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351" w:rsidRPr="00AD5351" w:rsidRDefault="00AD5351" w:rsidP="009E2713">
      <w:pPr>
        <w:pBdr>
          <w:bottom w:val="dotted" w:sz="6" w:space="3" w:color="CCCCCC"/>
        </w:pBdr>
        <w:spacing w:after="0" w:line="264" w:lineRule="atLeast"/>
        <w:jc w:val="both"/>
        <w:outlineLvl w:val="0"/>
        <w:rPr>
          <w:rFonts w:ascii="Arial" w:eastAsia="Times New Roman" w:hAnsi="Arial" w:cs="Arial"/>
          <w:kern w:val="36"/>
          <w:sz w:val="32"/>
          <w:szCs w:val="32"/>
          <w:bdr w:val="none" w:sz="0" w:space="0" w:color="auto" w:frame="1"/>
          <w:lang w:eastAsia="es-MX"/>
        </w:rPr>
      </w:pPr>
      <w:r w:rsidRPr="00AD5351">
        <w:rPr>
          <w:rFonts w:ascii="Arial" w:eastAsia="Times New Roman" w:hAnsi="Arial" w:cs="Arial"/>
          <w:color w:val="000000"/>
          <w:kern w:val="36"/>
          <w:sz w:val="24"/>
          <w:szCs w:val="24"/>
          <w:lang w:eastAsia="es-MX"/>
        </w:rPr>
        <w:fldChar w:fldCharType="begin"/>
      </w:r>
      <w:r w:rsidRPr="00AD5351">
        <w:rPr>
          <w:rFonts w:ascii="Arial" w:eastAsia="Times New Roman" w:hAnsi="Arial" w:cs="Arial"/>
          <w:color w:val="000000"/>
          <w:kern w:val="36"/>
          <w:sz w:val="24"/>
          <w:szCs w:val="24"/>
          <w:lang w:eastAsia="es-MX"/>
        </w:rPr>
        <w:instrText xml:space="preserve"> HYPERLINK "http://www.redescristianas.net/aportaciones-de-las-mujeres-a-la-transformacion-de-la-iglesiaisabel-gomez-acebo-silvia-martinez-cano-neus-forcano-aparicio-paula-depalma-pilar-yuste-raquel-lara-agenjo-maria-isabel-herrera-nav/" \o "Aportaciones de las mujeres a la transformación de la Iglesia &lt;div class='autor'&gt;Isabel Gómez Acebo, Silvia Martínez Cano, Neus Forcano Aparicio, Paula Depalma, Pilar Yuste, Raquel Lara Agenjo, María Isabel Herrera Navarrete, Carmen Soto Varela, Montserrat Escribano Cárcel, María José Arana, Evaristo Villar, Juanjo Sánchez&lt;/div&gt;" </w:instrText>
      </w:r>
      <w:r w:rsidRPr="00AD5351">
        <w:rPr>
          <w:rFonts w:ascii="Arial" w:eastAsia="Times New Roman" w:hAnsi="Arial" w:cs="Arial"/>
          <w:color w:val="000000"/>
          <w:kern w:val="36"/>
          <w:sz w:val="24"/>
          <w:szCs w:val="24"/>
          <w:lang w:eastAsia="es-MX"/>
        </w:rPr>
        <w:fldChar w:fldCharType="separate"/>
      </w:r>
      <w:r w:rsidRPr="00AD5351">
        <w:rPr>
          <w:rFonts w:ascii="Arial" w:eastAsia="Times New Roman" w:hAnsi="Arial" w:cs="Arial"/>
          <w:kern w:val="36"/>
          <w:sz w:val="32"/>
          <w:szCs w:val="32"/>
          <w:bdr w:val="none" w:sz="0" w:space="0" w:color="auto" w:frame="1"/>
          <w:lang w:eastAsia="es-MX"/>
        </w:rPr>
        <w:t>Aportaciones de las mujeres a la transformación de la Iglesia</w:t>
      </w:r>
    </w:p>
    <w:p w:rsidR="00AD5351" w:rsidRPr="00AD5351" w:rsidRDefault="00AD5351" w:rsidP="009E2713">
      <w:pPr>
        <w:pBdr>
          <w:bottom w:val="dotted" w:sz="6" w:space="3" w:color="CCCCCC"/>
        </w:pBdr>
        <w:spacing w:after="0" w:line="264" w:lineRule="atLeast"/>
        <w:jc w:val="both"/>
        <w:outlineLvl w:val="0"/>
        <w:rPr>
          <w:rFonts w:ascii="Times New Roman" w:eastAsia="Times New Roman" w:hAnsi="Times New Roman"/>
          <w:b/>
          <w:bCs/>
          <w:i/>
          <w:iCs/>
          <w:kern w:val="36"/>
          <w:sz w:val="28"/>
          <w:szCs w:val="28"/>
          <w:lang w:eastAsia="es-MX"/>
        </w:rPr>
      </w:pPr>
      <w:r w:rsidRPr="00AD5351">
        <w:rPr>
          <w:rFonts w:ascii="Arial" w:eastAsia="Times New Roman" w:hAnsi="Arial" w:cs="Arial"/>
          <w:i/>
          <w:iCs/>
          <w:color w:val="787878"/>
          <w:kern w:val="36"/>
          <w:sz w:val="28"/>
          <w:szCs w:val="28"/>
          <w:bdr w:val="none" w:sz="0" w:space="0" w:color="auto" w:frame="1"/>
          <w:lang w:eastAsia="es-MX"/>
        </w:rPr>
        <w:t xml:space="preserve">Isabel Gómez Acebo, Silvia Martínez Cano, Neus </w:t>
      </w:r>
      <w:proofErr w:type="spellStart"/>
      <w:r w:rsidRPr="00AD5351">
        <w:rPr>
          <w:rFonts w:ascii="Arial" w:eastAsia="Times New Roman" w:hAnsi="Arial" w:cs="Arial"/>
          <w:i/>
          <w:iCs/>
          <w:color w:val="787878"/>
          <w:kern w:val="36"/>
          <w:sz w:val="28"/>
          <w:szCs w:val="28"/>
          <w:bdr w:val="none" w:sz="0" w:space="0" w:color="auto" w:frame="1"/>
          <w:lang w:eastAsia="es-MX"/>
        </w:rPr>
        <w:t>Forcano</w:t>
      </w:r>
      <w:proofErr w:type="spellEnd"/>
      <w:r w:rsidRPr="00AD5351">
        <w:rPr>
          <w:rFonts w:ascii="Arial" w:eastAsia="Times New Roman" w:hAnsi="Arial" w:cs="Arial"/>
          <w:i/>
          <w:iCs/>
          <w:color w:val="787878"/>
          <w:kern w:val="36"/>
          <w:sz w:val="28"/>
          <w:szCs w:val="28"/>
          <w:bdr w:val="none" w:sz="0" w:space="0" w:color="auto" w:frame="1"/>
          <w:lang w:eastAsia="es-MX"/>
        </w:rPr>
        <w:t xml:space="preserve"> Aparicio, Paula </w:t>
      </w:r>
      <w:proofErr w:type="spellStart"/>
      <w:r w:rsidRPr="00AD5351">
        <w:rPr>
          <w:rFonts w:ascii="Arial" w:eastAsia="Times New Roman" w:hAnsi="Arial" w:cs="Arial"/>
          <w:i/>
          <w:iCs/>
          <w:color w:val="787878"/>
          <w:kern w:val="36"/>
          <w:sz w:val="28"/>
          <w:szCs w:val="28"/>
          <w:bdr w:val="none" w:sz="0" w:space="0" w:color="auto" w:frame="1"/>
          <w:lang w:eastAsia="es-MX"/>
        </w:rPr>
        <w:t>Depalma</w:t>
      </w:r>
      <w:proofErr w:type="spellEnd"/>
      <w:r w:rsidRPr="00AD5351">
        <w:rPr>
          <w:rFonts w:ascii="Arial" w:eastAsia="Times New Roman" w:hAnsi="Arial" w:cs="Arial"/>
          <w:i/>
          <w:iCs/>
          <w:color w:val="787878"/>
          <w:kern w:val="36"/>
          <w:sz w:val="28"/>
          <w:szCs w:val="28"/>
          <w:bdr w:val="none" w:sz="0" w:space="0" w:color="auto" w:frame="1"/>
          <w:lang w:eastAsia="es-MX"/>
        </w:rPr>
        <w:t xml:space="preserve">, Pilar Yuste, Raquel Lara </w:t>
      </w:r>
      <w:proofErr w:type="spellStart"/>
      <w:r w:rsidRPr="00AD5351">
        <w:rPr>
          <w:rFonts w:ascii="Arial" w:eastAsia="Times New Roman" w:hAnsi="Arial" w:cs="Arial"/>
          <w:i/>
          <w:iCs/>
          <w:color w:val="787878"/>
          <w:kern w:val="36"/>
          <w:sz w:val="28"/>
          <w:szCs w:val="28"/>
          <w:bdr w:val="none" w:sz="0" w:space="0" w:color="auto" w:frame="1"/>
          <w:lang w:eastAsia="es-MX"/>
        </w:rPr>
        <w:t>Agenjo</w:t>
      </w:r>
      <w:proofErr w:type="spellEnd"/>
      <w:r w:rsidRPr="00AD5351">
        <w:rPr>
          <w:rFonts w:ascii="Arial" w:eastAsia="Times New Roman" w:hAnsi="Arial" w:cs="Arial"/>
          <w:i/>
          <w:iCs/>
          <w:color w:val="787878"/>
          <w:kern w:val="36"/>
          <w:sz w:val="28"/>
          <w:szCs w:val="28"/>
          <w:bdr w:val="none" w:sz="0" w:space="0" w:color="auto" w:frame="1"/>
          <w:lang w:eastAsia="es-MX"/>
        </w:rPr>
        <w:t>, María Isabel Herrera Navarrete, Carmen Soto Varela, Montserrat Escribano Cárcel, María José Arana, Evaristo Villar, Juanjo Sánchez</w:t>
      </w:r>
    </w:p>
    <w:p w:rsidR="00AD5351" w:rsidRPr="00AD5351" w:rsidRDefault="00AD5351" w:rsidP="009E2713">
      <w:pPr>
        <w:pBdr>
          <w:bottom w:val="dotted" w:sz="6" w:space="3" w:color="CCCCCC"/>
        </w:pBdr>
        <w:spacing w:after="0" w:line="264" w:lineRule="atLeast"/>
        <w:jc w:val="both"/>
        <w:outlineLvl w:val="0"/>
        <w:rPr>
          <w:rFonts w:ascii="Arial" w:eastAsia="Times New Roman" w:hAnsi="Arial" w:cs="Arial"/>
          <w:color w:val="000000"/>
          <w:kern w:val="36"/>
          <w:sz w:val="24"/>
          <w:szCs w:val="24"/>
          <w:lang w:eastAsia="es-MX"/>
        </w:rPr>
      </w:pPr>
      <w:r w:rsidRPr="00AD5351">
        <w:rPr>
          <w:rFonts w:ascii="Arial" w:eastAsia="Times New Roman" w:hAnsi="Arial" w:cs="Arial"/>
          <w:color w:val="000000"/>
          <w:kern w:val="36"/>
          <w:sz w:val="24"/>
          <w:szCs w:val="24"/>
          <w:lang w:eastAsia="es-MX"/>
        </w:rPr>
        <w:fldChar w:fldCharType="end"/>
      </w:r>
    </w:p>
    <w:p w:rsidR="00AD5351" w:rsidRPr="00AD5351" w:rsidRDefault="00AD5351" w:rsidP="00AD5351">
      <w:pPr>
        <w:spacing w:after="0" w:line="270" w:lineRule="atLeast"/>
        <w:rPr>
          <w:rFonts w:ascii="Arial" w:eastAsia="Times New Roman" w:hAnsi="Arial" w:cs="Arial"/>
          <w:color w:val="444444"/>
          <w:sz w:val="24"/>
          <w:szCs w:val="24"/>
          <w:lang w:eastAsia="es-MX"/>
        </w:rPr>
      </w:pPr>
      <w:r w:rsidRPr="00AD5351">
        <w:rPr>
          <w:rFonts w:ascii="Arial" w:eastAsia="Times New Roman" w:hAnsi="Arial" w:cs="Arial"/>
          <w:color w:val="444444"/>
          <w:sz w:val="24"/>
          <w:szCs w:val="24"/>
          <w:bdr w:val="none" w:sz="0" w:space="0" w:color="auto" w:frame="1"/>
          <w:lang w:eastAsia="es-MX"/>
        </w:rPr>
        <w:t>mar032019</w:t>
      </w:r>
    </w:p>
    <w:p w:rsidR="00AD5351" w:rsidRPr="00AD5351" w:rsidRDefault="00AD5351" w:rsidP="00AD5351">
      <w:pPr>
        <w:spacing w:after="0" w:line="240" w:lineRule="auto"/>
        <w:rPr>
          <w:rFonts w:ascii="Times New Roman" w:eastAsia="Times New Roman" w:hAnsi="Times New Roman"/>
          <w:sz w:val="24"/>
          <w:szCs w:val="24"/>
          <w:lang w:eastAsia="es-MX"/>
        </w:rPr>
      </w:pPr>
      <w:r w:rsidRPr="00AD5351">
        <w:rPr>
          <w:rFonts w:ascii="Arial" w:eastAsia="Times New Roman" w:hAnsi="Arial" w:cs="Arial"/>
          <w:color w:val="000000"/>
          <w:sz w:val="24"/>
          <w:szCs w:val="24"/>
          <w:bdr w:val="none" w:sz="0" w:space="0" w:color="auto" w:frame="1"/>
          <w:lang w:eastAsia="es-MX"/>
        </w:rPr>
        <w:t> </w:t>
      </w:r>
    </w:p>
    <w:p w:rsidR="00AD5351" w:rsidRPr="00AD5351" w:rsidRDefault="00AD5351" w:rsidP="00AD5351">
      <w:pPr>
        <w:spacing w:after="0" w:line="384" w:lineRule="atLeast"/>
        <w:rPr>
          <w:rFonts w:ascii="Arial" w:eastAsia="Times New Roman" w:hAnsi="Arial" w:cs="Arial"/>
          <w:color w:val="000000"/>
          <w:sz w:val="24"/>
          <w:szCs w:val="24"/>
          <w:lang w:eastAsia="es-MX"/>
        </w:rPr>
      </w:pPr>
      <w:r w:rsidRPr="00AD5351">
        <w:rPr>
          <w:rFonts w:ascii="Arial" w:eastAsia="Times New Roman" w:hAnsi="Arial" w:cs="Arial"/>
          <w:i/>
          <w:iCs/>
          <w:color w:val="000000"/>
          <w:sz w:val="24"/>
          <w:szCs w:val="24"/>
          <w:bdr w:val="none" w:sz="0" w:space="0" w:color="auto" w:frame="1"/>
          <w:lang w:eastAsia="es-MX"/>
        </w:rPr>
        <w:t>Enviado a la página web de Redes Cristianas</w:t>
      </w:r>
    </w:p>
    <w:p w:rsidR="00AD5351" w:rsidRPr="00AD5351" w:rsidRDefault="00AD5351" w:rsidP="009E2713">
      <w:pPr>
        <w:spacing w:after="360" w:line="384" w:lineRule="atLeast"/>
        <w:jc w:val="both"/>
        <w:rPr>
          <w:rFonts w:ascii="Arial" w:eastAsia="Times New Roman" w:hAnsi="Arial" w:cs="Arial"/>
          <w:color w:val="000000"/>
          <w:sz w:val="24"/>
          <w:szCs w:val="24"/>
          <w:lang w:eastAsia="es-MX"/>
        </w:rPr>
      </w:pPr>
      <w:r w:rsidRPr="00AD5351">
        <w:rPr>
          <w:rFonts w:ascii="Arial" w:eastAsia="Times New Roman" w:hAnsi="Arial" w:cs="Arial"/>
          <w:color w:val="000000"/>
          <w:sz w:val="24"/>
          <w:szCs w:val="24"/>
          <w:lang w:eastAsia="es-MX"/>
        </w:rPr>
        <w:t xml:space="preserve">Éxodo 147 con la colaboración de Isabel Gómez Acebo, Silvia Martínez Cano, Neus </w:t>
      </w:r>
      <w:proofErr w:type="spellStart"/>
      <w:r w:rsidRPr="00AD5351">
        <w:rPr>
          <w:rFonts w:ascii="Arial" w:eastAsia="Times New Roman" w:hAnsi="Arial" w:cs="Arial"/>
          <w:color w:val="000000"/>
          <w:sz w:val="24"/>
          <w:szCs w:val="24"/>
          <w:lang w:eastAsia="es-MX"/>
        </w:rPr>
        <w:t>Forcano</w:t>
      </w:r>
      <w:proofErr w:type="spellEnd"/>
      <w:r w:rsidRPr="00AD5351">
        <w:rPr>
          <w:rFonts w:ascii="Arial" w:eastAsia="Times New Roman" w:hAnsi="Arial" w:cs="Arial"/>
          <w:color w:val="000000"/>
          <w:sz w:val="24"/>
          <w:szCs w:val="24"/>
          <w:lang w:eastAsia="es-MX"/>
        </w:rPr>
        <w:t xml:space="preserve"> Aparicio, Paula </w:t>
      </w:r>
      <w:proofErr w:type="spellStart"/>
      <w:r w:rsidRPr="00AD5351">
        <w:rPr>
          <w:rFonts w:ascii="Arial" w:eastAsia="Times New Roman" w:hAnsi="Arial" w:cs="Arial"/>
          <w:color w:val="000000"/>
          <w:sz w:val="24"/>
          <w:szCs w:val="24"/>
          <w:lang w:eastAsia="es-MX"/>
        </w:rPr>
        <w:t>Depalma</w:t>
      </w:r>
      <w:proofErr w:type="spellEnd"/>
      <w:r w:rsidRPr="00AD5351">
        <w:rPr>
          <w:rFonts w:ascii="Arial" w:eastAsia="Times New Roman" w:hAnsi="Arial" w:cs="Arial"/>
          <w:color w:val="000000"/>
          <w:sz w:val="24"/>
          <w:szCs w:val="24"/>
          <w:lang w:eastAsia="es-MX"/>
        </w:rPr>
        <w:t xml:space="preserve">, Pilar Yuste, Raquel Lara </w:t>
      </w:r>
      <w:proofErr w:type="spellStart"/>
      <w:r w:rsidRPr="00AD5351">
        <w:rPr>
          <w:rFonts w:ascii="Arial" w:eastAsia="Times New Roman" w:hAnsi="Arial" w:cs="Arial"/>
          <w:color w:val="000000"/>
          <w:sz w:val="24"/>
          <w:szCs w:val="24"/>
          <w:lang w:eastAsia="es-MX"/>
        </w:rPr>
        <w:t>Agenjo</w:t>
      </w:r>
      <w:proofErr w:type="spellEnd"/>
      <w:r w:rsidRPr="00AD5351">
        <w:rPr>
          <w:rFonts w:ascii="Arial" w:eastAsia="Times New Roman" w:hAnsi="Arial" w:cs="Arial"/>
          <w:color w:val="000000"/>
          <w:sz w:val="24"/>
          <w:szCs w:val="24"/>
          <w:lang w:eastAsia="es-MX"/>
        </w:rPr>
        <w:t>, María Isabel Herrera Navarrete, Carmen Soto Varela, Montserrat Escribano Cárcel, María José Arana, Evaristo Villar, Juanjo Sánchez.</w:t>
      </w:r>
      <w:r w:rsidRPr="00AD5351">
        <w:rPr>
          <w:rFonts w:ascii="Arial" w:eastAsia="Times New Roman" w:hAnsi="Arial" w:cs="Arial"/>
          <w:color w:val="000000"/>
          <w:sz w:val="24"/>
          <w:szCs w:val="24"/>
          <w:lang w:eastAsia="es-MX"/>
        </w:rPr>
        <w:br/>
        <w:t xml:space="preserve">Escribir de forma crítica sobre la Iglesia católica, rebasando la apologética, siempre corre el riesgo de caer en el infierno. A la conciencia cristiana le será difícil olvidar etapas de especial oscurantismo contra la razón… censuras de libros, excomuniones, suspensiones “a divinis”, etc. Todo el mundo solemos tener algún momento de locura en la vida. Y la Iglesia católica, en su larguísima historia, tampoco se ha visto libre de esta amenaza. No siempre ha tenido en cuenta el sabio aserto de </w:t>
      </w:r>
      <w:proofErr w:type="spellStart"/>
      <w:r w:rsidRPr="00AD5351">
        <w:rPr>
          <w:rFonts w:ascii="Arial" w:eastAsia="Times New Roman" w:hAnsi="Arial" w:cs="Arial"/>
          <w:color w:val="000000"/>
          <w:sz w:val="24"/>
          <w:szCs w:val="24"/>
          <w:lang w:eastAsia="es-MX"/>
        </w:rPr>
        <w:t>Erns</w:t>
      </w:r>
      <w:proofErr w:type="spellEnd"/>
      <w:r w:rsidRPr="00AD5351">
        <w:rPr>
          <w:rFonts w:ascii="Arial" w:eastAsia="Times New Roman" w:hAnsi="Arial" w:cs="Arial"/>
          <w:color w:val="000000"/>
          <w:sz w:val="24"/>
          <w:szCs w:val="24"/>
          <w:lang w:eastAsia="es-MX"/>
        </w:rPr>
        <w:t xml:space="preserve"> Bloch, forjado en el contexto del diálogo cristiano-marxista –surgido en el pasado siglo a raíz de las encíclicas </w:t>
      </w:r>
      <w:proofErr w:type="spellStart"/>
      <w:r w:rsidRPr="00AD5351">
        <w:rPr>
          <w:rFonts w:ascii="Arial" w:eastAsia="Times New Roman" w:hAnsi="Arial" w:cs="Arial"/>
          <w:color w:val="000000"/>
          <w:sz w:val="24"/>
          <w:szCs w:val="24"/>
          <w:lang w:eastAsia="es-MX"/>
        </w:rPr>
        <w:t>Pacem</w:t>
      </w:r>
      <w:proofErr w:type="spellEnd"/>
      <w:r w:rsidRPr="00AD5351">
        <w:rPr>
          <w:rFonts w:ascii="Arial" w:eastAsia="Times New Roman" w:hAnsi="Arial" w:cs="Arial"/>
          <w:color w:val="000000"/>
          <w:sz w:val="24"/>
          <w:szCs w:val="24"/>
          <w:lang w:eastAsia="es-MX"/>
        </w:rPr>
        <w:t xml:space="preserve"> in Terris (Juan XXIII), </w:t>
      </w:r>
      <w:proofErr w:type="spellStart"/>
      <w:r w:rsidRPr="00AD5351">
        <w:rPr>
          <w:rFonts w:ascii="Arial" w:eastAsia="Times New Roman" w:hAnsi="Arial" w:cs="Arial"/>
          <w:color w:val="000000"/>
          <w:sz w:val="24"/>
          <w:szCs w:val="24"/>
          <w:lang w:eastAsia="es-MX"/>
        </w:rPr>
        <w:t>Ecclesiam</w:t>
      </w:r>
      <w:proofErr w:type="spellEnd"/>
      <w:r w:rsidRPr="00AD5351">
        <w:rPr>
          <w:rFonts w:ascii="Arial" w:eastAsia="Times New Roman" w:hAnsi="Arial" w:cs="Arial"/>
          <w:color w:val="000000"/>
          <w:sz w:val="24"/>
          <w:szCs w:val="24"/>
          <w:lang w:eastAsia="es-MX"/>
        </w:rPr>
        <w:t xml:space="preserve"> </w:t>
      </w:r>
      <w:proofErr w:type="spellStart"/>
      <w:r w:rsidRPr="00AD5351">
        <w:rPr>
          <w:rFonts w:ascii="Arial" w:eastAsia="Times New Roman" w:hAnsi="Arial" w:cs="Arial"/>
          <w:color w:val="000000"/>
          <w:sz w:val="24"/>
          <w:szCs w:val="24"/>
          <w:lang w:eastAsia="es-MX"/>
        </w:rPr>
        <w:t>Suam</w:t>
      </w:r>
      <w:proofErr w:type="spellEnd"/>
      <w:r w:rsidRPr="00AD5351">
        <w:rPr>
          <w:rFonts w:ascii="Arial" w:eastAsia="Times New Roman" w:hAnsi="Arial" w:cs="Arial"/>
          <w:color w:val="000000"/>
          <w:sz w:val="24"/>
          <w:szCs w:val="24"/>
          <w:lang w:eastAsia="es-MX"/>
        </w:rPr>
        <w:t xml:space="preserve"> (Pablo VI) y, sobre todo, el Vaticano II y la Teología de la Liberación–.</w:t>
      </w:r>
    </w:p>
    <w:p w:rsidR="00AD5351" w:rsidRPr="00AD5351" w:rsidRDefault="00AD5351" w:rsidP="009E2713">
      <w:pPr>
        <w:spacing w:after="360" w:line="384" w:lineRule="atLeast"/>
        <w:jc w:val="both"/>
        <w:rPr>
          <w:rFonts w:ascii="Arial" w:eastAsia="Times New Roman" w:hAnsi="Arial" w:cs="Arial"/>
          <w:color w:val="000000"/>
          <w:sz w:val="24"/>
          <w:szCs w:val="24"/>
          <w:lang w:eastAsia="es-MX"/>
        </w:rPr>
      </w:pPr>
      <w:r w:rsidRPr="00AD5351">
        <w:rPr>
          <w:rFonts w:ascii="Arial" w:eastAsia="Times New Roman" w:hAnsi="Arial" w:cs="Arial"/>
          <w:color w:val="000000"/>
          <w:sz w:val="24"/>
          <w:szCs w:val="24"/>
          <w:lang w:eastAsia="es-MX"/>
        </w:rPr>
        <w:t xml:space="preserve">Dijo entonces Bloch, a la vista del discurso cristiano sobre el momento cultural que estaba atravesando el mundo occidental: “solo un ateo puede ser un buen cristiano”; (lo que el teólogo </w:t>
      </w:r>
      <w:proofErr w:type="spellStart"/>
      <w:r w:rsidRPr="00AD5351">
        <w:rPr>
          <w:rFonts w:ascii="Arial" w:eastAsia="Times New Roman" w:hAnsi="Arial" w:cs="Arial"/>
          <w:color w:val="000000"/>
          <w:sz w:val="24"/>
          <w:szCs w:val="24"/>
          <w:lang w:eastAsia="es-MX"/>
        </w:rPr>
        <w:t>Moltmann</w:t>
      </w:r>
      <w:proofErr w:type="spellEnd"/>
      <w:r w:rsidRPr="00AD5351">
        <w:rPr>
          <w:rFonts w:ascii="Arial" w:eastAsia="Times New Roman" w:hAnsi="Arial" w:cs="Arial"/>
          <w:color w:val="000000"/>
          <w:sz w:val="24"/>
          <w:szCs w:val="24"/>
          <w:lang w:eastAsia="es-MX"/>
        </w:rPr>
        <w:t xml:space="preserve"> completó en forma lapidaria: “solo un cristiano puede ser un buen ateo”). Bien entendido, separando adecuadamente la fe de su siempre frágil y liquido envoltorio, hubiera evitado muchos infiernos a tanto “hereje” y “heterodoxo” que, finalmente, suelen acabar siendo acreditados por la misma Iglesia que antes los condenó. ¿Se podría afirmar hoy, nos preguntamos, algo semejante sobre la Iglesia católica a la vista de la situación que está atravesando? ¿Nos expondremos a caer una vez más en el infierno?</w:t>
      </w:r>
    </w:p>
    <w:p w:rsidR="00AD5351" w:rsidRPr="00AD5351" w:rsidRDefault="00AD5351" w:rsidP="009E2713">
      <w:pPr>
        <w:spacing w:after="360" w:line="384" w:lineRule="atLeast"/>
        <w:jc w:val="both"/>
        <w:rPr>
          <w:rFonts w:ascii="Arial" w:eastAsia="Times New Roman" w:hAnsi="Arial" w:cs="Arial"/>
          <w:color w:val="000000"/>
          <w:sz w:val="24"/>
          <w:szCs w:val="24"/>
          <w:lang w:eastAsia="es-MX"/>
        </w:rPr>
      </w:pPr>
      <w:r w:rsidRPr="00AD5351">
        <w:rPr>
          <w:rFonts w:ascii="Arial" w:eastAsia="Times New Roman" w:hAnsi="Arial" w:cs="Arial"/>
          <w:color w:val="000000"/>
          <w:sz w:val="24"/>
          <w:szCs w:val="24"/>
          <w:lang w:eastAsia="es-MX"/>
        </w:rPr>
        <w:lastRenderedPageBreak/>
        <w:t xml:space="preserve">Viene a cuento esta reflexión por cuanto la Iglesia católica, como todo aquello en que los humanos ponemos nuestras manos, siempre ha tenido y sigue teniendo un haz y un envés. Su lado más brillante y positivo pegado al otro que ya no lo es tanto. Y con el agravante de que, en ocasiones como la actual y en este país, su lado oscuro es el que más se quiere ver. Reconocerlo es un signo de salud mental y no tiene porqué demonizar la otra cara que, durante más de dos milenios –¡solo la eternidad de antes duraba </w:t>
      </w:r>
      <w:proofErr w:type="gramStart"/>
      <w:r w:rsidRPr="00AD5351">
        <w:rPr>
          <w:rFonts w:ascii="Arial" w:eastAsia="Times New Roman" w:hAnsi="Arial" w:cs="Arial"/>
          <w:color w:val="000000"/>
          <w:sz w:val="24"/>
          <w:szCs w:val="24"/>
          <w:lang w:eastAsia="es-MX"/>
        </w:rPr>
        <w:t>tanto!–</w:t>
      </w:r>
      <w:proofErr w:type="gramEnd"/>
      <w:r w:rsidRPr="00AD5351">
        <w:rPr>
          <w:rFonts w:ascii="Arial" w:eastAsia="Times New Roman" w:hAnsi="Arial" w:cs="Arial"/>
          <w:color w:val="000000"/>
          <w:sz w:val="24"/>
          <w:szCs w:val="24"/>
          <w:lang w:eastAsia="es-MX"/>
        </w:rPr>
        <w:t>, ha aportado talento y contenido de conciencia a la experiencia humana.</w:t>
      </w:r>
    </w:p>
    <w:p w:rsidR="00AD5351" w:rsidRPr="00AD5351" w:rsidRDefault="00AD5351" w:rsidP="009E2713">
      <w:pPr>
        <w:spacing w:after="360" w:line="384" w:lineRule="atLeast"/>
        <w:jc w:val="both"/>
        <w:rPr>
          <w:rFonts w:ascii="Arial" w:eastAsia="Times New Roman" w:hAnsi="Arial" w:cs="Arial"/>
          <w:color w:val="000000"/>
          <w:sz w:val="24"/>
          <w:szCs w:val="24"/>
          <w:lang w:eastAsia="es-MX"/>
        </w:rPr>
      </w:pPr>
      <w:r w:rsidRPr="00AD5351">
        <w:rPr>
          <w:rFonts w:ascii="Arial" w:eastAsia="Times New Roman" w:hAnsi="Arial" w:cs="Arial"/>
          <w:color w:val="000000"/>
          <w:sz w:val="24"/>
          <w:szCs w:val="24"/>
          <w:lang w:eastAsia="es-MX"/>
        </w:rPr>
        <w:t>Misterio y visibilidad, promesa e historia a la vez, a la Iglesia católica le resulta difícil evitar el drama que, como manifestación de su propia experiencia, dejó reflejado Unamuno en el mito de Prometeo y el buitre: ante el afán de inmortalidad, los picotazos del buitre en las entrañas que sujetan a la historia y te impiden levantar el vuelo. ¿Se necesita ser crítico en la Iglesia de hoy para defender lo defendible de su historia y abrir brecha hacia el futuro?</w:t>
      </w:r>
    </w:p>
    <w:p w:rsidR="00AD5351" w:rsidRPr="00AD5351" w:rsidRDefault="00AD5351" w:rsidP="009E2713">
      <w:pPr>
        <w:spacing w:after="360" w:line="384" w:lineRule="atLeast"/>
        <w:jc w:val="both"/>
        <w:rPr>
          <w:rFonts w:ascii="Arial" w:eastAsia="Times New Roman" w:hAnsi="Arial" w:cs="Arial"/>
          <w:color w:val="000000"/>
          <w:sz w:val="24"/>
          <w:szCs w:val="24"/>
          <w:lang w:eastAsia="es-MX"/>
        </w:rPr>
      </w:pPr>
      <w:r w:rsidRPr="00AD5351">
        <w:rPr>
          <w:rFonts w:ascii="Arial" w:eastAsia="Times New Roman" w:hAnsi="Arial" w:cs="Arial"/>
          <w:color w:val="000000"/>
          <w:sz w:val="24"/>
          <w:szCs w:val="24"/>
          <w:lang w:eastAsia="es-MX"/>
        </w:rPr>
        <w:t>Porque los picotazos del buitre en las entrañas están en el ambiente, no es preciso inventarlos. Pretender cerrar los ojos ante la pederastia y las inmatriculaciones, la subvención estatal y la clase de religión en la escuela pública, las vinculaciones con ideologías anacrónicas y éticas partidistas que rompen la dignidad de todos los seres humanos… sería una ceguera rayana en la locura. No querer ver el vaciamiento de los templos, la ausencia de horizontalidad entre los fieles, la falta de igualdad con el varón en las posibilidades de las mujeres y del sector LGTBI supondría un fideísmo eclesiástico que nada tiene que ver con la ética del Evangelio. Guardar silencio ante la corrupción y la mentira en que algunos líderes populistas están convirtiendo la política, la defensa de la democracia y la Memoria Histórica es un signo de debilidad moral y una pérdida de credibilidad ante el pueblo.</w:t>
      </w:r>
    </w:p>
    <w:p w:rsidR="00AD5351" w:rsidRPr="00AD5351" w:rsidRDefault="00AD5351" w:rsidP="009E2713">
      <w:pPr>
        <w:spacing w:after="360" w:line="384" w:lineRule="atLeast"/>
        <w:jc w:val="both"/>
        <w:rPr>
          <w:rFonts w:ascii="Arial" w:eastAsia="Times New Roman" w:hAnsi="Arial" w:cs="Arial"/>
          <w:color w:val="000000"/>
          <w:sz w:val="24"/>
          <w:szCs w:val="24"/>
          <w:lang w:eastAsia="es-MX"/>
        </w:rPr>
      </w:pPr>
      <w:r w:rsidRPr="00AD5351">
        <w:rPr>
          <w:rFonts w:ascii="Arial" w:eastAsia="Times New Roman" w:hAnsi="Arial" w:cs="Arial"/>
          <w:color w:val="000000"/>
          <w:sz w:val="24"/>
          <w:szCs w:val="24"/>
          <w:lang w:eastAsia="es-MX"/>
        </w:rPr>
        <w:t xml:space="preserve">Afortunadamente en este monográfico de Éxodo sobre “Las mujeres y su aportación a la transformación de la Iglesia”, hecho enteramente por ellas, sin dejar de lado los picotazos del buitre, van a presentarnos otra imagen de Iglesia, la que podría haber sido y la que puede llegar a ser Iglesia de Jesús desde sus aportaciones de antes y de ahora; de su esfuerzo intelectual y práctico en la </w:t>
      </w:r>
      <w:r w:rsidRPr="00AD5351">
        <w:rPr>
          <w:rFonts w:ascii="Arial" w:eastAsia="Times New Roman" w:hAnsi="Arial" w:cs="Arial"/>
          <w:color w:val="000000"/>
          <w:sz w:val="24"/>
          <w:szCs w:val="24"/>
          <w:lang w:eastAsia="es-MX"/>
        </w:rPr>
        <w:lastRenderedPageBreak/>
        <w:t>edificación de la comunidad cristiana, de la riqueza que supone la comprensión de género en la Iglesia; nos hablarán también de la necesidad del cambio en los símbolos y del mismo leguaje y hasta de su aportación a la economía responsable y participativa en la Iglesia. ¡Vamos a disfrutar con sus aportaciones!</w:t>
      </w:r>
    </w:p>
    <w:p w:rsidR="006151CB" w:rsidRPr="00AD5351" w:rsidRDefault="006151CB" w:rsidP="009E2713">
      <w:pPr>
        <w:jc w:val="both"/>
        <w:rPr>
          <w:sz w:val="24"/>
          <w:szCs w:val="24"/>
        </w:rPr>
      </w:pPr>
      <w:bookmarkStart w:id="0" w:name="_GoBack"/>
      <w:bookmarkEnd w:id="0"/>
    </w:p>
    <w:sectPr w:rsidR="006151CB" w:rsidRPr="00AD535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5351"/>
    <w:rsid w:val="006151CB"/>
    <w:rsid w:val="009E2713"/>
    <w:rsid w:val="00AD535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C2C38-1C37-42A2-8CAC-07DC67BE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UY" w:eastAsia="es-U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D535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D53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332208">
      <w:bodyDiv w:val="1"/>
      <w:marLeft w:val="0"/>
      <w:marRight w:val="0"/>
      <w:marTop w:val="0"/>
      <w:marBottom w:val="0"/>
      <w:divBdr>
        <w:top w:val="none" w:sz="0" w:space="0" w:color="auto"/>
        <w:left w:val="none" w:sz="0" w:space="0" w:color="auto"/>
        <w:bottom w:val="none" w:sz="0" w:space="0" w:color="auto"/>
        <w:right w:val="none" w:sz="0" w:space="0" w:color="auto"/>
      </w:divBdr>
      <w:divsChild>
        <w:div w:id="1754811809">
          <w:marLeft w:val="0"/>
          <w:marRight w:val="0"/>
          <w:marTop w:val="0"/>
          <w:marBottom w:val="0"/>
          <w:divBdr>
            <w:top w:val="none" w:sz="0" w:space="0" w:color="auto"/>
            <w:left w:val="none" w:sz="0" w:space="0" w:color="auto"/>
            <w:bottom w:val="none" w:sz="0" w:space="0" w:color="auto"/>
            <w:right w:val="none" w:sz="0" w:space="0" w:color="auto"/>
          </w:divBdr>
          <w:divsChild>
            <w:div w:id="998265834">
              <w:marLeft w:val="0"/>
              <w:marRight w:val="0"/>
              <w:marTop w:val="0"/>
              <w:marBottom w:val="240"/>
              <w:divBdr>
                <w:top w:val="none" w:sz="0" w:space="0" w:color="auto"/>
                <w:left w:val="none" w:sz="0" w:space="0" w:color="auto"/>
                <w:bottom w:val="none" w:sz="0" w:space="0" w:color="auto"/>
                <w:right w:val="none" w:sz="0" w:space="0" w:color="auto"/>
              </w:divBdr>
            </w:div>
          </w:divsChild>
        </w:div>
        <w:div w:id="2108109112">
          <w:marLeft w:val="0"/>
          <w:marRight w:val="0"/>
          <w:marTop w:val="0"/>
          <w:marBottom w:val="0"/>
          <w:divBdr>
            <w:top w:val="none" w:sz="0" w:space="0" w:color="auto"/>
            <w:left w:val="none" w:sz="0" w:space="0" w:color="auto"/>
            <w:bottom w:val="none" w:sz="0" w:space="0" w:color="auto"/>
            <w:right w:val="none" w:sz="0" w:space="0" w:color="auto"/>
          </w:divBdr>
          <w:divsChild>
            <w:div w:id="562057696">
              <w:marLeft w:val="0"/>
              <w:marRight w:val="0"/>
              <w:marTop w:val="0"/>
              <w:marBottom w:val="0"/>
              <w:divBdr>
                <w:top w:val="none" w:sz="0" w:space="0" w:color="auto"/>
                <w:left w:val="none" w:sz="0" w:space="0" w:color="auto"/>
                <w:bottom w:val="none" w:sz="0" w:space="0" w:color="auto"/>
                <w:right w:val="none" w:sz="0" w:space="0" w:color="auto"/>
              </w:divBdr>
              <w:divsChild>
                <w:div w:id="103966241">
                  <w:marLeft w:val="0"/>
                  <w:marRight w:val="0"/>
                  <w:marTop w:val="0"/>
                  <w:marBottom w:val="0"/>
                  <w:divBdr>
                    <w:top w:val="none" w:sz="0" w:space="0" w:color="auto"/>
                    <w:left w:val="none" w:sz="0" w:space="0" w:color="auto"/>
                    <w:bottom w:val="none" w:sz="0" w:space="0" w:color="auto"/>
                    <w:right w:val="none" w:sz="0" w:space="0" w:color="auto"/>
                  </w:divBdr>
                </w:div>
                <w:div w:id="956135889">
                  <w:marLeft w:val="0"/>
                  <w:marRight w:val="0"/>
                  <w:marTop w:val="0"/>
                  <w:marBottom w:val="0"/>
                  <w:divBdr>
                    <w:top w:val="none" w:sz="0" w:space="0" w:color="auto"/>
                    <w:left w:val="none" w:sz="0" w:space="0" w:color="auto"/>
                    <w:bottom w:val="none" w:sz="0" w:space="0" w:color="auto"/>
                    <w:right w:val="none" w:sz="0" w:space="0" w:color="auto"/>
                  </w:divBdr>
                </w:div>
              </w:divsChild>
            </w:div>
            <w:div w:id="704671378">
              <w:marLeft w:val="-9525"/>
              <w:marRight w:val="0"/>
              <w:marTop w:val="0"/>
              <w:marBottom w:val="0"/>
              <w:divBdr>
                <w:top w:val="none" w:sz="0" w:space="0" w:color="auto"/>
                <w:left w:val="none" w:sz="0" w:space="0" w:color="auto"/>
                <w:bottom w:val="none" w:sz="0" w:space="0" w:color="auto"/>
                <w:right w:val="none" w:sz="0" w:space="0" w:color="auto"/>
              </w:divBdr>
            </w:div>
          </w:divsChild>
        </w:div>
      </w:divsChild>
    </w:div>
    <w:div w:id="968123990">
      <w:bodyDiv w:val="1"/>
      <w:marLeft w:val="0"/>
      <w:marRight w:val="0"/>
      <w:marTop w:val="0"/>
      <w:marBottom w:val="0"/>
      <w:divBdr>
        <w:top w:val="none" w:sz="0" w:space="0" w:color="auto"/>
        <w:left w:val="none" w:sz="0" w:space="0" w:color="auto"/>
        <w:bottom w:val="none" w:sz="0" w:space="0" w:color="auto"/>
        <w:right w:val="none" w:sz="0" w:space="0" w:color="auto"/>
      </w:divBdr>
      <w:divsChild>
        <w:div w:id="21250127">
          <w:marLeft w:val="0"/>
          <w:marRight w:val="0"/>
          <w:marTop w:val="0"/>
          <w:marBottom w:val="0"/>
          <w:divBdr>
            <w:top w:val="none" w:sz="0" w:space="0" w:color="auto"/>
            <w:left w:val="none" w:sz="0" w:space="0" w:color="auto"/>
            <w:bottom w:val="none" w:sz="0" w:space="0" w:color="auto"/>
            <w:right w:val="none" w:sz="0" w:space="0" w:color="auto"/>
          </w:divBdr>
          <w:divsChild>
            <w:div w:id="767239641">
              <w:marLeft w:val="0"/>
              <w:marRight w:val="0"/>
              <w:marTop w:val="0"/>
              <w:marBottom w:val="240"/>
              <w:divBdr>
                <w:top w:val="none" w:sz="0" w:space="0" w:color="auto"/>
                <w:left w:val="none" w:sz="0" w:space="0" w:color="auto"/>
                <w:bottom w:val="none" w:sz="0" w:space="0" w:color="auto"/>
                <w:right w:val="none" w:sz="0" w:space="0" w:color="auto"/>
              </w:divBdr>
            </w:div>
          </w:divsChild>
        </w:div>
        <w:div w:id="201787347">
          <w:marLeft w:val="0"/>
          <w:marRight w:val="0"/>
          <w:marTop w:val="0"/>
          <w:marBottom w:val="0"/>
          <w:divBdr>
            <w:top w:val="none" w:sz="0" w:space="0" w:color="auto"/>
            <w:left w:val="none" w:sz="0" w:space="0" w:color="auto"/>
            <w:bottom w:val="none" w:sz="0" w:space="0" w:color="auto"/>
            <w:right w:val="none" w:sz="0" w:space="0" w:color="auto"/>
          </w:divBdr>
          <w:divsChild>
            <w:div w:id="127211942">
              <w:marLeft w:val="0"/>
              <w:marRight w:val="0"/>
              <w:marTop w:val="0"/>
              <w:marBottom w:val="0"/>
              <w:divBdr>
                <w:top w:val="none" w:sz="0" w:space="0" w:color="auto"/>
                <w:left w:val="none" w:sz="0" w:space="0" w:color="auto"/>
                <w:bottom w:val="none" w:sz="0" w:space="0" w:color="auto"/>
                <w:right w:val="none" w:sz="0" w:space="0" w:color="auto"/>
              </w:divBdr>
              <w:divsChild>
                <w:div w:id="1013918038">
                  <w:marLeft w:val="0"/>
                  <w:marRight w:val="0"/>
                  <w:marTop w:val="0"/>
                  <w:marBottom w:val="0"/>
                  <w:divBdr>
                    <w:top w:val="none" w:sz="0" w:space="0" w:color="auto"/>
                    <w:left w:val="none" w:sz="0" w:space="0" w:color="auto"/>
                    <w:bottom w:val="none" w:sz="0" w:space="0" w:color="auto"/>
                    <w:right w:val="none" w:sz="0" w:space="0" w:color="auto"/>
                  </w:divBdr>
                </w:div>
                <w:div w:id="1475290318">
                  <w:marLeft w:val="0"/>
                  <w:marRight w:val="0"/>
                  <w:marTop w:val="0"/>
                  <w:marBottom w:val="0"/>
                  <w:divBdr>
                    <w:top w:val="none" w:sz="0" w:space="0" w:color="auto"/>
                    <w:left w:val="none" w:sz="0" w:space="0" w:color="auto"/>
                    <w:bottom w:val="none" w:sz="0" w:space="0" w:color="auto"/>
                    <w:right w:val="none" w:sz="0" w:space="0" w:color="auto"/>
                  </w:divBdr>
                </w:div>
              </w:divsChild>
            </w:div>
            <w:div w:id="324869219">
              <w:marLeft w:val="-952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4504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5312</CharactersWithSpaces>
  <SharedDoc>false</SharedDoc>
  <HLinks>
    <vt:vector size="6" baseType="variant">
      <vt:variant>
        <vt:i4>5701662</vt:i4>
      </vt:variant>
      <vt:variant>
        <vt:i4>0</vt:i4>
      </vt:variant>
      <vt:variant>
        <vt:i4>0</vt:i4>
      </vt:variant>
      <vt:variant>
        <vt:i4>5</vt:i4>
      </vt:variant>
      <vt:variant>
        <vt:lpwstr>http://www.redescristianas.net/aportaciones-de-las-mujeres-a-la-transformacion-de-la-iglesiaisabel-gomez-acebo-silvia-martinez-cano-neus-forcano-aparicio-paula-depalma-pilar-yuste-raquel-lara-agenjo-maria-isabel-herrera-nav/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Rosario Hermano</cp:lastModifiedBy>
  <cp:revision>2</cp:revision>
  <dcterms:created xsi:type="dcterms:W3CDTF">2019-03-05T19:59:00Z</dcterms:created>
  <dcterms:modified xsi:type="dcterms:W3CDTF">2019-03-05T19:59:00Z</dcterms:modified>
</cp:coreProperties>
</file>