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E1A" w:rsidRPr="00756E1A" w:rsidRDefault="00756E1A" w:rsidP="00756E1A">
      <w:pPr>
        <w:shd w:val="clear" w:color="auto" w:fill="FFFFFF"/>
        <w:spacing w:after="0" w:line="240" w:lineRule="auto"/>
        <w:jc w:val="center"/>
        <w:rPr>
          <w:rFonts w:ascii="Arial" w:eastAsia="Times New Roman" w:hAnsi="Arial" w:cs="Arial"/>
          <w:color w:val="222222"/>
          <w:sz w:val="24"/>
          <w:szCs w:val="24"/>
          <w:lang w:val="es-UY" w:eastAsia="es-UY"/>
        </w:rPr>
      </w:pPr>
      <w:r w:rsidRPr="00756E1A">
        <w:rPr>
          <w:rFonts w:ascii="Arial" w:eastAsia="Times New Roman" w:hAnsi="Arial" w:cs="Arial"/>
          <w:b/>
          <w:bCs/>
          <w:color w:val="222222"/>
          <w:sz w:val="24"/>
          <w:szCs w:val="24"/>
          <w:lang w:val="es-ES_tradnl" w:eastAsia="es-UY"/>
        </w:rPr>
        <w:t>“Los desaparecidos que no están”</w:t>
      </w:r>
    </w:p>
    <w:p w:rsidR="00756E1A" w:rsidRPr="00756E1A" w:rsidRDefault="00756E1A" w:rsidP="00756E1A">
      <w:pPr>
        <w:shd w:val="clear" w:color="auto" w:fill="FFFFFF"/>
        <w:spacing w:after="0" w:line="240" w:lineRule="auto"/>
        <w:jc w:val="center"/>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right"/>
        <w:rPr>
          <w:rFonts w:ascii="Arial" w:eastAsia="Times New Roman" w:hAnsi="Arial" w:cs="Arial"/>
          <w:color w:val="222222"/>
          <w:sz w:val="24"/>
          <w:szCs w:val="24"/>
          <w:lang w:val="es-UY" w:eastAsia="es-UY"/>
        </w:rPr>
      </w:pPr>
      <w:r w:rsidRPr="00756E1A">
        <w:rPr>
          <w:rFonts w:ascii="Arial" w:eastAsia="Times New Roman" w:hAnsi="Arial" w:cs="Arial"/>
          <w:i/>
          <w:iCs/>
          <w:color w:val="222222"/>
          <w:sz w:val="24"/>
          <w:szCs w:val="24"/>
          <w:lang w:val="es-ES_tradnl" w:eastAsia="es-UY"/>
        </w:rPr>
        <w:t>Eduardo de la Serna</w:t>
      </w:r>
    </w:p>
    <w:p w:rsidR="00756E1A" w:rsidRPr="00756E1A" w:rsidRDefault="00756E1A" w:rsidP="00756E1A">
      <w:pPr>
        <w:shd w:val="clear" w:color="auto" w:fill="FFFFFF"/>
        <w:spacing w:after="0" w:line="240" w:lineRule="auto"/>
        <w:jc w:val="right"/>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right"/>
        <w:rPr>
          <w:rFonts w:ascii="Arial" w:eastAsia="Times New Roman" w:hAnsi="Arial" w:cs="Arial"/>
          <w:color w:val="222222"/>
          <w:sz w:val="24"/>
          <w:szCs w:val="24"/>
          <w:lang w:val="es-UY" w:eastAsia="es-UY"/>
        </w:rPr>
      </w:pPr>
      <w:r>
        <w:rPr>
          <w:noProof/>
        </w:rPr>
        <w:drawing>
          <wp:inline distT="0" distB="0" distL="0" distR="0" wp14:anchorId="12C76AFD" wp14:editId="01380496">
            <wp:extent cx="5334000" cy="2857500"/>
            <wp:effectExtent l="0" t="0" r="0" b="0"/>
            <wp:docPr id="2" name="Imagen 2" descr="https://2.bp.blogspot.com/-HhkEl37QJ8k/XKKEtgZ_5oI/AAAAAAAABnY/iwGJTV2Ca34XOrKFoqVUXCkbKR6exjSfwCLcBGAs/s1600/Fosa%2Bcom%25C3%25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HhkEl37QJ8k/XKKEtgZ_5oI/AAAAAAAABnY/iwGJTV2Ca34XOrKFoqVUXCkbKR6exjSfwCLcBGAs/s1600/Fosa%2Bcom%25C3%25BA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857500"/>
                    </a:xfrm>
                    <a:prstGeom prst="rect">
                      <a:avLst/>
                    </a:prstGeom>
                    <a:noFill/>
                    <a:ln>
                      <a:noFill/>
                    </a:ln>
                  </pic:spPr>
                </pic:pic>
              </a:graphicData>
            </a:graphic>
          </wp:inline>
        </w:drawing>
      </w: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right"/>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i/>
          <w:iCs/>
          <w:color w:val="222222"/>
          <w:sz w:val="24"/>
          <w:szCs w:val="24"/>
          <w:lang w:val="es-UY" w:eastAsia="es-UY"/>
        </w:rPr>
        <w:t>“En la Argentina no hay fosas comunes y a cada cadáver le corresponde un ataúd. Todo se registró regularmente en los correspondientes libros ¿Desaparecidos? No hay que confundir. Hay desaparecidos que viven tranquilamente en Europa”</w:t>
      </w:r>
      <w:r w:rsidRPr="00756E1A">
        <w:rPr>
          <w:rFonts w:ascii="Arial" w:eastAsia="Times New Roman" w:hAnsi="Arial" w:cs="Arial"/>
          <w:color w:val="222222"/>
          <w:sz w:val="24"/>
          <w:szCs w:val="24"/>
          <w:lang w:val="es-UY" w:eastAsia="es-UY"/>
        </w:rPr>
        <w:t>. </w:t>
      </w:r>
      <w:r w:rsidRPr="00756E1A">
        <w:rPr>
          <w:rFonts w:ascii="Arial" w:eastAsia="Times New Roman" w:hAnsi="Arial" w:cs="Arial"/>
          <w:color w:val="222222"/>
          <w:sz w:val="24"/>
          <w:szCs w:val="24"/>
          <w:lang w:val="es-ES_tradnl" w:eastAsia="es-UY"/>
        </w:rPr>
        <w:t>Con esta infeliz (por decir poco) frase, el entonces cardenal Juan Carlos Aramburu se refirió (1982) en Europa a la realidad argentina. No hay desaparecidos. “</w:t>
      </w:r>
      <w:r w:rsidRPr="00756E1A">
        <w:rPr>
          <w:rFonts w:ascii="Arial" w:eastAsia="Times New Roman" w:hAnsi="Arial" w:cs="Arial"/>
          <w:i/>
          <w:iCs/>
          <w:color w:val="222222"/>
          <w:sz w:val="24"/>
          <w:szCs w:val="24"/>
          <w:lang w:val="es-ES_tradnl" w:eastAsia="es-UY"/>
        </w:rPr>
        <w:t>Yo he ido a Europa, yo los vi</w:t>
      </w:r>
      <w:r w:rsidRPr="00756E1A">
        <w:rPr>
          <w:rFonts w:ascii="Arial" w:eastAsia="Times New Roman" w:hAnsi="Arial" w:cs="Arial"/>
          <w:color w:val="222222"/>
          <w:sz w:val="24"/>
          <w:szCs w:val="24"/>
          <w:lang w:val="es-ES_tradnl" w:eastAsia="es-UY"/>
        </w:rPr>
        <w:t xml:space="preserve">”, acotó la inefable Lita de </w:t>
      </w:r>
      <w:proofErr w:type="spellStart"/>
      <w:r w:rsidRPr="00756E1A">
        <w:rPr>
          <w:rFonts w:ascii="Arial" w:eastAsia="Times New Roman" w:hAnsi="Arial" w:cs="Arial"/>
          <w:color w:val="222222"/>
          <w:sz w:val="24"/>
          <w:szCs w:val="24"/>
          <w:lang w:val="es-ES_tradnl" w:eastAsia="es-UY"/>
        </w:rPr>
        <w:t>Lázzari</w:t>
      </w:r>
      <w:proofErr w:type="spellEnd"/>
      <w:r w:rsidRPr="00756E1A">
        <w:rPr>
          <w:rFonts w:ascii="Arial" w:eastAsia="Times New Roman" w:hAnsi="Arial" w:cs="Arial"/>
          <w:color w:val="222222"/>
          <w:sz w:val="24"/>
          <w:szCs w:val="24"/>
          <w:lang w:val="es-ES_tradnl" w:eastAsia="es-UY"/>
        </w:rPr>
        <w:t>.</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ES_tradnl" w:eastAsia="es-UY"/>
        </w:rPr>
        <w:t>Año a año hacemos memoria de “los 30.000” (o “</w:t>
      </w:r>
      <w:r w:rsidRPr="00756E1A">
        <w:rPr>
          <w:rFonts w:ascii="Arial" w:eastAsia="Times New Roman" w:hAnsi="Arial" w:cs="Arial"/>
          <w:i/>
          <w:iCs/>
          <w:color w:val="222222"/>
          <w:sz w:val="24"/>
          <w:szCs w:val="24"/>
          <w:lang w:val="es-ES_tradnl" w:eastAsia="es-UY"/>
        </w:rPr>
        <w:t>más de 30.000</w:t>
      </w:r>
      <w:r w:rsidRPr="00756E1A">
        <w:rPr>
          <w:rFonts w:ascii="Arial" w:eastAsia="Times New Roman" w:hAnsi="Arial" w:cs="Arial"/>
          <w:color w:val="222222"/>
          <w:sz w:val="24"/>
          <w:szCs w:val="24"/>
          <w:lang w:val="es-ES_tradnl" w:eastAsia="es-UY"/>
        </w:rPr>
        <w:t>” acaba de decir el Papa Francisco), pero los cuerpos (la mayor parte de los cuerpos) siguen faltando. Hay cuerpos aún sin identificar, y miles de cuerpos que permanecen desaparecidos.</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ES_tradnl" w:eastAsia="es-UY"/>
        </w:rPr>
        <w:t>El tema de los cuerpos ha sido desde hace milenios un tema de guerra o de dominación.</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ES_tradnl" w:eastAsia="es-UY"/>
        </w:rPr>
        <w:t>En la Biblia, con mucha frecuencia, encontramos la idea de “</w:t>
      </w:r>
      <w:r w:rsidRPr="00756E1A">
        <w:rPr>
          <w:rFonts w:ascii="Arial" w:eastAsia="Times New Roman" w:hAnsi="Arial" w:cs="Arial"/>
          <w:i/>
          <w:iCs/>
          <w:color w:val="222222"/>
          <w:sz w:val="24"/>
          <w:szCs w:val="24"/>
          <w:lang w:val="es-ES_tradnl" w:eastAsia="es-UY"/>
        </w:rPr>
        <w:t>no sepultar</w:t>
      </w:r>
      <w:r w:rsidRPr="00756E1A">
        <w:rPr>
          <w:rFonts w:ascii="Arial" w:eastAsia="Times New Roman" w:hAnsi="Arial" w:cs="Arial"/>
          <w:color w:val="222222"/>
          <w:sz w:val="24"/>
          <w:szCs w:val="24"/>
          <w:lang w:val="es-ES_tradnl" w:eastAsia="es-UY"/>
        </w:rPr>
        <w:t>” los cadáveres de aquellos cuya memoria de quiere mancillar. La obra literaria “Tobías” narra, por ejemplo, que Senaquerib, rey asirio, mataba a muchos judíos y los arrojaba por las murallas de Nínive para que permanecieran insepultos. Tobit los enterraba a escondidas, lo cual provocó la ira del rey (</w:t>
      </w:r>
      <w:proofErr w:type="spellStart"/>
      <w:r w:rsidRPr="00756E1A">
        <w:rPr>
          <w:rFonts w:ascii="Arial" w:eastAsia="Times New Roman" w:hAnsi="Arial" w:cs="Arial"/>
          <w:color w:val="222222"/>
          <w:sz w:val="24"/>
          <w:szCs w:val="24"/>
          <w:lang w:val="es-ES_tradnl" w:eastAsia="es-UY"/>
        </w:rPr>
        <w:t>Tob</w:t>
      </w:r>
      <w:proofErr w:type="spellEnd"/>
      <w:r w:rsidRPr="00756E1A">
        <w:rPr>
          <w:rFonts w:ascii="Arial" w:eastAsia="Times New Roman" w:hAnsi="Arial" w:cs="Arial"/>
          <w:color w:val="222222"/>
          <w:sz w:val="24"/>
          <w:szCs w:val="24"/>
          <w:lang w:val="es-ES_tradnl" w:eastAsia="es-UY"/>
        </w:rPr>
        <w:t xml:space="preserve"> 1,17-20). Ya los hititas le reconocen a Abraham derecho a sepultar a Sara, su mujer (Gan 23,6). David reconoce como una obra de misericordia a quienes dieron sepultura a Saúl (2 Sam 2,4-6). Anunciar a alguien que su cadáver no será sepultado es una suerte de maldición (1 </w:t>
      </w:r>
      <w:proofErr w:type="gramStart"/>
      <w:r w:rsidRPr="00756E1A">
        <w:rPr>
          <w:rFonts w:ascii="Arial" w:eastAsia="Times New Roman" w:hAnsi="Arial" w:cs="Arial"/>
          <w:color w:val="222222"/>
          <w:sz w:val="24"/>
          <w:szCs w:val="24"/>
          <w:lang w:val="es-ES_tradnl" w:eastAsia="es-UY"/>
        </w:rPr>
        <w:t>Re 13,22</w:t>
      </w:r>
      <w:proofErr w:type="gramEnd"/>
      <w:r w:rsidRPr="00756E1A">
        <w:rPr>
          <w:rFonts w:ascii="Arial" w:eastAsia="Times New Roman" w:hAnsi="Arial" w:cs="Arial"/>
          <w:color w:val="222222"/>
          <w:sz w:val="24"/>
          <w:szCs w:val="24"/>
          <w:lang w:val="es-ES_tradnl" w:eastAsia="es-UY"/>
        </w:rPr>
        <w:t>-30; 2 Re 9,10). El salmo lo ve como un mal de los paganos a su pueblo y espera castigo por eso (Sal 79,2). Para el sabio, se trata de lo peor que puede ocurrir, la antítesis de una bendición: “</w:t>
      </w:r>
      <w:r w:rsidRPr="00756E1A">
        <w:rPr>
          <w:rFonts w:ascii="Arial" w:eastAsia="Times New Roman" w:hAnsi="Arial" w:cs="Arial"/>
          <w:i/>
          <w:iCs/>
          <w:color w:val="222222"/>
          <w:sz w:val="24"/>
          <w:szCs w:val="24"/>
          <w:lang w:val="es-UY" w:eastAsia="es-UY"/>
        </w:rPr>
        <w:t xml:space="preserve">Supongamos que un hombre tiene cien hijos y vive muchos años; pero por mucho que viva si no disfruta de sus bienes y después no tuviera sepultura, yo afirmo: mejor es un </w:t>
      </w:r>
      <w:r w:rsidRPr="00756E1A">
        <w:rPr>
          <w:rFonts w:ascii="Arial" w:eastAsia="Times New Roman" w:hAnsi="Arial" w:cs="Arial"/>
          <w:i/>
          <w:iCs/>
          <w:color w:val="222222"/>
          <w:sz w:val="24"/>
          <w:szCs w:val="24"/>
          <w:lang w:val="es-UY" w:eastAsia="es-UY"/>
        </w:rPr>
        <w:lastRenderedPageBreak/>
        <w:t>aborto que llega en un soplo y se marcha a oscuras, y la oscuridad encubre su nombre</w:t>
      </w:r>
      <w:r w:rsidRPr="00756E1A">
        <w:rPr>
          <w:rFonts w:ascii="Arial" w:eastAsia="Times New Roman" w:hAnsi="Arial" w:cs="Arial"/>
          <w:color w:val="222222"/>
          <w:sz w:val="24"/>
          <w:szCs w:val="24"/>
          <w:lang w:val="es-UY" w:eastAsia="es-UY"/>
        </w:rPr>
        <w:t>” (6:3-4). Es algo propio de la derrota militar (</w:t>
      </w:r>
      <w:proofErr w:type="spellStart"/>
      <w:r w:rsidRPr="00756E1A">
        <w:rPr>
          <w:rFonts w:ascii="Arial" w:eastAsia="Times New Roman" w:hAnsi="Arial" w:cs="Arial"/>
          <w:color w:val="222222"/>
          <w:sz w:val="24"/>
          <w:szCs w:val="24"/>
          <w:lang w:val="es-UY" w:eastAsia="es-UY"/>
        </w:rPr>
        <w:t>Is</w:t>
      </w:r>
      <w:proofErr w:type="spellEnd"/>
      <w:r w:rsidRPr="00756E1A">
        <w:rPr>
          <w:rFonts w:ascii="Arial" w:eastAsia="Times New Roman" w:hAnsi="Arial" w:cs="Arial"/>
          <w:color w:val="222222"/>
          <w:sz w:val="24"/>
          <w:szCs w:val="24"/>
          <w:lang w:val="es-UY" w:eastAsia="es-UY"/>
        </w:rPr>
        <w:t xml:space="preserve"> 14,19), “</w:t>
      </w:r>
      <w:r w:rsidRPr="00756E1A">
        <w:rPr>
          <w:rFonts w:ascii="Arial" w:eastAsia="Times New Roman" w:hAnsi="Arial" w:cs="Arial"/>
          <w:i/>
          <w:iCs/>
          <w:color w:val="222222"/>
          <w:sz w:val="24"/>
          <w:szCs w:val="24"/>
          <w:lang w:val="es-UY" w:eastAsia="es-UY"/>
        </w:rPr>
        <w:t>yacen como estiércol en el campo</w:t>
      </w:r>
      <w:r w:rsidRPr="00756E1A">
        <w:rPr>
          <w:rFonts w:ascii="Arial" w:eastAsia="Times New Roman" w:hAnsi="Arial" w:cs="Arial"/>
          <w:color w:val="222222"/>
          <w:sz w:val="24"/>
          <w:szCs w:val="24"/>
          <w:lang w:val="es-UY" w:eastAsia="es-UY"/>
        </w:rPr>
        <w:t>” (</w:t>
      </w:r>
      <w:proofErr w:type="spellStart"/>
      <w:r w:rsidRPr="00756E1A">
        <w:rPr>
          <w:rFonts w:ascii="Arial" w:eastAsia="Times New Roman" w:hAnsi="Arial" w:cs="Arial"/>
          <w:color w:val="222222"/>
          <w:sz w:val="24"/>
          <w:szCs w:val="24"/>
          <w:lang w:val="es-UY" w:eastAsia="es-UY"/>
        </w:rPr>
        <w:t>Jer</w:t>
      </w:r>
      <w:proofErr w:type="spellEnd"/>
      <w:r w:rsidRPr="00756E1A">
        <w:rPr>
          <w:rFonts w:ascii="Arial" w:eastAsia="Times New Roman" w:hAnsi="Arial" w:cs="Arial"/>
          <w:color w:val="222222"/>
          <w:sz w:val="24"/>
          <w:szCs w:val="24"/>
          <w:lang w:val="es-UY" w:eastAsia="es-UY"/>
        </w:rPr>
        <w:t xml:space="preserve"> 8,2; 16,4), el imperio ordena que sean alimento de fieras y aves rapaces quedando los judíos sin sepultura (2 Mac 9,15). Durante la persecución romana, por el tiempo que esta dure, el imperio tampoco permitirá que sean sepultados los cadáveres de los testigos de Jesús (</w:t>
      </w:r>
      <w:proofErr w:type="spellStart"/>
      <w:r w:rsidRPr="00756E1A">
        <w:rPr>
          <w:rFonts w:ascii="Arial" w:eastAsia="Times New Roman" w:hAnsi="Arial" w:cs="Arial"/>
          <w:color w:val="222222"/>
          <w:sz w:val="24"/>
          <w:szCs w:val="24"/>
          <w:lang w:val="es-UY" w:eastAsia="es-UY"/>
        </w:rPr>
        <w:t>Ap</w:t>
      </w:r>
      <w:proofErr w:type="spellEnd"/>
      <w:r w:rsidRPr="00756E1A">
        <w:rPr>
          <w:rFonts w:ascii="Arial" w:eastAsia="Times New Roman" w:hAnsi="Arial" w:cs="Arial"/>
          <w:color w:val="222222"/>
          <w:sz w:val="24"/>
          <w:szCs w:val="24"/>
          <w:lang w:val="es-UY" w:eastAsia="es-UY"/>
        </w:rPr>
        <w:t xml:space="preserve"> 11,9). Incluso parece hacer un campo para sepultura de extranjeros (Mt 27,7) porque los cuerpos insepultos, además, “manchan” la tierra santa de Dios. Ante la muerte de un hombre de Dios, los suyos lo sepultan: los discípulos al Bautista (Mt 14,2), hombres piadosos a Esteban (</w:t>
      </w:r>
      <w:proofErr w:type="spellStart"/>
      <w:r w:rsidRPr="00756E1A">
        <w:rPr>
          <w:rFonts w:ascii="Arial" w:eastAsia="Times New Roman" w:hAnsi="Arial" w:cs="Arial"/>
          <w:color w:val="222222"/>
          <w:sz w:val="24"/>
          <w:szCs w:val="24"/>
          <w:lang w:val="es-UY" w:eastAsia="es-UY"/>
        </w:rPr>
        <w:t>Hch</w:t>
      </w:r>
      <w:proofErr w:type="spellEnd"/>
      <w:r w:rsidRPr="00756E1A">
        <w:rPr>
          <w:rFonts w:ascii="Arial" w:eastAsia="Times New Roman" w:hAnsi="Arial" w:cs="Arial"/>
          <w:color w:val="222222"/>
          <w:sz w:val="24"/>
          <w:szCs w:val="24"/>
          <w:lang w:val="es-UY" w:eastAsia="es-UY"/>
        </w:rPr>
        <w:t xml:space="preserve"> 8,2).</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Lograr que los cuerpos permanezcan insepultos en un modo de humillar; de hacer patente el poder militar y la violencia del poderoso. Roma, por ejemplo, aplica la crucifixión como modo no solo de tortura, sino también de escarmiento. Los cuerpos permanecen allí, en las puertas de la ciudad (por fuera) a fin de que todos puedan verlos mientras la putrefacción y los animales salvajes dan cuenta de los cuerpos. Cuando ya nada queda se depositan en una fosa común, es decir, un lugar (o no-lugar) sin memoria. En el caso de Jesús los judíos piden que todos los cuerpos crucificados sean retirados y sepultados por ser sábado de Pascua (</w:t>
      </w:r>
      <w:proofErr w:type="spellStart"/>
      <w:r w:rsidRPr="00756E1A">
        <w:rPr>
          <w:rFonts w:ascii="Arial" w:eastAsia="Times New Roman" w:hAnsi="Arial" w:cs="Arial"/>
          <w:color w:val="222222"/>
          <w:sz w:val="24"/>
          <w:szCs w:val="24"/>
          <w:lang w:val="es-UY" w:eastAsia="es-UY"/>
        </w:rPr>
        <w:t>Jn</w:t>
      </w:r>
      <w:proofErr w:type="spellEnd"/>
      <w:r w:rsidRPr="00756E1A">
        <w:rPr>
          <w:rFonts w:ascii="Arial" w:eastAsia="Times New Roman" w:hAnsi="Arial" w:cs="Arial"/>
          <w:color w:val="222222"/>
          <w:sz w:val="24"/>
          <w:szCs w:val="24"/>
          <w:lang w:val="es-UY" w:eastAsia="es-UY"/>
        </w:rPr>
        <w:t xml:space="preserve"> 19,31). Por eso, todo lo indica, el cuerpo de Jesús no siguió la suerte habitual de los condenados.</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ES_tradnl" w:eastAsia="es-UY"/>
        </w:rPr>
        <w:t>Lo cierto es que el escarnio con el cuerpo es una agresión a la memoria de los derrotados. Cada cultura tiene sus habituales modos de acompañar “a la última morada” a sus seres queridos. Los cementerios, por ejemplo, son un lugar habitual en muchas culturas (aunque no en todas).</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ES_tradnl" w:eastAsia="es-UY"/>
        </w:rPr>
        <w:t>Pero la perversión humana no solamente buscó modos para humillar a los derrotados y a los suyos, sea arrojándolos o exponiéndolos, sino también desapareciéndolos. No se trata (aunque también) de dejar volar la ilusoria esperanza de una vida deseada y recuperada (y alentada por infelices palabras como las del Cardenal y otras semejantes; “</w:t>
      </w:r>
      <w:r w:rsidRPr="00756E1A">
        <w:rPr>
          <w:rFonts w:ascii="Arial" w:eastAsia="Times New Roman" w:hAnsi="Arial" w:cs="Arial"/>
          <w:i/>
          <w:iCs/>
          <w:color w:val="222222"/>
          <w:sz w:val="24"/>
          <w:szCs w:val="24"/>
          <w:lang w:val="es-ES_tradnl" w:eastAsia="es-UY"/>
        </w:rPr>
        <w:t>mi hijo a lo mejor está vivo y vuelve</w:t>
      </w:r>
      <w:r w:rsidRPr="00756E1A">
        <w:rPr>
          <w:rFonts w:ascii="Arial" w:eastAsia="Times New Roman" w:hAnsi="Arial" w:cs="Arial"/>
          <w:color w:val="222222"/>
          <w:sz w:val="24"/>
          <w:szCs w:val="24"/>
          <w:lang w:val="es-ES_tradnl" w:eastAsia="es-UY"/>
        </w:rPr>
        <w:t>”), se trata de dar un cierre, de abrazar, de entender (por más incomprensible que la crueldad humana nos resulte). “</w:t>
      </w:r>
      <w:r w:rsidRPr="00756E1A">
        <w:rPr>
          <w:rFonts w:ascii="Arial" w:eastAsia="Times New Roman" w:hAnsi="Arial" w:cs="Arial"/>
          <w:i/>
          <w:iCs/>
          <w:color w:val="222222"/>
          <w:sz w:val="24"/>
          <w:szCs w:val="24"/>
          <w:lang w:val="es-ES_tradnl" w:eastAsia="es-UY"/>
        </w:rPr>
        <w:t>Nunca vas a tener paz con un muerto escondido</w:t>
      </w:r>
      <w:r w:rsidRPr="00756E1A">
        <w:rPr>
          <w:rFonts w:ascii="Arial" w:eastAsia="Times New Roman" w:hAnsi="Arial" w:cs="Arial"/>
          <w:color w:val="222222"/>
          <w:sz w:val="24"/>
          <w:szCs w:val="24"/>
          <w:lang w:val="es-ES_tradnl" w:eastAsia="es-UY"/>
        </w:rPr>
        <w:t xml:space="preserve">” afirmó el Papa, los cadáveres están “para ser individualizados”. Ese es el camino de la verdad. Lo escondido es la mentira. Por eso resulta tan grave los que en nombre de la “seriedad histórica” quieren perpetuar la mentira (“no fueron 30.000”, “a </w:t>
      </w:r>
      <w:proofErr w:type="spellStart"/>
      <w:r w:rsidRPr="00756E1A">
        <w:rPr>
          <w:rFonts w:ascii="Arial" w:eastAsia="Times New Roman" w:hAnsi="Arial" w:cs="Arial"/>
          <w:color w:val="222222"/>
          <w:sz w:val="24"/>
          <w:szCs w:val="24"/>
          <w:lang w:val="es-ES_tradnl" w:eastAsia="es-UY"/>
        </w:rPr>
        <w:t>Mugica</w:t>
      </w:r>
      <w:proofErr w:type="spellEnd"/>
      <w:r w:rsidRPr="00756E1A">
        <w:rPr>
          <w:rFonts w:ascii="Arial" w:eastAsia="Times New Roman" w:hAnsi="Arial" w:cs="Arial"/>
          <w:color w:val="222222"/>
          <w:sz w:val="24"/>
          <w:szCs w:val="24"/>
          <w:lang w:val="es-ES_tradnl" w:eastAsia="es-UY"/>
        </w:rPr>
        <w:t xml:space="preserve"> lo mataron los montoneros”, “los desaparecidos de la 1-11-14 tenían armas”). Se trata de esconder con apariencia de mostrar. Se trata de profundizar la perversión. Pero la memoria quiere ser “</w:t>
      </w:r>
      <w:r w:rsidRPr="00756E1A">
        <w:rPr>
          <w:rFonts w:ascii="Arial" w:eastAsia="Times New Roman" w:hAnsi="Arial" w:cs="Arial"/>
          <w:i/>
          <w:iCs/>
          <w:color w:val="222222"/>
          <w:sz w:val="24"/>
          <w:szCs w:val="24"/>
          <w:lang w:val="es-ES_tradnl" w:eastAsia="es-UY"/>
        </w:rPr>
        <w:t>libre como el viento</w:t>
      </w:r>
      <w:r w:rsidRPr="00756E1A">
        <w:rPr>
          <w:rFonts w:ascii="Arial" w:eastAsia="Times New Roman" w:hAnsi="Arial" w:cs="Arial"/>
          <w:color w:val="222222"/>
          <w:sz w:val="24"/>
          <w:szCs w:val="24"/>
          <w:lang w:val="es-ES_tradnl" w:eastAsia="es-UY"/>
        </w:rPr>
        <w:t>”.</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t> </w:t>
      </w:r>
    </w:p>
    <w:p w:rsidR="00756E1A" w:rsidRPr="00756E1A" w:rsidRDefault="00756E1A" w:rsidP="00756E1A">
      <w:pPr>
        <w:shd w:val="clear" w:color="auto" w:fill="FFFFFF"/>
        <w:spacing w:after="0" w:line="240" w:lineRule="auto"/>
        <w:jc w:val="both"/>
        <w:rPr>
          <w:rFonts w:ascii="Arial" w:eastAsia="Times New Roman" w:hAnsi="Arial" w:cs="Arial"/>
          <w:color w:val="222222"/>
          <w:sz w:val="20"/>
          <w:szCs w:val="20"/>
          <w:lang w:val="es-ES_tradnl" w:eastAsia="es-UY"/>
        </w:rPr>
      </w:pPr>
      <w:r w:rsidRPr="00756E1A">
        <w:rPr>
          <w:rFonts w:ascii="Arial" w:eastAsia="Times New Roman" w:hAnsi="Arial" w:cs="Arial"/>
          <w:color w:val="222222"/>
          <w:sz w:val="20"/>
          <w:szCs w:val="20"/>
          <w:lang w:val="es-ES_tradnl" w:eastAsia="es-UY"/>
        </w:rPr>
        <w:t xml:space="preserve">foto tomada </w:t>
      </w:r>
      <w:bookmarkStart w:id="0" w:name="_GoBack"/>
      <w:bookmarkEnd w:id="0"/>
      <w:r w:rsidRPr="00756E1A">
        <w:rPr>
          <w:rFonts w:ascii="Arial" w:eastAsia="Times New Roman" w:hAnsi="Arial" w:cs="Arial"/>
          <w:color w:val="222222"/>
          <w:sz w:val="20"/>
          <w:szCs w:val="20"/>
          <w:lang w:val="es-ES_tradnl" w:eastAsia="es-UY"/>
        </w:rPr>
        <w:t>de </w:t>
      </w:r>
      <w:hyperlink r:id="rId5" w:tgtFrame="_blank" w:history="1">
        <w:r w:rsidRPr="00756E1A">
          <w:rPr>
            <w:rFonts w:ascii="Arial" w:eastAsia="Times New Roman" w:hAnsi="Arial" w:cs="Arial"/>
            <w:color w:val="1155CC"/>
            <w:sz w:val="20"/>
            <w:szCs w:val="20"/>
            <w:u w:val="single"/>
            <w:lang w:val="es-ES_tradnl" w:eastAsia="es-UY"/>
          </w:rPr>
          <w:t>https://elpais.com/ccaa/2013/10/03/andalucia/1380821155_434007.html</w:t>
        </w:r>
      </w:hyperlink>
    </w:p>
    <w:p w:rsidR="00756E1A" w:rsidRPr="00756E1A" w:rsidRDefault="00756E1A" w:rsidP="00756E1A">
      <w:pPr>
        <w:shd w:val="clear" w:color="auto" w:fill="FFFFFF"/>
        <w:spacing w:after="0" w:line="240" w:lineRule="auto"/>
        <w:rPr>
          <w:rFonts w:ascii="Arial" w:eastAsia="Times New Roman" w:hAnsi="Arial" w:cs="Arial"/>
          <w:color w:val="222222"/>
          <w:sz w:val="24"/>
          <w:szCs w:val="24"/>
          <w:lang w:val="es-UY" w:eastAsia="es-UY"/>
        </w:rPr>
      </w:pPr>
      <w:r w:rsidRPr="00756E1A">
        <w:rPr>
          <w:rFonts w:ascii="Arial" w:eastAsia="Times New Roman" w:hAnsi="Arial" w:cs="Arial"/>
          <w:color w:val="222222"/>
          <w:sz w:val="24"/>
          <w:szCs w:val="24"/>
          <w:lang w:val="es-UY" w:eastAsia="es-UY"/>
        </w:rPr>
        <w:br/>
      </w:r>
      <w:r w:rsidRPr="00756E1A">
        <w:rPr>
          <w:rFonts w:ascii="Arial" w:eastAsia="Times New Roman" w:hAnsi="Arial" w:cs="Arial"/>
          <w:color w:val="222222"/>
          <w:sz w:val="24"/>
          <w:szCs w:val="24"/>
          <w:lang w:val="es-UY" w:eastAsia="es-UY"/>
        </w:rPr>
        <w:br/>
      </w:r>
      <w:r w:rsidRPr="00756E1A">
        <w:rPr>
          <w:rFonts w:ascii="Arial" w:eastAsia="Times New Roman" w:hAnsi="Arial" w:cs="Arial"/>
          <w:color w:val="222222"/>
          <w:sz w:val="24"/>
          <w:szCs w:val="24"/>
          <w:lang w:val="es-UY" w:eastAsia="es-UY"/>
        </w:rPr>
        <w:br/>
        <w:t>--</w:t>
      </w:r>
      <w:r w:rsidRPr="00756E1A">
        <w:rPr>
          <w:rFonts w:ascii="Arial" w:eastAsia="Times New Roman" w:hAnsi="Arial" w:cs="Arial"/>
          <w:color w:val="222222"/>
          <w:sz w:val="24"/>
          <w:szCs w:val="24"/>
          <w:lang w:val="es-UY" w:eastAsia="es-UY"/>
        </w:rPr>
        <w:br/>
        <w:t>Publicado por Blog de Eduardo en </w:t>
      </w:r>
      <w:hyperlink r:id="rId6" w:tgtFrame="_blank" w:history="1">
        <w:r w:rsidRPr="00756E1A">
          <w:rPr>
            <w:rFonts w:ascii="Arial" w:eastAsia="Times New Roman" w:hAnsi="Arial" w:cs="Arial"/>
            <w:color w:val="1155CC"/>
            <w:sz w:val="24"/>
            <w:szCs w:val="24"/>
            <w:u w:val="single"/>
            <w:lang w:val="es-UY" w:eastAsia="es-UY"/>
          </w:rPr>
          <w:t>2º Blog de Eduardo de la Serna</w:t>
        </w:r>
      </w:hyperlink>
      <w:r w:rsidRPr="00756E1A">
        <w:rPr>
          <w:rFonts w:ascii="Arial" w:eastAsia="Times New Roman" w:hAnsi="Arial" w:cs="Arial"/>
          <w:color w:val="222222"/>
          <w:sz w:val="24"/>
          <w:szCs w:val="24"/>
          <w:lang w:val="es-UY" w:eastAsia="es-UY"/>
        </w:rPr>
        <w:t> el 4/01/2019 06:38:00 p.m.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1A"/>
    <w:rsid w:val="002E2F5B"/>
    <w:rsid w:val="00756E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CA9C"/>
  <w15:chartTrackingRefBased/>
  <w15:docId w15:val="{242490D2-F2A0-4FCD-B308-9BE2F08D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4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19/04/los-desaparecidos-que-no-estan.html" TargetMode="External"/><Relationship Id="rId5" Type="http://schemas.openxmlformats.org/officeDocument/2006/relationships/hyperlink" Target="https://elpais.com/ccaa/2013/10/03/andalucia/1380821155_434007.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776</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2019-04-02T09:34:00Z</dcterms:created>
  <dcterms:modified xsi:type="dcterms:W3CDTF">2019-04-02T09:38:00Z</dcterms:modified>
</cp:coreProperties>
</file>