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2BB" w:rsidRDefault="00F672BB" w:rsidP="00F672BB">
      <w:pPr>
        <w:shd w:val="clear" w:color="auto" w:fill="FFFFFF"/>
        <w:spacing w:after="120" w:line="405" w:lineRule="atLeast"/>
        <w:jc w:val="center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</w:pPr>
      <w:r w:rsidRPr="00F672BB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Semana Santa e Políticas Públicas –</w:t>
      </w:r>
    </w:p>
    <w:p w:rsidR="00F672BB" w:rsidRDefault="00F672BB" w:rsidP="00F672BB">
      <w:pPr>
        <w:shd w:val="clear" w:color="auto" w:fill="FFFFFF"/>
        <w:spacing w:after="120" w:line="405" w:lineRule="atLeast"/>
        <w:jc w:val="center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</w:pPr>
      <w:r w:rsidRPr="00F672BB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Marcelo Barros</w:t>
      </w:r>
    </w:p>
    <w:p w:rsidR="00F672BB" w:rsidRPr="00F672BB" w:rsidRDefault="00F672BB" w:rsidP="00F672BB">
      <w:pPr>
        <w:shd w:val="clear" w:color="auto" w:fill="FFFFFF"/>
        <w:spacing w:after="120" w:line="405" w:lineRule="atLeast"/>
        <w:jc w:val="center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</w:pPr>
    </w:p>
    <w:p w:rsidR="00F672BB" w:rsidRPr="00F672BB" w:rsidRDefault="00F672BB" w:rsidP="00F672BB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Em todo o Brasil,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nesse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final de semana,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aeroportos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rodoviárias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enchem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gente.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Muitas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aproveitam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feriado para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passear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visitar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parentes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simplesmente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descansar. Em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alguns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lugares, grupos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encenam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paixão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Jesus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 Em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muitas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as comunidades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celebram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fato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importante da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fé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: 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festa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Páscoa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memória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paixão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morte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Jesus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celebradas como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vitória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vida nova que o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Pai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lhe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deu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F672BB" w:rsidRPr="00F672BB" w:rsidRDefault="00F672BB" w:rsidP="00F672BB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Páscoa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festa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judaica que os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cristãos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assumiram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Até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hoje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sinagogas de todo o mundo, cada ano, as comunidades judaicas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comemoram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Páscoa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recordar 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libertação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Êxodo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Os símbolos da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festa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expressam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: toda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humana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vocação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liberdade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Precisa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caminhar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mundo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novo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feliz. Para os/as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cristãos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/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ãs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durante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Páscoa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em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Jerusalém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Jesus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foi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morto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Deus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lhe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deu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vida nova.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Essa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vida nova, ele reparte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gram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todas as</w:t>
      </w:r>
      <w:proofErr w:type="gram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aceitem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segui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-lo,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missão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testemunhar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mundo o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projeto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divino de paz 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justiça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F672BB" w:rsidRPr="00F672BB" w:rsidRDefault="00F672BB" w:rsidP="00F672BB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Em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alguns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lugares da América Latina,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sexta-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feira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santa, as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procissões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Senhor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morto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reúnem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multidões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  Mesmo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comumente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frequentam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acorrem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à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adoração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Senhor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morto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gram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Talvez</w:t>
      </w:r>
      <w:proofErr w:type="gram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porque, mesmo inconscientemente, se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sintam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representadas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imagem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Crucificado.</w:t>
      </w:r>
    </w:p>
    <w:p w:rsidR="00F672BB" w:rsidRPr="00F672BB" w:rsidRDefault="00F672BB" w:rsidP="00F672BB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No mundo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antigo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crucifixão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era o castigo imposto 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escravos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rebeldes e 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se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levantavam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contra 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dominação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império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Jesus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foi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acusado de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percorrer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Galileia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levantando o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povo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contra o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domínio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César (Cf. Lucas 23, 1). Por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foi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condenado à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morte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cruz pelo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governador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romano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Pôncio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Pilatos,</w:t>
      </w:r>
    </w:p>
    <w:p w:rsidR="00F672BB" w:rsidRPr="00F672BB" w:rsidRDefault="00F672BB" w:rsidP="00F672BB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Atualmente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a cruz continua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existindo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No tempo da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ditadura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militar brasileira,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tornou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-se famosa como instrumento de tortura de presos políticos. Até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hoje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, o “</w:t>
      </w:r>
      <w:proofErr w:type="spellStart"/>
      <w:r w:rsidRPr="00F672BB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pau</w:t>
      </w:r>
      <w:proofErr w:type="spellEnd"/>
      <w:r w:rsidRPr="00F672BB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de arara</w:t>
      </w:r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” resiste em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poucas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delegacias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atendem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pobres. No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entanto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que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madeira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qual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lastRenderedPageBreak/>
        <w:t xml:space="preserve">os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indefesos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pendurados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a cruz se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tornou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realidade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imensa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maioria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humanidade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roubada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direitos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viver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dignamente. No mundo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atual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bilhão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segurança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alimentar.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Milhões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têm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acesso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à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água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potável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passam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fome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Multidões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obrigados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deixar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terra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morrer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meio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à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fome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à guerra,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enquanto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que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ficam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sobrevivem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condições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pobreza injusta, apenas para garantir o lucro e o conforto de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minoria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ínfima de privilegiados. Em todos os continentes, as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celebram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paixão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Jesus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empobrecidos,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povos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inteiros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crucificados pelo deus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dinheiro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que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vivem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carne 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prolongam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após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paixão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Cristo.</w:t>
      </w:r>
    </w:p>
    <w:p w:rsidR="00F672BB" w:rsidRPr="00F672BB" w:rsidRDefault="00F672BB" w:rsidP="00F672BB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Esse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fato é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contradição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que 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sempre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ensinou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: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Jesus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morreu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cruz para que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ninguém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precise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morrer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assim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Por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celebrar 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paixão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Jesus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proclamar que o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Pai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lhe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deu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vida nova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devem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renovar 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força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resistir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mal 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sofrimentos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Campanha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Fraternidade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desse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ano, a CNBB nos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ensina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celebrar 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Páscoa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Jesus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deve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expressar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luta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comunitária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constante por Políticas Públicas que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sirvam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todos.</w:t>
      </w:r>
    </w:p>
    <w:p w:rsidR="00F672BB" w:rsidRPr="00F672BB" w:rsidRDefault="00F672BB" w:rsidP="00F672BB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Atualmente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no plano cultural </w:t>
      </w:r>
      <w:proofErr w:type="gram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religioso, o mundo é diversificado e pluralista.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cultura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deve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impor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sobre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Menos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ainda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sentido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religião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civil, como se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fosse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ideologia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religiosa da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sociedade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dominante. 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Alguns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países da Europa,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sob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pretexto de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laicidade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Estado,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ocultam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forte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racismo contra os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muçulmanos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proíbem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as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mulheres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usar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véu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No Brasil,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sob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gram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falso pretexto</w:t>
      </w:r>
      <w:proofErr w:type="gram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defesa dos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animais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existem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projetos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proibir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as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religiões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afrodescendentes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fazer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sacrifícios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quando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conseguem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mascarar 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perseguição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tentam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até vetar o uso de tambores em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terreiros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afro.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Nesses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casos, os grupos visados pela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lei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sempre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pobres 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minoritários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política pública inspirada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Páscoa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trata de dar a todos os segmentos a mesma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liberdade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de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ajudar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cada grupo 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abrir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F672BB" w:rsidRPr="00F672BB" w:rsidRDefault="00F672BB" w:rsidP="00F672BB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Para que 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Páscoa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tenha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sentido para toda 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sociedade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é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importante que,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perder o sentido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próprio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ela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as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Igrejas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juntos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toda 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humanidade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os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cristãos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possam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recuperar 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dimensão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ecológica e transformadora da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sociedade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Assim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lastRenderedPageBreak/>
        <w:t xml:space="preserve">juntos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poderemos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festejar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novo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cuidado </w:t>
      </w:r>
      <w:proofErr w:type="spellStart"/>
      <w:proofErr w:type="gram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 a</w:t>
      </w:r>
      <w:proofErr w:type="gram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Vida 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forma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amorosa de organizar a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sociedade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como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sinal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amor divino.</w:t>
      </w:r>
    </w:p>
    <w:p w:rsidR="00F672BB" w:rsidRDefault="00F672BB" w:rsidP="00F672BB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</w:pPr>
      <w:r w:rsidRPr="00F672BB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 xml:space="preserve">Marcelo </w:t>
      </w:r>
      <w:proofErr w:type="gramStart"/>
      <w:r w:rsidRPr="00F672BB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Barros,</w:t>
      </w:r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 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monge</w:t>
      </w:r>
      <w:proofErr w:type="spellEnd"/>
      <w:proofErr w:type="gram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beneditino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teólogo e biblista,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assessor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comunidades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eclesiais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base e de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movimentos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sociais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Tem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55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livros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publicados, dos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quais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recente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 </w:t>
      </w:r>
      <w:r w:rsidRPr="00F672BB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“Conversa </w:t>
      </w:r>
      <w:proofErr w:type="spellStart"/>
      <w:r w:rsidRPr="00F672BB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com</w:t>
      </w:r>
      <w:proofErr w:type="spellEnd"/>
      <w:r w:rsidRPr="00F672BB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F672BB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evangelho</w:t>
      </w:r>
      <w:proofErr w:type="spellEnd"/>
      <w:r w:rsidRPr="00F672BB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de Marcos”</w:t>
      </w:r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Belo Horizonte, Ed. </w:t>
      </w:r>
      <w:proofErr w:type="spellStart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Senso</w:t>
      </w:r>
      <w:proofErr w:type="spellEnd"/>
      <w:r w:rsidRPr="00F672BB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, 2018.  </w:t>
      </w:r>
    </w:p>
    <w:p w:rsidR="00F672BB" w:rsidRDefault="00F672BB" w:rsidP="00F672BB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hyperlink r:id="rId4" w:history="1">
        <w:r>
          <w:rPr>
            <w:rStyle w:val="Hipervnculo"/>
          </w:rPr>
          <w:t>https://ceseep.org.br/semana-santa-e-politicas-publicas-marcelo-barros/</w:t>
        </w:r>
      </w:hyperlink>
      <w:bookmarkStart w:id="0" w:name="_GoBack"/>
      <w:bookmarkEnd w:id="0"/>
    </w:p>
    <w:p w:rsidR="00F672BB" w:rsidRPr="00F672BB" w:rsidRDefault="00F672BB" w:rsidP="00F672BB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</w:p>
    <w:sectPr w:rsidR="00F672BB" w:rsidRPr="00F672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BB"/>
    <w:rsid w:val="002E2F5B"/>
    <w:rsid w:val="00F6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F25D"/>
  <w15:chartTrackingRefBased/>
  <w15:docId w15:val="{173CBD9B-5C79-4B2E-8F24-D4475722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672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149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5622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seep.org.br/semana-santa-e-politicas-publicas-marcelo-barr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2019-04-25T17:15:00Z</dcterms:created>
  <dcterms:modified xsi:type="dcterms:W3CDTF">2019-04-25T17:16:00Z</dcterms:modified>
</cp:coreProperties>
</file>