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04E" w:rsidRPr="00D0004E" w:rsidRDefault="00D0004E" w:rsidP="00D0004E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  <w:lang w:val="es-UY" w:eastAsia="es-UY"/>
        </w:rPr>
      </w:pPr>
      <w:r w:rsidRPr="00D0004E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  <w:lang w:val="es-UY" w:eastAsia="es-UY"/>
        </w:rPr>
        <w:t>La misericordia en la eutanasia</w:t>
      </w:r>
    </w:p>
    <w:p w:rsidR="00D0004E" w:rsidRPr="00D0004E" w:rsidRDefault="00D0004E" w:rsidP="00D0004E">
      <w:pPr>
        <w:spacing w:line="240" w:lineRule="auto"/>
        <w:textAlignment w:val="baseline"/>
        <w:rPr>
          <w:rFonts w:ascii="inherit" w:eastAsia="Times New Roman" w:hAnsi="inherit" w:cs="Times New Roman"/>
          <w:caps/>
          <w:color w:val="999999"/>
          <w:spacing w:val="15"/>
          <w:sz w:val="24"/>
          <w:szCs w:val="24"/>
          <w:lang w:val="es-UY" w:eastAsia="es-UY"/>
        </w:rPr>
      </w:pPr>
      <w:hyperlink r:id="rId4" w:history="1">
        <w:r w:rsidRPr="00D0004E">
          <w:rPr>
            <w:rFonts w:ascii="inherit" w:eastAsia="Times New Roman" w:hAnsi="inherit" w:cs="Times New Roman"/>
            <w:caps/>
            <w:color w:val="999999"/>
            <w:spacing w:val="15"/>
            <w:sz w:val="21"/>
            <w:szCs w:val="21"/>
            <w:u w:val="single"/>
            <w:bdr w:val="none" w:sz="0" w:space="0" w:color="auto" w:frame="1"/>
            <w:lang w:val="es-UY" w:eastAsia="es-UY"/>
          </w:rPr>
          <w:t>11 JUNIO, 2019</w:t>
        </w:r>
      </w:hyperlink>
      <w:r w:rsidRPr="00D0004E">
        <w:rPr>
          <w:rFonts w:ascii="inherit" w:eastAsia="Times New Roman" w:hAnsi="inherit" w:cs="Times New Roman"/>
          <w:caps/>
          <w:color w:val="DDDDDD"/>
          <w:spacing w:val="15"/>
          <w:sz w:val="21"/>
          <w:szCs w:val="21"/>
          <w:bdr w:val="none" w:sz="0" w:space="0" w:color="auto" w:frame="1"/>
          <w:lang w:val="es-UY" w:eastAsia="es-UY"/>
        </w:rPr>
        <w:t> / </w:t>
      </w:r>
      <w:hyperlink r:id="rId5" w:history="1">
        <w:r w:rsidRPr="00D0004E">
          <w:rPr>
            <w:rFonts w:ascii="inherit" w:eastAsia="Times New Roman" w:hAnsi="inherit" w:cs="Times New Roman"/>
            <w:caps/>
            <w:color w:val="999999"/>
            <w:spacing w:val="15"/>
            <w:sz w:val="21"/>
            <w:szCs w:val="21"/>
            <w:u w:val="single"/>
            <w:bdr w:val="none" w:sz="0" w:space="0" w:color="auto" w:frame="1"/>
            <w:lang w:val="es-UY" w:eastAsia="es-UY"/>
          </w:rPr>
          <w:t>BLOG</w:t>
        </w:r>
      </w:hyperlink>
    </w:p>
    <w:p w:rsidR="00D0004E" w:rsidRP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val="es-UY" w:eastAsia="es-UY"/>
        </w:rPr>
      </w:pPr>
      <w:r w:rsidRPr="00D0004E">
        <w:rPr>
          <w:rFonts w:ascii="Arial" w:eastAsia="Times New Roman" w:hAnsi="Arial" w:cs="Arial"/>
          <w:noProof/>
          <w:color w:val="444444"/>
          <w:sz w:val="27"/>
          <w:szCs w:val="27"/>
          <w:lang w:val="es-UY" w:eastAsia="es-UY"/>
        </w:rPr>
        <w:drawing>
          <wp:inline distT="0" distB="0" distL="0" distR="0" wp14:anchorId="757D02DB" wp14:editId="2675E4C5">
            <wp:extent cx="5400000" cy="3048000"/>
            <wp:effectExtent l="0" t="0" r="0" b="0"/>
            <wp:docPr id="1" name="Imagen 1" descr="https://static.iris.net.co/semana/upload/images/2019/6/8/6190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iris.net.co/semana/upload/images/2019/6/8/619058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75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4E" w:rsidRPr="00D0004E" w:rsidRDefault="00D0004E" w:rsidP="00D0004E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888888"/>
          <w:sz w:val="27"/>
          <w:szCs w:val="27"/>
          <w:lang w:val="es-UY" w:eastAsia="es-UY"/>
        </w:rPr>
      </w:pPr>
      <w:r w:rsidRPr="00D0004E">
        <w:rPr>
          <w:rFonts w:ascii="inherit" w:eastAsia="Times New Roman" w:hAnsi="inherit" w:cs="Arial"/>
          <w:color w:val="888888"/>
          <w:sz w:val="21"/>
          <w:szCs w:val="21"/>
          <w:bdr w:val="none" w:sz="0" w:space="0" w:color="auto" w:frame="1"/>
          <w:lang w:val="es-UY" w:eastAsia="es-UY"/>
        </w:rPr>
        <w:t xml:space="preserve">Noa </w:t>
      </w:r>
      <w:proofErr w:type="spellStart"/>
      <w:r w:rsidRPr="00D0004E">
        <w:rPr>
          <w:rFonts w:ascii="inherit" w:eastAsia="Times New Roman" w:hAnsi="inherit" w:cs="Arial"/>
          <w:color w:val="888888"/>
          <w:sz w:val="21"/>
          <w:szCs w:val="21"/>
          <w:bdr w:val="none" w:sz="0" w:space="0" w:color="auto" w:frame="1"/>
          <w:lang w:val="es-UY" w:eastAsia="es-UY"/>
        </w:rPr>
        <w:t>Pothoven</w:t>
      </w:r>
      <w:proofErr w:type="spellEnd"/>
      <w:r w:rsidRPr="00D0004E">
        <w:rPr>
          <w:rFonts w:ascii="inherit" w:eastAsia="Times New Roman" w:hAnsi="inherit" w:cs="Arial"/>
          <w:color w:val="888888"/>
          <w:sz w:val="21"/>
          <w:szCs w:val="21"/>
          <w:bdr w:val="none" w:sz="0" w:space="0" w:color="auto" w:frame="1"/>
          <w:lang w:val="es-UY" w:eastAsia="es-UY"/>
        </w:rPr>
        <w:t xml:space="preserve"> (2001-2019) </w:t>
      </w:r>
    </w:p>
    <w:p w:rsidR="00D0004E" w:rsidRP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val="es-UY" w:eastAsia="es-UY"/>
        </w:rPr>
      </w:pPr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 xml:space="preserve">Recientemente supimos de Noa </w:t>
      </w:r>
      <w:proofErr w:type="spellStart"/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>Pothoven</w:t>
      </w:r>
      <w:proofErr w:type="spellEnd"/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>, una joven holandesa que decidió poner fin a su vida a través de un procedimiento asistido, argumentando un sufrimiento profundo y la imposibilidad de recuperarse.</w:t>
      </w:r>
    </w:p>
    <w:p w:rsid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</w:pPr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>Vale aclarar que Holanda fue el primer país europeo en legalizar la eutanasia, en 2002. Los requisitos, sin embargo, son muy estrictos: solo se autoriza a ciudadanos holandeses, producto de una reflexión que debe ser verificada de manera técnica por expertos.</w:t>
      </w:r>
    </w:p>
    <w:p w:rsidR="00D0004E" w:rsidRP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val="es-UY" w:eastAsia="es-UY"/>
        </w:rPr>
      </w:pPr>
    </w:p>
    <w:p w:rsidR="00D0004E" w:rsidRP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val="es-UY" w:eastAsia="es-UY"/>
        </w:rPr>
      </w:pPr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>La norma dice que los sufrimientos deben ser intolerables y sin perspectivas de mejora y el paciente debe haber sido informado claramente sobre su verdadera condición y el pronóstico. Además, los médicos que realicen estos procedimientos tienen que consultar el caso con otros colegas y mucho más cuando los padecimientos son emocionales, para dar un soporte riguroso a los informes que se deben presentar.</w:t>
      </w:r>
    </w:p>
    <w:p w:rsid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</w:pPr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>Estos son los casos donde muchos salen a gritar en contra de estos procedimientos y a juzgar con ligereza la actitud de quienes toman estas decisiones y gestionan su realización.</w:t>
      </w:r>
    </w:p>
    <w:p w:rsidR="00D0004E" w:rsidRP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val="es-UY" w:eastAsia="es-UY"/>
        </w:rPr>
      </w:pPr>
    </w:p>
    <w:p w:rsidR="00D0004E" w:rsidRPr="00D0004E" w:rsidRDefault="00D0004E" w:rsidP="00D0004E">
      <w:pPr>
        <w:shd w:val="clear" w:color="auto" w:fill="EEEEEE"/>
        <w:spacing w:line="405" w:lineRule="atLeast"/>
        <w:jc w:val="both"/>
        <w:textAlignment w:val="baseline"/>
        <w:rPr>
          <w:rFonts w:ascii="inherit" w:eastAsia="Times New Roman" w:hAnsi="inherit" w:cs="Arial"/>
          <w:sz w:val="27"/>
          <w:szCs w:val="27"/>
          <w:lang w:val="es-UY" w:eastAsia="es-UY"/>
        </w:rPr>
      </w:pPr>
      <w:r w:rsidRPr="00D0004E">
        <w:rPr>
          <w:rFonts w:ascii="inherit" w:eastAsia="Times New Roman" w:hAnsi="inherit" w:cs="Arial"/>
          <w:sz w:val="27"/>
          <w:szCs w:val="27"/>
          <w:bdr w:val="none" w:sz="0" w:space="0" w:color="auto" w:frame="1"/>
          <w:lang w:val="es-UY" w:eastAsia="es-UY"/>
        </w:rPr>
        <w:t>Sin embargo, para nosotros, como creyentes, discípulos del señor Jesucristo, es la oportunidad para hilar muy finamente nuestras actitudes y preguntarnos cuál debe ser nuestra posición.</w:t>
      </w:r>
    </w:p>
    <w:p w:rsid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</w:pPr>
    </w:p>
    <w:p w:rsid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</w:pPr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lastRenderedPageBreak/>
        <w:t>La mejor manera de resolverlo es preguntarse qué haría o qué diría Jesús en una situación así, para descubrir que su actitud siempre está enmarcada en la misericordia, en ver en profundidad, en no juzgar </w:t>
      </w:r>
      <w:r w:rsidRPr="00D0004E">
        <w:rPr>
          <w:rFonts w:ascii="inherit" w:eastAsia="Times New Roman" w:hAnsi="inherit" w:cs="Arial"/>
          <w:i/>
          <w:iCs/>
          <w:color w:val="444444"/>
          <w:sz w:val="27"/>
          <w:szCs w:val="27"/>
          <w:bdr w:val="none" w:sz="0" w:space="0" w:color="auto" w:frame="1"/>
          <w:lang w:val="es-UY" w:eastAsia="es-UY"/>
        </w:rPr>
        <w:t>a priori</w:t>
      </w:r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>, en descubrir el corazón de las personas y sus sufrimientos ocultos, en ver más allá de lo aparente. La misericordia se evidencia en todos los pasajes del Evangelio donde Jesús tuvo que asumir una posición, decir una palabra o dejar una enseñanza.</w:t>
      </w:r>
    </w:p>
    <w:p w:rsidR="00D0004E" w:rsidRP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val="es-UY" w:eastAsia="es-UY"/>
        </w:rPr>
      </w:pPr>
    </w:p>
    <w:p w:rsid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i/>
          <w:iCs/>
          <w:color w:val="444444"/>
          <w:sz w:val="27"/>
          <w:szCs w:val="27"/>
          <w:bdr w:val="none" w:sz="0" w:space="0" w:color="auto" w:frame="1"/>
          <w:lang w:val="es-UY" w:eastAsia="es-UY"/>
        </w:rPr>
      </w:pPr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 xml:space="preserve">Por lo que antes de gritar arengas en contra de la eutanasia, y juzgar a Noa </w:t>
      </w:r>
      <w:proofErr w:type="spellStart"/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>Pothoven</w:t>
      </w:r>
      <w:proofErr w:type="spellEnd"/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 xml:space="preserve"> y las demás personas que han tomado esta decisión, hemos de ver la circunstancia particular de cada caso y descubrir dónde faltó la misericordia, dónde se dejó de ver a esta joven como una hija pequeña del Señor y faltaron actitudes misericordiosas como las que Él mismo describe cuando dice: “T</w:t>
      </w:r>
      <w:r w:rsidRPr="00D0004E">
        <w:rPr>
          <w:rFonts w:ascii="inherit" w:eastAsia="Times New Roman" w:hAnsi="inherit" w:cs="Arial"/>
          <w:i/>
          <w:iCs/>
          <w:color w:val="444444"/>
          <w:sz w:val="27"/>
          <w:szCs w:val="27"/>
          <w:bdr w:val="none" w:sz="0" w:space="0" w:color="auto" w:frame="1"/>
          <w:lang w:val="es-UY" w:eastAsia="es-UY"/>
        </w:rPr>
        <w:t>uve hambre y no me diste de comer, tuve sed, y no me diste de beber; fui forastero y no me recibiste; estaba desnudo, y no me vestiste; enfermo, y en la cárcel, y no me visitaste […] En verdad les digo que en cuanto no lo hiciste a uno de los más pequeños de éstos, tampoco a mí lo hiciste”.</w:t>
      </w:r>
    </w:p>
    <w:p w:rsidR="00D0004E" w:rsidRP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val="es-UY" w:eastAsia="es-UY"/>
        </w:rPr>
      </w:pPr>
    </w:p>
    <w:p w:rsidR="00D0004E" w:rsidRPr="00D0004E" w:rsidRDefault="00D0004E" w:rsidP="00D0004E">
      <w:pPr>
        <w:shd w:val="clear" w:color="auto" w:fill="EEEEEE"/>
        <w:spacing w:line="405" w:lineRule="atLeast"/>
        <w:jc w:val="both"/>
        <w:textAlignment w:val="baseline"/>
        <w:rPr>
          <w:rFonts w:ascii="inherit" w:eastAsia="Times New Roman" w:hAnsi="inherit" w:cs="Arial"/>
          <w:sz w:val="27"/>
          <w:szCs w:val="27"/>
          <w:lang w:val="es-UY" w:eastAsia="es-UY"/>
        </w:rPr>
      </w:pPr>
      <w:r w:rsidRPr="00D0004E">
        <w:rPr>
          <w:rFonts w:ascii="inherit" w:eastAsia="Times New Roman" w:hAnsi="inherit" w:cs="Arial"/>
          <w:sz w:val="27"/>
          <w:szCs w:val="27"/>
          <w:bdr w:val="none" w:sz="0" w:space="0" w:color="auto" w:frame="1"/>
          <w:lang w:val="es-UY" w:eastAsia="es-UY"/>
        </w:rPr>
        <w:t>El mismo papa Francisco afirmó a propósito de esta noticia que: </w:t>
      </w:r>
      <w:r w:rsidRPr="00D0004E">
        <w:rPr>
          <w:rFonts w:ascii="inherit" w:eastAsia="Times New Roman" w:hAnsi="inherit" w:cs="Arial"/>
          <w:i/>
          <w:iCs/>
          <w:sz w:val="27"/>
          <w:szCs w:val="27"/>
          <w:bdr w:val="none" w:sz="0" w:space="0" w:color="auto" w:frame="1"/>
          <w:lang w:val="es-UY" w:eastAsia="es-UY"/>
        </w:rPr>
        <w:t>“la eutanasia y el suicidio asistido son una derrota para todos” </w:t>
      </w:r>
      <w:r w:rsidRPr="00D0004E">
        <w:rPr>
          <w:rFonts w:ascii="inherit" w:eastAsia="Times New Roman" w:hAnsi="inherit" w:cs="Arial"/>
          <w:sz w:val="27"/>
          <w:szCs w:val="27"/>
          <w:bdr w:val="none" w:sz="0" w:space="0" w:color="auto" w:frame="1"/>
          <w:lang w:val="es-UY" w:eastAsia="es-UY"/>
        </w:rPr>
        <w:t>y que </w:t>
      </w:r>
      <w:r w:rsidRPr="00D0004E">
        <w:rPr>
          <w:rFonts w:ascii="inherit" w:eastAsia="Times New Roman" w:hAnsi="inherit" w:cs="Arial"/>
          <w:i/>
          <w:iCs/>
          <w:sz w:val="27"/>
          <w:szCs w:val="27"/>
          <w:bdr w:val="none" w:sz="0" w:space="0" w:color="auto" w:frame="1"/>
          <w:lang w:val="es-UY" w:eastAsia="es-UY"/>
        </w:rPr>
        <w:t>“la respuesta que hemos de dar es no abandonar nunca a quien sufre, no rendirnos, sino cuidar y amar a las personas para devolverles la esperanza</w:t>
      </w:r>
      <w:proofErr w:type="gramStart"/>
      <w:r w:rsidRPr="00D0004E">
        <w:rPr>
          <w:rFonts w:ascii="inherit" w:eastAsia="Times New Roman" w:hAnsi="inherit" w:cs="Arial"/>
          <w:i/>
          <w:iCs/>
          <w:sz w:val="27"/>
          <w:szCs w:val="27"/>
          <w:bdr w:val="none" w:sz="0" w:space="0" w:color="auto" w:frame="1"/>
          <w:lang w:val="es-UY" w:eastAsia="es-UY"/>
        </w:rPr>
        <w:t>” </w:t>
      </w:r>
      <w:r w:rsidRPr="00D0004E">
        <w:rPr>
          <w:rFonts w:ascii="inherit" w:eastAsia="Times New Roman" w:hAnsi="inherit" w:cs="Arial"/>
          <w:sz w:val="27"/>
          <w:szCs w:val="27"/>
          <w:bdr w:val="none" w:sz="0" w:space="0" w:color="auto" w:frame="1"/>
          <w:lang w:val="es-UY" w:eastAsia="es-UY"/>
        </w:rPr>
        <w:t>.</w:t>
      </w:r>
      <w:proofErr w:type="gramEnd"/>
    </w:p>
    <w:p w:rsid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</w:pPr>
    </w:p>
    <w:p w:rsid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</w:pPr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>Ahí está el fondo del asunto y la esencia de nuestra actitud. Los cristianos estamos llamados a ser los campeones de la misericordia, del cuidado amoroso, de las miradas profundas que descubren corazones sin juzgamientos, de la defensa de la vida y de la esperanza; para salir al encuentro de las personas que sufren en silencio, que se sienten abatidas, sin futuro, en últimas, campeones de la fraternidad y la solidaridad.</w:t>
      </w:r>
    </w:p>
    <w:p w:rsidR="00D0004E" w:rsidRP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val="es-UY" w:eastAsia="es-UY"/>
        </w:rPr>
      </w:pPr>
    </w:p>
    <w:p w:rsid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</w:pPr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 xml:space="preserve">Así, cuántas </w:t>
      </w:r>
      <w:proofErr w:type="spellStart"/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>Noas</w:t>
      </w:r>
      <w:proofErr w:type="spellEnd"/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 xml:space="preserve"> podemos tener cerca, buscando una sonrisa, una palabra amable, un oído presto a escuchar, un gesto esperanzador que les devuelva la fe en la vida, la alegría y la fuerza para continuar aún en las peores circunstancias.</w:t>
      </w:r>
    </w:p>
    <w:p w:rsidR="00D0004E" w:rsidRP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val="es-UY" w:eastAsia="es-UY"/>
        </w:rPr>
      </w:pPr>
    </w:p>
    <w:p w:rsid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</w:pPr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t>La eutanasia es en verdad, como lo dice el Papa, una derrota para los cristianos, una ausencia de misericordia, una posibilidad fallida de ejercer como discípulos del Señor que sabemos y entendemos nuestro papel en el mundo y su invitación a vivir amando para que otros nos sigan, no por nuestras palabras, sino por nuestras actitudes.</w:t>
      </w:r>
    </w:p>
    <w:p w:rsidR="00D0004E" w:rsidRP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val="es-UY" w:eastAsia="es-UY"/>
        </w:rPr>
      </w:pPr>
    </w:p>
    <w:p w:rsidR="00D0004E" w:rsidRDefault="00D0004E" w:rsidP="00D0004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</w:pPr>
      <w:r w:rsidRPr="00D0004E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  <w:lang w:val="es-UY" w:eastAsia="es-UY"/>
        </w:rPr>
        <w:lastRenderedPageBreak/>
        <w:t>Con seguridad Dios salió ya al encuentro de Noa y de los demás, quienes no encontraron en su camino una mirada cristiana, misericordiosa.</w:t>
      </w:r>
    </w:p>
    <w:p w:rsidR="00D0004E" w:rsidRDefault="00D0004E" w:rsidP="00D000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val="es-UY" w:eastAsia="es-UY"/>
        </w:rPr>
      </w:pPr>
    </w:p>
    <w:p w:rsidR="00D0004E" w:rsidRPr="00D0004E" w:rsidRDefault="00D0004E" w:rsidP="00D000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val="es-UY" w:eastAsia="es-UY"/>
        </w:rPr>
      </w:pPr>
    </w:p>
    <w:p w:rsidR="00D0004E" w:rsidRPr="00D0004E" w:rsidRDefault="00D0004E" w:rsidP="00D0004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val="es-UY" w:eastAsia="es-UY"/>
        </w:rPr>
      </w:pPr>
      <w:r w:rsidRPr="00D0004E">
        <w:rPr>
          <w:rFonts w:ascii="inherit" w:eastAsia="Times New Roman" w:hAnsi="inherit" w:cs="Arial"/>
          <w:i/>
          <w:iCs/>
          <w:color w:val="444444"/>
          <w:sz w:val="27"/>
          <w:szCs w:val="27"/>
          <w:bdr w:val="none" w:sz="0" w:space="0" w:color="auto" w:frame="1"/>
          <w:lang w:val="es-UY" w:eastAsia="es-UY"/>
        </w:rPr>
        <w:t>Dila Alexandra Guerrero</w:t>
      </w:r>
    </w:p>
    <w:p w:rsidR="002E2F5B" w:rsidRDefault="00D0004E">
      <w:hyperlink r:id="rId7" w:history="1">
        <w:r>
          <w:rPr>
            <w:rStyle w:val="Hipervnculo"/>
          </w:rPr>
          <w:t>https://amerindiacolombia.wordpress.com/2019/06/11/la-misericordia-en-la-eutanasia/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4E"/>
    <w:rsid w:val="002E2F5B"/>
    <w:rsid w:val="00D0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D489"/>
  <w15:chartTrackingRefBased/>
  <w15:docId w15:val="{A68D1052-5298-4ACE-8757-5727B19C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000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3437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864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023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7446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9912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merindiacolombia.wordpress.com/2019/06/11/la-misericordia-en-la-eutanas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merindiacolombia.wordpress.com/author/amerindiacolombia/" TargetMode="External"/><Relationship Id="rId4" Type="http://schemas.openxmlformats.org/officeDocument/2006/relationships/hyperlink" Target="https://amerindiacolombia.wordpress.com/2019/06/11/la-misericordia-en-la-eutanasi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2019-06-12T12:16:00Z</dcterms:created>
  <dcterms:modified xsi:type="dcterms:W3CDTF">2019-06-12T12:19:00Z</dcterms:modified>
</cp:coreProperties>
</file>