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297" w:rsidRPr="00792297" w:rsidRDefault="00792297" w:rsidP="00792297">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AR" w:eastAsia="es-UY"/>
        </w:rPr>
      </w:pPr>
      <w:r w:rsidRPr="00792297">
        <w:rPr>
          <w:rFonts w:ascii="Arial" w:eastAsia="Times New Roman" w:hAnsi="Arial" w:cs="Arial"/>
          <w:b/>
          <w:bCs/>
          <w:color w:val="000000"/>
          <w:sz w:val="24"/>
          <w:szCs w:val="24"/>
          <w:lang w:val="es-AR" w:eastAsia="es-UY"/>
        </w:rPr>
        <w:t>Jesús se da como pan para ser alimento de pobres y despreciados</w:t>
      </w:r>
    </w:p>
    <w:p w:rsidR="00792297" w:rsidRPr="00792297" w:rsidRDefault="00792297" w:rsidP="00792297">
      <w:pPr>
        <w:shd w:val="clear" w:color="auto" w:fill="FFFFFF"/>
        <w:spacing w:after="0" w:line="240" w:lineRule="auto"/>
        <w:jc w:val="center"/>
        <w:rPr>
          <w:rFonts w:ascii="Arial" w:eastAsia="Times New Roman" w:hAnsi="Arial" w:cs="Arial"/>
          <w:color w:val="222222"/>
          <w:sz w:val="24"/>
          <w:szCs w:val="24"/>
          <w:lang w:val="es-AR" w:eastAsia="es-UY"/>
        </w:rPr>
      </w:pPr>
      <w:r w:rsidRPr="00792297">
        <w:rPr>
          <w:rFonts w:ascii="Arial" w:eastAsia="Times New Roman" w:hAnsi="Arial" w:cs="Arial"/>
          <w:b/>
          <w:bCs/>
          <w:color w:val="000000"/>
          <w:sz w:val="24"/>
          <w:szCs w:val="24"/>
          <w:lang w:val="es-AR" w:eastAsia="es-UY"/>
        </w:rPr>
        <w:t>CUERPO Y SANGRE DE CRISTO "C"</w:t>
      </w:r>
    </w:p>
    <w:p w:rsidR="00792297" w:rsidRPr="00792297" w:rsidRDefault="00792297" w:rsidP="00792297">
      <w:pPr>
        <w:shd w:val="clear" w:color="auto" w:fill="FFFFFF"/>
        <w:spacing w:after="240" w:line="240" w:lineRule="auto"/>
        <w:jc w:val="center"/>
        <w:rPr>
          <w:rFonts w:ascii="Arial" w:eastAsia="Times New Roman" w:hAnsi="Arial" w:cs="Arial"/>
          <w:color w:val="222222"/>
          <w:sz w:val="24"/>
          <w:szCs w:val="24"/>
          <w:lang w:val="es-AR" w:eastAsia="es-UY"/>
        </w:rPr>
      </w:pPr>
    </w:p>
    <w:p w:rsidR="00792297" w:rsidRPr="00792297" w:rsidRDefault="00792297" w:rsidP="00792297">
      <w:pPr>
        <w:shd w:val="clear" w:color="auto" w:fill="FFFFFF"/>
        <w:spacing w:after="240" w:line="240" w:lineRule="auto"/>
        <w:jc w:val="right"/>
        <w:rPr>
          <w:rFonts w:ascii="Arial" w:eastAsia="Times New Roman" w:hAnsi="Arial" w:cs="Arial"/>
          <w:color w:val="222222"/>
          <w:sz w:val="24"/>
          <w:szCs w:val="24"/>
          <w:lang w:val="es-AR" w:eastAsia="es-UY"/>
        </w:rPr>
      </w:pPr>
      <w:r w:rsidRPr="00792297">
        <w:rPr>
          <w:rFonts w:ascii="Arial" w:eastAsia="Times New Roman" w:hAnsi="Arial" w:cs="Arial"/>
          <w:i/>
          <w:iCs/>
          <w:color w:val="000000"/>
          <w:sz w:val="24"/>
          <w:szCs w:val="24"/>
          <w:lang w:val="es-AR" w:eastAsia="es-UY"/>
        </w:rPr>
        <w:t>Eduardo de la Serna</w:t>
      </w:r>
    </w:p>
    <w:p w:rsidR="00792297" w:rsidRPr="00792297" w:rsidRDefault="00792297" w:rsidP="00792297">
      <w:pPr>
        <w:shd w:val="clear" w:color="auto" w:fill="FFFFFF"/>
        <w:spacing w:after="0" w:line="240" w:lineRule="auto"/>
        <w:jc w:val="center"/>
        <w:rPr>
          <w:rFonts w:ascii="Arial" w:eastAsia="Times New Roman" w:hAnsi="Arial" w:cs="Arial"/>
          <w:color w:val="222222"/>
          <w:sz w:val="24"/>
          <w:szCs w:val="24"/>
          <w:lang w:val="es-AR" w:eastAsia="es-UY"/>
        </w:rPr>
      </w:pPr>
      <w:r w:rsidRPr="00792297">
        <w:rPr>
          <w:rFonts w:ascii="Arial" w:eastAsia="Times New Roman" w:hAnsi="Arial" w:cs="Arial"/>
          <w:noProof/>
          <w:color w:val="1155CC"/>
          <w:sz w:val="24"/>
          <w:szCs w:val="24"/>
          <w:lang w:val="es-AR" w:eastAsia="es-UY"/>
        </w:rPr>
        <w:drawing>
          <wp:inline distT="0" distB="0" distL="0" distR="0" wp14:anchorId="064B23AA" wp14:editId="02122D86">
            <wp:extent cx="2286000" cy="1714500"/>
            <wp:effectExtent l="0" t="0" r="0" b="0"/>
            <wp:docPr id="5" name="m_-5879804360179825667_x0000_i1025" descr="https://1.bp.blogspot.com/-yCPxAmfm0oc/UaSiq1nGqCI/AAAAAAAACi8/ronIjWGbbV8/s1600/Corpus.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879804360179825667_x0000_i1025" descr="https://1.bp.blogspot.com/-yCPxAmfm0oc/UaSiq1nGqCI/AAAAAAAACi8/ronIjWGbbV8/s1600/Corpu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p w:rsidR="00792297" w:rsidRPr="00792297" w:rsidRDefault="00792297" w:rsidP="00792297">
      <w:pPr>
        <w:shd w:val="clear" w:color="auto" w:fill="FFFFFF"/>
        <w:spacing w:after="0" w:line="240" w:lineRule="auto"/>
        <w:rPr>
          <w:rFonts w:ascii="Arial" w:eastAsia="Times New Roman" w:hAnsi="Arial" w:cs="Arial"/>
          <w:color w:val="222222"/>
          <w:sz w:val="24"/>
          <w:szCs w:val="24"/>
          <w:lang w:val="es-AR" w:eastAsia="es-UY"/>
        </w:rPr>
      </w:pPr>
      <w:r w:rsidRPr="00792297">
        <w:rPr>
          <w:rFonts w:ascii="Arial" w:eastAsia="Times New Roman" w:hAnsi="Arial" w:cs="Arial"/>
          <w:color w:val="222222"/>
          <w:sz w:val="24"/>
          <w:szCs w:val="24"/>
          <w:lang w:val="es-AR" w:eastAsia="es-UY"/>
        </w:rPr>
        <w:br/>
      </w:r>
      <w:r w:rsidRPr="00792297">
        <w:rPr>
          <w:rFonts w:ascii="Arial" w:eastAsia="Times New Roman" w:hAnsi="Arial" w:cs="Arial"/>
          <w:color w:val="222222"/>
          <w:sz w:val="24"/>
          <w:szCs w:val="24"/>
          <w:lang w:val="es-AR" w:eastAsia="es-UY"/>
        </w:rPr>
        <w:br/>
      </w:r>
      <w:r w:rsidRPr="00792297">
        <w:rPr>
          <w:rFonts w:ascii="Arial" w:eastAsia="Times New Roman" w:hAnsi="Arial" w:cs="Arial"/>
          <w:b/>
          <w:bCs/>
          <w:color w:val="000000"/>
          <w:sz w:val="24"/>
          <w:szCs w:val="24"/>
          <w:lang w:val="es-AR" w:eastAsia="es-UY"/>
        </w:rPr>
        <w:t>Lectura del libro del Génesis</w:t>
      </w:r>
      <w:r w:rsidRPr="00792297">
        <w:rPr>
          <w:rFonts w:ascii="Arial" w:eastAsia="Times New Roman" w:hAnsi="Arial" w:cs="Arial"/>
          <w:color w:val="000000"/>
          <w:sz w:val="24"/>
          <w:szCs w:val="24"/>
          <w:lang w:val="es-AR" w:eastAsia="es-UY"/>
        </w:rPr>
        <w:t>     </w:t>
      </w:r>
      <w:r w:rsidRPr="00792297">
        <w:rPr>
          <w:rFonts w:ascii="Arial" w:eastAsia="Times New Roman" w:hAnsi="Arial" w:cs="Arial"/>
          <w:color w:val="FF0000"/>
          <w:sz w:val="24"/>
          <w:szCs w:val="24"/>
          <w:lang w:val="es-AR" w:eastAsia="es-UY"/>
        </w:rPr>
        <w:t>14, 18-20</w:t>
      </w:r>
    </w:p>
    <w:p w:rsidR="00792297" w:rsidRPr="00792297" w:rsidRDefault="00792297" w:rsidP="00792297">
      <w:pPr>
        <w:shd w:val="clear" w:color="auto" w:fill="FFFFFF"/>
        <w:spacing w:after="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000000"/>
          <w:sz w:val="24"/>
          <w:szCs w:val="24"/>
          <w:lang w:val="es-AR" w:eastAsia="es-UY"/>
        </w:rPr>
        <w:br/>
      </w:r>
      <w:r w:rsidRPr="00792297">
        <w:rPr>
          <w:rFonts w:ascii="Arial" w:eastAsia="Times New Roman" w:hAnsi="Arial" w:cs="Arial"/>
          <w:i/>
          <w:iCs/>
          <w:color w:val="000000"/>
          <w:sz w:val="24"/>
          <w:szCs w:val="24"/>
          <w:lang w:val="es-AR" w:eastAsia="es-UY"/>
        </w:rPr>
        <w:t>Resumen: el texto – en una lectura literal - manifiesta la gratitud de uno de los reyes cananeos (en el resto del relato se encuentra la gratitud de otro, el de Sodoma), Melquisedec por la lucha en la que Abram liberó a los cautivos y recuperó las posesiones saqueadas por reyes enemigos. Como signo de gratitud, el rey ofrece a Abram un banquete y le otorga la bendición de parte de Dios.</w:t>
      </w:r>
    </w:p>
    <w:p w:rsidR="00792297" w:rsidRPr="00792297" w:rsidRDefault="00792297" w:rsidP="00792297">
      <w:pPr>
        <w:shd w:val="clear" w:color="auto" w:fill="FFFFFF"/>
        <w:spacing w:after="24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222222"/>
          <w:sz w:val="24"/>
          <w:szCs w:val="24"/>
          <w:lang w:val="es-AR" w:eastAsia="es-UY"/>
        </w:rPr>
        <w:br/>
      </w:r>
      <w:r w:rsidRPr="00792297">
        <w:rPr>
          <w:rFonts w:ascii="Arial" w:eastAsia="Times New Roman" w:hAnsi="Arial" w:cs="Arial"/>
          <w:i/>
          <w:iCs/>
          <w:color w:val="0000FF"/>
          <w:sz w:val="24"/>
          <w:szCs w:val="24"/>
          <w:lang w:val="es-AR" w:eastAsia="es-UY"/>
        </w:rPr>
        <w:t xml:space="preserve">Una lectura alegórica es una “lectura espiritual”. En ella, se pretende que el texto tiene una posibilidad “material” de acceso al mismo, y otra – superadora - que está oculta y se debe descubrir. O que, conducidos por el Espíritu podemos (o algunos pueden) descubrir. En el fondo, esta lectura encierra una mirada helénica (y platónica, habitualmente): el cuerpo es “cárcel del alma”, la lectura “espiritual” libera de la cárcel al “alma” del texto encerrado en la “letra”. Este modo de lectura de los textos fue frecuente con el auge del platonismo, y fue habitual en escritores judíos, como Filón, o en escuelas bíblicas cristianas, como la llamada “Escuela de Alejandría” (Clemente, Orígenes). Siendo está la imperante, cada vez más se impuso en las lecturas bíblicas desde los padres de la Iglesia en adelante. Si bien hubo otras escuelas (como la llamada “de Antioquía”) y grandes personajes que bregaban por una lectura “literal” del texto (es el caso de san Juan Crisóstomo), la “lectura espiritual” se impuso. Grandes personajes, como es el caso de san Agustín, le dieron carta de ciudadanía. Cuando – gracias al aporte del mundo árabe - se empezó a conocer a Aristóteles, otros personajes, como es el caso de Tomás de Aquino valoraron la importancia de la lectura “literal”, pero siempre exaltando como superior la lectura espiritual (aunque, reconociendo que esta debía ser ubicada en el sentido del texto). Recién cuando se empieza a valorar una lectura crítica de los textos gracias al invalorable aporte del mundo protestante, y el tardío reconocimiento del ambiente católico (y los fenomenales aportes de grandes personajes como M. J. Lagrange y la posterior “carta de ciudadanía” de la lectura crítica por el Concilio </w:t>
      </w:r>
      <w:r w:rsidRPr="00792297">
        <w:rPr>
          <w:rFonts w:ascii="Arial" w:eastAsia="Times New Roman" w:hAnsi="Arial" w:cs="Arial"/>
          <w:i/>
          <w:iCs/>
          <w:color w:val="0000FF"/>
          <w:sz w:val="24"/>
          <w:szCs w:val="24"/>
          <w:lang w:val="es-AR" w:eastAsia="es-UY"/>
        </w:rPr>
        <w:lastRenderedPageBreak/>
        <w:t>Vaticano II) es que la lectura “espiritual” ha dejado su lugar a la lectura crítica del texto.</w:t>
      </w:r>
    </w:p>
    <w:p w:rsidR="00792297" w:rsidRPr="00792297" w:rsidRDefault="00792297" w:rsidP="00792297">
      <w:pPr>
        <w:shd w:val="clear" w:color="auto" w:fill="FFFFFF"/>
        <w:spacing w:after="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000000"/>
          <w:sz w:val="24"/>
          <w:szCs w:val="24"/>
          <w:lang w:val="es-AR" w:eastAsia="es-UY"/>
        </w:rPr>
        <w:t>Valga esta introducción para señalar que de ninguna manera tiene sentido bíblico la elección del texto de Gen 14 para ilustrar la fiesta litúrgica del Cuerpo y la Sangre de Jesús. Es el autor de la carta a los Hebreos el que – precisamente en una lectura alegórica - destacará que Melquisedec es figura de Cristo con la finalidad de mostrar un “sacerdocio” en la nueva alianza ya que el Nuevo Testamento no mostraba indicios de ministerio sacerdotal alguno, y entonces – releyendo los textos de Melquisedec, primero el Sal 110 y luego Gen 14 - destacará que el tipo de sacerdocio de Melquisedec es figura de Cristo que es, entonces, el único sacerdote, y lo es para siempre por su “perfección” alcanzada en la resurrección. Precisamente Clemente de Alejandría y Cipriano de Cartago parecen ser los primeros en relacionar a Melquisedec con la Eucaristía. Así dice Cipriano (+258):</w:t>
      </w:r>
    </w:p>
    <w:p w:rsidR="00792297" w:rsidRPr="00792297" w:rsidRDefault="00792297" w:rsidP="00792297">
      <w:pPr>
        <w:shd w:val="clear" w:color="auto" w:fill="FFFFFF"/>
        <w:spacing w:after="10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222222"/>
          <w:sz w:val="24"/>
          <w:szCs w:val="24"/>
          <w:lang w:val="es-ES_tradnl" w:eastAsia="es-UY"/>
        </w:rPr>
        <w:t xml:space="preserve">Este orden (de Melquisedec] es naturalmente el que procede de aquel sacrificio y por tanto desciende del hecho de que Melquisedec fue sacerdote de Dios altísimo, y ofreció pan y vino y bendijo a Abraham. Porque, ¿qué sacerdote del Altísimo lo es más que nuestro Señor Jesucristo, que ofreció el sacrificio a Dios Padre y ofreció lo mismo que Melquisedec, pan y vino, es decir, su cuerpo y su sangre? [...] Para </w:t>
      </w:r>
      <w:proofErr w:type="gramStart"/>
      <w:r w:rsidRPr="00792297">
        <w:rPr>
          <w:rFonts w:ascii="Arial" w:eastAsia="Times New Roman" w:hAnsi="Arial" w:cs="Arial"/>
          <w:color w:val="222222"/>
          <w:sz w:val="24"/>
          <w:szCs w:val="24"/>
          <w:lang w:val="es-ES_tradnl" w:eastAsia="es-UY"/>
        </w:rPr>
        <w:t>que</w:t>
      </w:r>
      <w:proofErr w:type="gramEnd"/>
      <w:r w:rsidRPr="00792297">
        <w:rPr>
          <w:rFonts w:ascii="Arial" w:eastAsia="Times New Roman" w:hAnsi="Arial" w:cs="Arial"/>
          <w:color w:val="222222"/>
          <w:sz w:val="24"/>
          <w:szCs w:val="24"/>
          <w:lang w:val="es-ES_tradnl" w:eastAsia="es-UY"/>
        </w:rPr>
        <w:t xml:space="preserve"> en el Génesis, pues, pudiera celebrarse debidamente la bendición de Abraham por medio del sacerdote Melquisedec, precedió la imagen del sacrificio, esto es, la ofrenda de pan y vino. Realizando y cumpliendo eso, el Señor ofreció el pan y el cáliz preparado con vino, y el que es la plenitud realizó la verdad de la imagen prefigurada (Carta 63, a Cecilio).</w:t>
      </w:r>
    </w:p>
    <w:p w:rsidR="00792297" w:rsidRPr="00792297" w:rsidRDefault="00792297" w:rsidP="00792297">
      <w:pPr>
        <w:shd w:val="clear" w:color="auto" w:fill="FFFFFF"/>
        <w:spacing w:after="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000000"/>
          <w:sz w:val="24"/>
          <w:szCs w:val="24"/>
          <w:lang w:val="es-ES_tradnl" w:eastAsia="es-UY"/>
        </w:rPr>
        <w:t>Después de haber señalado estas cosas, veamos brevemente (ya que el texto no habla de esto) algunos elementos de la unidad.</w:t>
      </w:r>
      <w:r w:rsidRPr="00792297">
        <w:rPr>
          <w:rFonts w:ascii="Arial" w:eastAsia="Times New Roman" w:hAnsi="Arial" w:cs="Arial"/>
          <w:color w:val="222222"/>
          <w:sz w:val="24"/>
          <w:szCs w:val="24"/>
          <w:lang w:val="es-AR" w:eastAsia="es-UY"/>
        </w:rPr>
        <w:br/>
      </w:r>
      <w:r w:rsidRPr="00792297">
        <w:rPr>
          <w:rFonts w:ascii="Arial" w:eastAsia="Times New Roman" w:hAnsi="Arial" w:cs="Arial"/>
          <w:color w:val="222222"/>
          <w:sz w:val="24"/>
          <w:szCs w:val="24"/>
          <w:lang w:val="es-AR" w:eastAsia="es-UY"/>
        </w:rPr>
        <w:br/>
      </w:r>
      <w:r w:rsidRPr="00792297">
        <w:rPr>
          <w:rFonts w:ascii="Arial" w:eastAsia="Times New Roman" w:hAnsi="Arial" w:cs="Arial"/>
          <w:color w:val="000000"/>
          <w:sz w:val="24"/>
          <w:szCs w:val="24"/>
          <w:lang w:val="es-ES_tradnl" w:eastAsia="es-UY"/>
        </w:rPr>
        <w:t xml:space="preserve">En la antigua teoría de las “fuentes del Pentateuco” (hoy bastante en crisis) no era fácil ubicar el viejo texto de Génesis 14 que no parecía responder a ninguna de las teologías que se atribuían al </w:t>
      </w:r>
      <w:proofErr w:type="spellStart"/>
      <w:r w:rsidRPr="00792297">
        <w:rPr>
          <w:rFonts w:ascii="Arial" w:eastAsia="Times New Roman" w:hAnsi="Arial" w:cs="Arial"/>
          <w:color w:val="000000"/>
          <w:sz w:val="24"/>
          <w:szCs w:val="24"/>
          <w:lang w:val="es-ES_tradnl" w:eastAsia="es-UY"/>
        </w:rPr>
        <w:t>Yavista</w:t>
      </w:r>
      <w:proofErr w:type="spellEnd"/>
      <w:r w:rsidRPr="00792297">
        <w:rPr>
          <w:rFonts w:ascii="Arial" w:eastAsia="Times New Roman" w:hAnsi="Arial" w:cs="Arial"/>
          <w:color w:val="000000"/>
          <w:sz w:val="24"/>
          <w:szCs w:val="24"/>
          <w:lang w:val="es-ES_tradnl" w:eastAsia="es-UY"/>
        </w:rPr>
        <w:t xml:space="preserve">, </w:t>
      </w:r>
      <w:proofErr w:type="spellStart"/>
      <w:r w:rsidRPr="00792297">
        <w:rPr>
          <w:rFonts w:ascii="Arial" w:eastAsia="Times New Roman" w:hAnsi="Arial" w:cs="Arial"/>
          <w:color w:val="000000"/>
          <w:sz w:val="24"/>
          <w:szCs w:val="24"/>
          <w:lang w:val="es-ES_tradnl" w:eastAsia="es-UY"/>
        </w:rPr>
        <w:t>Elohista</w:t>
      </w:r>
      <w:proofErr w:type="spellEnd"/>
      <w:r w:rsidRPr="00792297">
        <w:rPr>
          <w:rFonts w:ascii="Arial" w:eastAsia="Times New Roman" w:hAnsi="Arial" w:cs="Arial"/>
          <w:color w:val="000000"/>
          <w:sz w:val="24"/>
          <w:szCs w:val="24"/>
          <w:lang w:val="es-ES_tradnl" w:eastAsia="es-UY"/>
        </w:rPr>
        <w:t xml:space="preserve"> o Sacerdotal. Hoy, cuando se revalora particularmente distintas fuentes y las tradiciones orales, tribales, de los santuarios, no se ha avanzado mucho más. </w:t>
      </w:r>
      <w:r w:rsidRPr="00792297">
        <w:rPr>
          <w:rFonts w:ascii="Arial" w:eastAsia="Times New Roman" w:hAnsi="Arial" w:cs="Arial"/>
          <w:color w:val="222222"/>
          <w:sz w:val="24"/>
          <w:szCs w:val="24"/>
          <w:lang w:val="es-AR" w:eastAsia="es-UY"/>
        </w:rPr>
        <w:br/>
      </w:r>
      <w:r w:rsidRPr="00792297">
        <w:rPr>
          <w:rFonts w:ascii="Arial" w:eastAsia="Times New Roman" w:hAnsi="Arial" w:cs="Arial"/>
          <w:color w:val="000000"/>
          <w:sz w:val="24"/>
          <w:szCs w:val="24"/>
          <w:lang w:val="es-ES_tradnl" w:eastAsia="es-UY"/>
        </w:rPr>
        <w:br/>
        <w:t>El contexto es bélico: dos alianzas de reyes (4 por un lado y 5 por el otro) con rehenes y muertos. El tema que interesa al relato es que uno de los rehenes es Lot, el sobrino de Abram (a quién en v.14 llama “hermano”). Con la gente “nacida en su casa” (unos 318) Abram va en búsqueda de los captores, recupera todo lo robado: “</w:t>
      </w:r>
      <w:r w:rsidRPr="00792297">
        <w:rPr>
          <w:rFonts w:ascii="Arial" w:eastAsia="Times New Roman" w:hAnsi="Arial" w:cs="Arial"/>
          <w:i/>
          <w:iCs/>
          <w:color w:val="222222"/>
          <w:sz w:val="24"/>
          <w:szCs w:val="24"/>
          <w:lang w:val="es-AR" w:eastAsia="es-UY"/>
        </w:rPr>
        <w:t>Recuperó todas las posesiones, también recuperó a Lot su hermano con sus posesiones, las mujeres y su gente</w:t>
      </w:r>
      <w:r w:rsidRPr="00792297">
        <w:rPr>
          <w:rFonts w:ascii="Arial" w:eastAsia="Times New Roman" w:hAnsi="Arial" w:cs="Arial"/>
          <w:color w:val="222222"/>
          <w:sz w:val="24"/>
          <w:szCs w:val="24"/>
          <w:lang w:val="es-AR" w:eastAsia="es-UY"/>
        </w:rPr>
        <w:t>” (v.16). El que toma la palabra es el rey de Sodoma agradecido con Abram (vv.17 y 21) y Abram se niega a recibir como premio la hacienda recuperada (vv.22-24). Pero súbita e inesperadamente interviene otro rey, el rey de Salem, Melquisedec, y su intervención es el texto del día.</w:t>
      </w:r>
    </w:p>
    <w:p w:rsidR="00792297" w:rsidRPr="00792297" w:rsidRDefault="00792297" w:rsidP="00792297">
      <w:pPr>
        <w:shd w:val="clear" w:color="auto" w:fill="FFFFFF"/>
        <w:spacing w:after="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222222"/>
          <w:sz w:val="24"/>
          <w:szCs w:val="24"/>
          <w:lang w:val="es-AR" w:eastAsia="es-UY"/>
        </w:rPr>
        <w:t> </w:t>
      </w:r>
    </w:p>
    <w:p w:rsidR="00792297" w:rsidRPr="00792297" w:rsidRDefault="00792297" w:rsidP="00792297">
      <w:pPr>
        <w:shd w:val="clear" w:color="auto" w:fill="FFFFFF"/>
        <w:spacing w:after="24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222222"/>
          <w:sz w:val="24"/>
          <w:szCs w:val="24"/>
          <w:lang w:val="es-AR" w:eastAsia="es-UY"/>
        </w:rPr>
        <w:t>Melquisedec es presentado como rey de Salem (que parece ser Jerusalén [Sal 76,3] o al menos una alusión posterior a ella). El título “</w:t>
      </w:r>
      <w:r w:rsidRPr="00792297">
        <w:rPr>
          <w:rFonts w:ascii="Arial" w:eastAsia="Times New Roman" w:hAnsi="Arial" w:cs="Arial"/>
          <w:i/>
          <w:iCs/>
          <w:color w:val="222222"/>
          <w:sz w:val="24"/>
          <w:szCs w:val="24"/>
          <w:lang w:val="es-AR" w:eastAsia="es-UY"/>
        </w:rPr>
        <w:t>Dios Altísimo</w:t>
      </w:r>
      <w:r w:rsidRPr="00792297">
        <w:rPr>
          <w:rFonts w:ascii="Arial" w:eastAsia="Times New Roman" w:hAnsi="Arial" w:cs="Arial"/>
          <w:color w:val="222222"/>
          <w:sz w:val="24"/>
          <w:szCs w:val="24"/>
          <w:lang w:val="es-AR" w:eastAsia="es-UY"/>
        </w:rPr>
        <w:t xml:space="preserve">” era uno de los nombres o atributos del dios cananeo “El”, hijo de Hadad, habitualmente llamado Baal, “señor”) que luego se trasladó – como otros atributos - a Yahvé (altísimo, eterno, fuerte; ver Gen 21,33; 17,1). El rol sacerdotal del rey no es </w:t>
      </w:r>
      <w:r w:rsidRPr="00792297">
        <w:rPr>
          <w:rFonts w:ascii="Arial" w:eastAsia="Times New Roman" w:hAnsi="Arial" w:cs="Arial"/>
          <w:color w:val="222222"/>
          <w:sz w:val="24"/>
          <w:szCs w:val="24"/>
          <w:lang w:val="es-AR" w:eastAsia="es-UY"/>
        </w:rPr>
        <w:lastRenderedPageBreak/>
        <w:t>extraño en los reyes orientales, y quizás, por los territorios mencionados, los pueblos vencidos, la referencia a Jerusalén, el autor esté aludiendo a David, que actuará de modo sacerdotal (2 Sam 6,17). Melquisedec “</w:t>
      </w:r>
      <w:r w:rsidRPr="00792297">
        <w:rPr>
          <w:rFonts w:ascii="Arial" w:eastAsia="Times New Roman" w:hAnsi="Arial" w:cs="Arial"/>
          <w:i/>
          <w:iCs/>
          <w:color w:val="222222"/>
          <w:sz w:val="24"/>
          <w:szCs w:val="24"/>
          <w:lang w:val="es-AR" w:eastAsia="es-UY"/>
        </w:rPr>
        <w:t>bendice</w:t>
      </w:r>
      <w:r w:rsidRPr="00792297">
        <w:rPr>
          <w:rFonts w:ascii="Arial" w:eastAsia="Times New Roman" w:hAnsi="Arial" w:cs="Arial"/>
          <w:color w:val="222222"/>
          <w:sz w:val="24"/>
          <w:szCs w:val="24"/>
          <w:lang w:val="es-AR" w:eastAsia="es-UY"/>
        </w:rPr>
        <w:t>”, es decir reconoce la intervención de Dios en el accionar de Abram, lo enaltece, (y por ser de parte de Dios provoca lo que dice, transmite su “poder”) y por eso Abram le da la décima parte del botín conquistado (</w:t>
      </w:r>
      <w:proofErr w:type="gramStart"/>
      <w:r w:rsidRPr="00792297">
        <w:rPr>
          <w:rFonts w:ascii="Arial" w:eastAsia="Times New Roman" w:hAnsi="Arial" w:cs="Arial"/>
          <w:color w:val="222222"/>
          <w:sz w:val="24"/>
          <w:szCs w:val="24"/>
          <w:lang w:val="es-AR" w:eastAsia="es-UY"/>
        </w:rPr>
        <w:t>que</w:t>
      </w:r>
      <w:proofErr w:type="gramEnd"/>
      <w:r w:rsidRPr="00792297">
        <w:rPr>
          <w:rFonts w:ascii="Arial" w:eastAsia="Times New Roman" w:hAnsi="Arial" w:cs="Arial"/>
          <w:color w:val="222222"/>
          <w:sz w:val="24"/>
          <w:szCs w:val="24"/>
          <w:lang w:val="es-AR" w:eastAsia="es-UY"/>
        </w:rPr>
        <w:t xml:space="preserve"> según las leyes de la guerra, pertenecen al vencedor, y esto vale también para el botín de esclavos. Esto es lo que al final Abram se niega a aceptar, como hemos dicho). El “</w:t>
      </w:r>
      <w:r w:rsidRPr="00792297">
        <w:rPr>
          <w:rFonts w:ascii="Arial" w:eastAsia="Times New Roman" w:hAnsi="Arial" w:cs="Arial"/>
          <w:i/>
          <w:iCs/>
          <w:color w:val="222222"/>
          <w:sz w:val="24"/>
          <w:szCs w:val="24"/>
          <w:lang w:val="es-AR" w:eastAsia="es-UY"/>
        </w:rPr>
        <w:t>pan y el vino</w:t>
      </w:r>
      <w:r w:rsidRPr="00792297">
        <w:rPr>
          <w:rFonts w:ascii="Arial" w:eastAsia="Times New Roman" w:hAnsi="Arial" w:cs="Arial"/>
          <w:color w:val="222222"/>
          <w:sz w:val="24"/>
          <w:szCs w:val="24"/>
          <w:lang w:val="es-AR" w:eastAsia="es-UY"/>
        </w:rPr>
        <w:t xml:space="preserve">” (ver Pr 9,1-6) es signo de un banquete (ver también Sal 104,15; </w:t>
      </w:r>
      <w:proofErr w:type="spellStart"/>
      <w:r w:rsidRPr="00792297">
        <w:rPr>
          <w:rFonts w:ascii="Arial" w:eastAsia="Times New Roman" w:hAnsi="Arial" w:cs="Arial"/>
          <w:color w:val="222222"/>
          <w:sz w:val="24"/>
          <w:szCs w:val="24"/>
          <w:lang w:val="es-AR" w:eastAsia="es-UY"/>
        </w:rPr>
        <w:t>Qoh</w:t>
      </w:r>
      <w:proofErr w:type="spellEnd"/>
      <w:r w:rsidRPr="00792297">
        <w:rPr>
          <w:rFonts w:ascii="Arial" w:eastAsia="Times New Roman" w:hAnsi="Arial" w:cs="Arial"/>
          <w:color w:val="222222"/>
          <w:sz w:val="24"/>
          <w:szCs w:val="24"/>
          <w:lang w:val="es-AR" w:eastAsia="es-UY"/>
        </w:rPr>
        <w:t xml:space="preserve"> 9,7; 10,19; </w:t>
      </w:r>
      <w:proofErr w:type="spellStart"/>
      <w:r w:rsidRPr="00792297">
        <w:rPr>
          <w:rFonts w:ascii="Arial" w:eastAsia="Times New Roman" w:hAnsi="Arial" w:cs="Arial"/>
          <w:color w:val="222222"/>
          <w:sz w:val="24"/>
          <w:szCs w:val="24"/>
          <w:lang w:val="es-AR" w:eastAsia="es-UY"/>
        </w:rPr>
        <w:t>Is</w:t>
      </w:r>
      <w:proofErr w:type="spellEnd"/>
      <w:r w:rsidRPr="00792297">
        <w:rPr>
          <w:rFonts w:ascii="Arial" w:eastAsia="Times New Roman" w:hAnsi="Arial" w:cs="Arial"/>
          <w:color w:val="222222"/>
          <w:sz w:val="24"/>
          <w:szCs w:val="24"/>
          <w:lang w:val="es-AR" w:eastAsia="es-UY"/>
        </w:rPr>
        <w:t xml:space="preserve"> 36,17; </w:t>
      </w:r>
      <w:proofErr w:type="spellStart"/>
      <w:r w:rsidRPr="00792297">
        <w:rPr>
          <w:rFonts w:ascii="Arial" w:eastAsia="Times New Roman" w:hAnsi="Arial" w:cs="Arial"/>
          <w:color w:val="222222"/>
          <w:sz w:val="24"/>
          <w:szCs w:val="24"/>
          <w:lang w:val="es-AR" w:eastAsia="es-UY"/>
        </w:rPr>
        <w:t>Lc</w:t>
      </w:r>
      <w:proofErr w:type="spellEnd"/>
      <w:r w:rsidRPr="00792297">
        <w:rPr>
          <w:rFonts w:ascii="Arial" w:eastAsia="Times New Roman" w:hAnsi="Arial" w:cs="Arial"/>
          <w:color w:val="222222"/>
          <w:sz w:val="24"/>
          <w:szCs w:val="24"/>
          <w:lang w:val="es-AR" w:eastAsia="es-UY"/>
        </w:rPr>
        <w:t xml:space="preserve"> 7,33-34). Agradecido, y con bendición de parte de Dios, el rey de Salem ofrece un banquete a Abram. Luego, vuelve a tomar la palabra el rey de Sodoma. </w:t>
      </w:r>
    </w:p>
    <w:p w:rsidR="00792297" w:rsidRPr="00792297" w:rsidRDefault="00792297" w:rsidP="00792297">
      <w:pPr>
        <w:shd w:val="clear" w:color="auto" w:fill="FFFFFF"/>
        <w:spacing w:after="0" w:line="240" w:lineRule="auto"/>
        <w:rPr>
          <w:rFonts w:ascii="Arial" w:eastAsia="Times New Roman" w:hAnsi="Arial" w:cs="Arial"/>
          <w:color w:val="222222"/>
          <w:sz w:val="24"/>
          <w:szCs w:val="24"/>
          <w:lang w:val="es-AR" w:eastAsia="es-UY"/>
        </w:rPr>
      </w:pPr>
      <w:r w:rsidRPr="00792297">
        <w:rPr>
          <w:rFonts w:ascii="Arial" w:eastAsia="Times New Roman" w:hAnsi="Arial" w:cs="Arial"/>
          <w:color w:val="222222"/>
          <w:sz w:val="24"/>
          <w:szCs w:val="24"/>
          <w:lang w:val="es-AR" w:eastAsia="es-UY"/>
        </w:rPr>
        <w:br/>
      </w:r>
      <w:r w:rsidRPr="00792297">
        <w:rPr>
          <w:rFonts w:ascii="Arial" w:eastAsia="Times New Roman" w:hAnsi="Arial" w:cs="Arial"/>
          <w:b/>
          <w:bCs/>
          <w:color w:val="000000"/>
          <w:sz w:val="24"/>
          <w:szCs w:val="24"/>
          <w:lang w:val="es-AR" w:eastAsia="es-UY"/>
        </w:rPr>
        <w:t>Lectura de la primera carta de san Pablo a los cristianos de Corinto</w:t>
      </w:r>
      <w:r w:rsidRPr="00792297">
        <w:rPr>
          <w:rFonts w:ascii="Arial" w:eastAsia="Times New Roman" w:hAnsi="Arial" w:cs="Arial"/>
          <w:color w:val="000000"/>
          <w:sz w:val="24"/>
          <w:szCs w:val="24"/>
          <w:lang w:val="es-AR" w:eastAsia="es-UY"/>
        </w:rPr>
        <w:t>     </w:t>
      </w:r>
      <w:r w:rsidRPr="00792297">
        <w:rPr>
          <w:rFonts w:ascii="Arial" w:eastAsia="Times New Roman" w:hAnsi="Arial" w:cs="Arial"/>
          <w:color w:val="FF0000"/>
          <w:sz w:val="24"/>
          <w:szCs w:val="24"/>
          <w:lang w:val="es-AR" w:eastAsia="es-UY"/>
        </w:rPr>
        <w:t>11, 23-26</w:t>
      </w:r>
    </w:p>
    <w:p w:rsidR="00792297" w:rsidRPr="00792297" w:rsidRDefault="00792297" w:rsidP="00792297">
      <w:pPr>
        <w:shd w:val="clear" w:color="auto" w:fill="FFFFFF"/>
        <w:spacing w:after="24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i/>
          <w:iCs/>
          <w:color w:val="000000"/>
          <w:sz w:val="24"/>
          <w:szCs w:val="24"/>
          <w:lang w:val="es-AR" w:eastAsia="es-UY"/>
        </w:rPr>
        <w:br/>
        <w:t>Resumen: Dentro de un texto más amplio, Pablo alude a la tradición de la cena del Señor. Con firmeza cuestiona el modo de celebrar de los corintios (no por “violaciones litúrgicas” sino por no hacer lo que Jesús quería expresar con esta cena). El sentido del texto, y más aún en su contexto permite entender cómo es la Cena que Jesús quería.</w:t>
      </w:r>
    </w:p>
    <w:p w:rsidR="00792297" w:rsidRPr="00792297" w:rsidRDefault="00792297" w:rsidP="00792297">
      <w:pPr>
        <w:shd w:val="clear" w:color="auto" w:fill="FFFFFF"/>
        <w:spacing w:after="24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000000"/>
          <w:sz w:val="24"/>
          <w:szCs w:val="24"/>
          <w:lang w:val="es-AR" w:eastAsia="es-UY"/>
        </w:rPr>
        <w:t xml:space="preserve">La primera carta de Pablo a los corintios es una – sino la más - de las más “movidas” de las cartas paulinas. En la mayoría de las restantes cartas se puede ver que Pablo enfrenta uno o muy pocos temas que le son consultados, que se han suscitado en las comunidades. En ellas, las informaciones llegan a Pablo por un enviado, una consulta, y las cartas suelen ser más o menos sencillas de seguir en su ilación. Pero la primera carta a los Corintios es muy dispersa, no hay un tema común, parece haber contradicciones en ocasiones, las consultas o planteos por momentos parecen provenir por vía oral y en otras por vía escrita, por momentos pareciera que lo que Pablo enfrenta son simples consultas mientras en otras parecen graves problemas con una ruptura en ciernes. Personalmente creemos que la respuesta a las consultas hechas por escrito precede cronológicamente a los problemas que Pablo enfrenta tras haberse enterado oralmente ya que parecen revestir mayor gravedad. En el cap. 11 (que es el que hoy propone la liturgia) se dice expresamente que Pablo “oye decir” (v.18) que hay divisiones en la comunidad. Y conociendo a los corintios, y viendo otros problemas que van surgiendo en la misma carta, no puede dudarlo (ya sabe que hay “partidos” de Pablo, de Apolo, de </w:t>
      </w:r>
      <w:proofErr w:type="spellStart"/>
      <w:r w:rsidRPr="00792297">
        <w:rPr>
          <w:rFonts w:ascii="Arial" w:eastAsia="Times New Roman" w:hAnsi="Arial" w:cs="Arial"/>
          <w:color w:val="000000"/>
          <w:sz w:val="24"/>
          <w:szCs w:val="24"/>
          <w:lang w:val="es-AR" w:eastAsia="es-UY"/>
        </w:rPr>
        <w:t>Cefas</w:t>
      </w:r>
      <w:proofErr w:type="spellEnd"/>
      <w:r w:rsidRPr="00792297">
        <w:rPr>
          <w:rFonts w:ascii="Arial" w:eastAsia="Times New Roman" w:hAnsi="Arial" w:cs="Arial"/>
          <w:color w:val="000000"/>
          <w:sz w:val="24"/>
          <w:szCs w:val="24"/>
          <w:lang w:val="es-AR" w:eastAsia="es-UY"/>
        </w:rPr>
        <w:t xml:space="preserve"> [1,10]…, ya sabe que unos no se preocupan de escandalizar a los débiles [8,7], ya sabe que algunos llevan a sus “hermanos” ante los tribunales [6,1]…). </w:t>
      </w:r>
      <w:r w:rsidRPr="00792297">
        <w:rPr>
          <w:rFonts w:ascii="Arial" w:eastAsia="Times New Roman" w:hAnsi="Arial" w:cs="Arial"/>
          <w:color w:val="222222"/>
          <w:sz w:val="24"/>
          <w:szCs w:val="24"/>
          <w:lang w:val="es-AR" w:eastAsia="es-UY"/>
        </w:rPr>
        <w:br/>
      </w:r>
      <w:r w:rsidRPr="00792297">
        <w:rPr>
          <w:rFonts w:ascii="Arial" w:eastAsia="Times New Roman" w:hAnsi="Arial" w:cs="Arial"/>
          <w:color w:val="222222"/>
          <w:sz w:val="24"/>
          <w:szCs w:val="24"/>
          <w:lang w:val="es-AR" w:eastAsia="es-UY"/>
        </w:rPr>
        <w:br/>
      </w:r>
      <w:r w:rsidRPr="00792297">
        <w:rPr>
          <w:rFonts w:ascii="Arial" w:eastAsia="Times New Roman" w:hAnsi="Arial" w:cs="Arial"/>
          <w:color w:val="000000"/>
          <w:sz w:val="24"/>
          <w:szCs w:val="24"/>
          <w:lang w:val="es-AR" w:eastAsia="es-UY"/>
        </w:rPr>
        <w:t>Esta unidad está marcada por el verbo “</w:t>
      </w:r>
      <w:r w:rsidRPr="00792297">
        <w:rPr>
          <w:rFonts w:ascii="Arial" w:eastAsia="Times New Roman" w:hAnsi="Arial" w:cs="Arial"/>
          <w:i/>
          <w:iCs/>
          <w:color w:val="000000"/>
          <w:sz w:val="24"/>
          <w:szCs w:val="24"/>
          <w:lang w:val="es-AR" w:eastAsia="es-UY"/>
        </w:rPr>
        <w:t>reunir</w:t>
      </w:r>
      <w:r w:rsidRPr="00792297">
        <w:rPr>
          <w:rFonts w:ascii="Arial" w:eastAsia="Times New Roman" w:hAnsi="Arial" w:cs="Arial"/>
          <w:color w:val="000000"/>
          <w:sz w:val="24"/>
          <w:szCs w:val="24"/>
          <w:lang w:val="es-AR" w:eastAsia="es-UY"/>
        </w:rPr>
        <w:t>(se)” (vv.17 y 34). En ella Pablo sigue un esquema que se parece a nuestro “ver”</w:t>
      </w:r>
      <w:proofErr w:type="gramStart"/>
      <w:r w:rsidRPr="00792297">
        <w:rPr>
          <w:rFonts w:ascii="Arial" w:eastAsia="Times New Roman" w:hAnsi="Arial" w:cs="Arial"/>
          <w:color w:val="000000"/>
          <w:sz w:val="24"/>
          <w:szCs w:val="24"/>
          <w:lang w:val="es-AR" w:eastAsia="es-UY"/>
        </w:rPr>
        <w:t>-“</w:t>
      </w:r>
      <w:proofErr w:type="gramEnd"/>
      <w:r w:rsidRPr="00792297">
        <w:rPr>
          <w:rFonts w:ascii="Arial" w:eastAsia="Times New Roman" w:hAnsi="Arial" w:cs="Arial"/>
          <w:color w:val="000000"/>
          <w:sz w:val="24"/>
          <w:szCs w:val="24"/>
          <w:lang w:val="es-AR" w:eastAsia="es-UY"/>
        </w:rPr>
        <w:t>juzgar”-“actuar”, como veremos. En primer lugar, Pablo presenta la situación que – por lo que ha oído - se vive en la comunidad. Esta primera parte está formada por la repetición del término “</w:t>
      </w:r>
      <w:r w:rsidRPr="00792297">
        <w:rPr>
          <w:rFonts w:ascii="Arial" w:eastAsia="Times New Roman" w:hAnsi="Arial" w:cs="Arial"/>
          <w:i/>
          <w:iCs/>
          <w:color w:val="000000"/>
          <w:sz w:val="24"/>
          <w:szCs w:val="24"/>
          <w:lang w:val="es-AR" w:eastAsia="es-UY"/>
        </w:rPr>
        <w:t>no los alabo</w:t>
      </w:r>
      <w:r w:rsidRPr="00792297">
        <w:rPr>
          <w:rFonts w:ascii="Arial" w:eastAsia="Times New Roman" w:hAnsi="Arial" w:cs="Arial"/>
          <w:color w:val="000000"/>
          <w:sz w:val="24"/>
          <w:szCs w:val="24"/>
          <w:lang w:val="es-AR" w:eastAsia="es-UY"/>
        </w:rPr>
        <w:t>” (vv.17 y 22) y “</w:t>
      </w:r>
      <w:proofErr w:type="spellStart"/>
      <w:r w:rsidRPr="00792297">
        <w:rPr>
          <w:rFonts w:ascii="Arial" w:eastAsia="Times New Roman" w:hAnsi="Arial" w:cs="Arial"/>
          <w:i/>
          <w:iCs/>
          <w:color w:val="000000"/>
          <w:sz w:val="24"/>
          <w:szCs w:val="24"/>
          <w:lang w:val="es-AR" w:eastAsia="es-UY"/>
        </w:rPr>
        <w:t>ekklesía</w:t>
      </w:r>
      <w:proofErr w:type="spellEnd"/>
      <w:r w:rsidRPr="00792297">
        <w:rPr>
          <w:rFonts w:ascii="Arial" w:eastAsia="Times New Roman" w:hAnsi="Arial" w:cs="Arial"/>
          <w:color w:val="000000"/>
          <w:sz w:val="24"/>
          <w:szCs w:val="24"/>
          <w:lang w:val="es-AR" w:eastAsia="es-UY"/>
        </w:rPr>
        <w:t xml:space="preserve">” (vv.18 y 22) de una forma que se puede graficar como A B </w:t>
      </w:r>
      <w:proofErr w:type="spellStart"/>
      <w:r w:rsidRPr="00792297">
        <w:rPr>
          <w:rFonts w:ascii="Arial" w:eastAsia="Times New Roman" w:hAnsi="Arial" w:cs="Arial"/>
          <w:color w:val="000000"/>
          <w:sz w:val="24"/>
          <w:szCs w:val="24"/>
          <w:lang w:val="es-AR" w:eastAsia="es-UY"/>
        </w:rPr>
        <w:t>B</w:t>
      </w:r>
      <w:proofErr w:type="spellEnd"/>
      <w:r w:rsidRPr="00792297">
        <w:rPr>
          <w:rFonts w:ascii="Arial" w:eastAsia="Times New Roman" w:hAnsi="Arial" w:cs="Arial"/>
          <w:color w:val="000000"/>
          <w:sz w:val="24"/>
          <w:szCs w:val="24"/>
          <w:lang w:val="es-AR" w:eastAsia="es-UY"/>
        </w:rPr>
        <w:t>’ A’. El problema que presenta es que “</w:t>
      </w:r>
      <w:r w:rsidRPr="00792297">
        <w:rPr>
          <w:rFonts w:ascii="Arial" w:eastAsia="Times New Roman" w:hAnsi="Arial" w:cs="Arial"/>
          <w:i/>
          <w:iCs/>
          <w:color w:val="000000"/>
          <w:sz w:val="24"/>
          <w:szCs w:val="24"/>
          <w:lang w:val="es-AR" w:eastAsia="es-UY"/>
        </w:rPr>
        <w:t>no se esperan</w:t>
      </w:r>
      <w:r w:rsidRPr="00792297">
        <w:rPr>
          <w:rFonts w:ascii="Arial" w:eastAsia="Times New Roman" w:hAnsi="Arial" w:cs="Arial"/>
          <w:color w:val="000000"/>
          <w:sz w:val="24"/>
          <w:szCs w:val="24"/>
          <w:lang w:val="es-AR" w:eastAsia="es-UY"/>
        </w:rPr>
        <w:t xml:space="preserve">” unos a otros. Pero este “no esperarse” en el contexto de una cena significa que unos se embriagan (los que llegan primero, obviamente) mientras que otros </w:t>
      </w:r>
      <w:r w:rsidRPr="00792297">
        <w:rPr>
          <w:rFonts w:ascii="Arial" w:eastAsia="Times New Roman" w:hAnsi="Arial" w:cs="Arial"/>
          <w:color w:val="000000"/>
          <w:sz w:val="24"/>
          <w:szCs w:val="24"/>
          <w:lang w:val="es-AR" w:eastAsia="es-UY"/>
        </w:rPr>
        <w:lastRenderedPageBreak/>
        <w:t>pasan hambre (los últimos en llegar) (v.21). Con dureza Pablo les dice que ya no participen de la comida común, que se vayan a sus casas (vv.22.34). No se trata de que “coman en su casa como si nada pasara” porque está hablando de la “</w:t>
      </w:r>
      <w:proofErr w:type="spellStart"/>
      <w:r w:rsidRPr="00792297">
        <w:rPr>
          <w:rFonts w:ascii="Arial" w:eastAsia="Times New Roman" w:hAnsi="Arial" w:cs="Arial"/>
          <w:i/>
          <w:iCs/>
          <w:color w:val="000000"/>
          <w:sz w:val="24"/>
          <w:szCs w:val="24"/>
          <w:lang w:val="es-AR" w:eastAsia="es-UY"/>
        </w:rPr>
        <w:t>ekklesía</w:t>
      </w:r>
      <w:proofErr w:type="spellEnd"/>
      <w:r w:rsidRPr="00792297">
        <w:rPr>
          <w:rFonts w:ascii="Arial" w:eastAsia="Times New Roman" w:hAnsi="Arial" w:cs="Arial"/>
          <w:color w:val="000000"/>
          <w:sz w:val="24"/>
          <w:szCs w:val="24"/>
          <w:lang w:val="es-AR" w:eastAsia="es-UY"/>
        </w:rPr>
        <w:t>”, la “reunión”, la “Cena del Señor”. Y precisamente, con toda dureza afirma: “</w:t>
      </w:r>
      <w:r w:rsidRPr="00792297">
        <w:rPr>
          <w:rFonts w:ascii="Arial" w:eastAsia="Times New Roman" w:hAnsi="Arial" w:cs="Arial"/>
          <w:i/>
          <w:iCs/>
          <w:color w:val="000000"/>
          <w:sz w:val="24"/>
          <w:szCs w:val="24"/>
          <w:lang w:val="es-AR" w:eastAsia="es-UY"/>
        </w:rPr>
        <w:t>eso no es la cena del Señor</w:t>
      </w:r>
      <w:r w:rsidRPr="00792297">
        <w:rPr>
          <w:rFonts w:ascii="Arial" w:eastAsia="Times New Roman" w:hAnsi="Arial" w:cs="Arial"/>
          <w:color w:val="000000"/>
          <w:sz w:val="24"/>
          <w:szCs w:val="24"/>
          <w:lang w:val="es-AR" w:eastAsia="es-UY"/>
        </w:rPr>
        <w:t>” (v.20).</w:t>
      </w:r>
      <w:r w:rsidRPr="00792297">
        <w:rPr>
          <w:rFonts w:ascii="Arial" w:eastAsia="Times New Roman" w:hAnsi="Arial" w:cs="Arial"/>
          <w:color w:val="222222"/>
          <w:sz w:val="24"/>
          <w:szCs w:val="24"/>
          <w:lang w:val="es-AR" w:eastAsia="es-UY"/>
        </w:rPr>
        <w:br/>
      </w:r>
      <w:r w:rsidRPr="00792297">
        <w:rPr>
          <w:rFonts w:ascii="Arial" w:eastAsia="Times New Roman" w:hAnsi="Arial" w:cs="Arial"/>
          <w:color w:val="222222"/>
          <w:sz w:val="24"/>
          <w:szCs w:val="24"/>
          <w:lang w:val="es-AR" w:eastAsia="es-UY"/>
        </w:rPr>
        <w:br/>
      </w:r>
      <w:r w:rsidRPr="00792297">
        <w:rPr>
          <w:rFonts w:ascii="Arial" w:eastAsia="Times New Roman" w:hAnsi="Arial" w:cs="Arial"/>
          <w:color w:val="000000"/>
          <w:sz w:val="24"/>
          <w:szCs w:val="24"/>
          <w:lang w:val="es-AR" w:eastAsia="es-UY"/>
        </w:rPr>
        <w:t>Siendo esta la situación (“</w:t>
      </w:r>
      <w:r w:rsidRPr="00792297">
        <w:rPr>
          <w:rFonts w:ascii="Arial" w:eastAsia="Times New Roman" w:hAnsi="Arial" w:cs="Arial"/>
          <w:b/>
          <w:bCs/>
          <w:color w:val="000000"/>
          <w:sz w:val="24"/>
          <w:szCs w:val="24"/>
          <w:lang w:val="es-AR" w:eastAsia="es-UY"/>
        </w:rPr>
        <w:t>ver</w:t>
      </w:r>
      <w:r w:rsidRPr="00792297">
        <w:rPr>
          <w:rFonts w:ascii="Arial" w:eastAsia="Times New Roman" w:hAnsi="Arial" w:cs="Arial"/>
          <w:color w:val="000000"/>
          <w:sz w:val="24"/>
          <w:szCs w:val="24"/>
          <w:lang w:val="es-AR" w:eastAsia="es-UY"/>
        </w:rPr>
        <w:t>”), Pablo destacará qué es lo que “</w:t>
      </w:r>
      <w:r w:rsidRPr="00792297">
        <w:rPr>
          <w:rFonts w:ascii="Arial" w:eastAsia="Times New Roman" w:hAnsi="Arial" w:cs="Arial"/>
          <w:i/>
          <w:iCs/>
          <w:color w:val="000000"/>
          <w:sz w:val="24"/>
          <w:szCs w:val="24"/>
          <w:lang w:val="es-AR" w:eastAsia="es-UY"/>
        </w:rPr>
        <w:t>el Señor</w:t>
      </w:r>
      <w:r w:rsidRPr="00792297">
        <w:rPr>
          <w:rFonts w:ascii="Arial" w:eastAsia="Times New Roman" w:hAnsi="Arial" w:cs="Arial"/>
          <w:color w:val="000000"/>
          <w:sz w:val="24"/>
          <w:szCs w:val="24"/>
          <w:lang w:val="es-AR" w:eastAsia="es-UY"/>
        </w:rPr>
        <w:t>” hizo, qué es lo que es en verdad “</w:t>
      </w:r>
      <w:r w:rsidRPr="00792297">
        <w:rPr>
          <w:rFonts w:ascii="Arial" w:eastAsia="Times New Roman" w:hAnsi="Arial" w:cs="Arial"/>
          <w:i/>
          <w:iCs/>
          <w:color w:val="000000"/>
          <w:sz w:val="24"/>
          <w:szCs w:val="24"/>
          <w:lang w:val="es-AR" w:eastAsia="es-UY"/>
        </w:rPr>
        <w:t>la Cena del Señor</w:t>
      </w:r>
      <w:r w:rsidRPr="00792297">
        <w:rPr>
          <w:rFonts w:ascii="Arial" w:eastAsia="Times New Roman" w:hAnsi="Arial" w:cs="Arial"/>
          <w:color w:val="000000"/>
          <w:sz w:val="24"/>
          <w:szCs w:val="24"/>
          <w:lang w:val="es-AR" w:eastAsia="es-UY"/>
        </w:rPr>
        <w:t>” (vv.22 y 27 donde se repite 2 veces el término “Señor” en cada uno; “</w:t>
      </w:r>
      <w:r w:rsidRPr="00792297">
        <w:rPr>
          <w:rFonts w:ascii="Arial" w:eastAsia="Times New Roman" w:hAnsi="Arial" w:cs="Arial"/>
          <w:b/>
          <w:bCs/>
          <w:color w:val="000000"/>
          <w:sz w:val="24"/>
          <w:szCs w:val="24"/>
          <w:lang w:val="es-AR" w:eastAsia="es-UY"/>
        </w:rPr>
        <w:t>juzgar</w:t>
      </w:r>
      <w:r w:rsidRPr="00792297">
        <w:rPr>
          <w:rFonts w:ascii="Arial" w:eastAsia="Times New Roman" w:hAnsi="Arial" w:cs="Arial"/>
          <w:color w:val="000000"/>
          <w:sz w:val="24"/>
          <w:szCs w:val="24"/>
          <w:lang w:val="es-AR" w:eastAsia="es-UY"/>
        </w:rPr>
        <w:t>”). Volveremos en seguida sobre esta parte. Luego de haber narrado cómo fue la “Cena del Señor” con un “</w:t>
      </w:r>
      <w:r w:rsidRPr="00792297">
        <w:rPr>
          <w:rFonts w:ascii="Arial" w:eastAsia="Times New Roman" w:hAnsi="Arial" w:cs="Arial"/>
          <w:i/>
          <w:iCs/>
          <w:color w:val="000000"/>
          <w:sz w:val="24"/>
          <w:szCs w:val="24"/>
          <w:lang w:val="es-AR" w:eastAsia="es-UY"/>
        </w:rPr>
        <w:t>por lo tanto</w:t>
      </w:r>
      <w:r w:rsidRPr="00792297">
        <w:rPr>
          <w:rFonts w:ascii="Arial" w:eastAsia="Times New Roman" w:hAnsi="Arial" w:cs="Arial"/>
          <w:color w:val="000000"/>
          <w:sz w:val="24"/>
          <w:szCs w:val="24"/>
          <w:lang w:val="es-AR" w:eastAsia="es-UY"/>
        </w:rPr>
        <w:t>” (v.28) empiezan una serie de verbos en imperativo (“</w:t>
      </w:r>
      <w:r w:rsidRPr="00792297">
        <w:rPr>
          <w:rFonts w:ascii="Arial" w:eastAsia="Times New Roman" w:hAnsi="Arial" w:cs="Arial"/>
          <w:b/>
          <w:bCs/>
          <w:color w:val="000000"/>
          <w:sz w:val="24"/>
          <w:szCs w:val="24"/>
          <w:lang w:val="es-AR" w:eastAsia="es-UY"/>
        </w:rPr>
        <w:t>actuar</w:t>
      </w:r>
      <w:r w:rsidRPr="00792297">
        <w:rPr>
          <w:rFonts w:ascii="Arial" w:eastAsia="Times New Roman" w:hAnsi="Arial" w:cs="Arial"/>
          <w:color w:val="000000"/>
          <w:sz w:val="24"/>
          <w:szCs w:val="24"/>
          <w:lang w:val="es-AR" w:eastAsia="es-UY"/>
        </w:rPr>
        <w:t>”): “examínese”, “</w:t>
      </w:r>
      <w:proofErr w:type="gramStart"/>
      <w:r w:rsidRPr="00792297">
        <w:rPr>
          <w:rFonts w:ascii="Arial" w:eastAsia="Times New Roman" w:hAnsi="Arial" w:cs="Arial"/>
          <w:color w:val="000000"/>
          <w:sz w:val="24"/>
          <w:szCs w:val="24"/>
          <w:lang w:val="es-AR" w:eastAsia="es-UY"/>
        </w:rPr>
        <w:t>espérense”…</w:t>
      </w:r>
      <w:proofErr w:type="gramEnd"/>
      <w:r w:rsidRPr="00792297">
        <w:rPr>
          <w:rFonts w:ascii="Arial" w:eastAsia="Times New Roman" w:hAnsi="Arial" w:cs="Arial"/>
          <w:color w:val="000000"/>
          <w:sz w:val="24"/>
          <w:szCs w:val="24"/>
          <w:lang w:val="es-AR" w:eastAsia="es-UY"/>
        </w:rPr>
        <w:t xml:space="preserve"> En esta parte, como es de suponer propone soluciones a lo que ha “visto”, de allí el “</w:t>
      </w:r>
      <w:r w:rsidRPr="00792297">
        <w:rPr>
          <w:rFonts w:ascii="Arial" w:eastAsia="Times New Roman" w:hAnsi="Arial" w:cs="Arial"/>
          <w:i/>
          <w:iCs/>
          <w:color w:val="000000"/>
          <w:sz w:val="24"/>
          <w:szCs w:val="24"/>
          <w:lang w:val="es-AR" w:eastAsia="es-UY"/>
        </w:rPr>
        <w:t>espérense</w:t>
      </w:r>
      <w:r w:rsidRPr="00792297">
        <w:rPr>
          <w:rFonts w:ascii="Arial" w:eastAsia="Times New Roman" w:hAnsi="Arial" w:cs="Arial"/>
          <w:color w:val="000000"/>
          <w:sz w:val="24"/>
          <w:szCs w:val="24"/>
          <w:lang w:val="es-AR" w:eastAsia="es-UY"/>
        </w:rPr>
        <w:t>”. Es que no esperarse implicaría castigo (vv.30-32.34 que debe leerse a la luz de 10,5-10). Por eso la importancia de reconocer en el pobre (al cual no se esperaba) un “miembro del cuerpo”. Comer y beber sin discernir “el cuerpo” (v.29) supone no discernir que el hermano es miembro del mismo cuerpo eclesial ya que “un solo pan y un solo cuerpo somos porque comemos de un solo pan” (10,18). No reconocer al hermano en la cena compartida no es comer la Cena del Señor porque no se “</w:t>
      </w:r>
      <w:r w:rsidRPr="00792297">
        <w:rPr>
          <w:rFonts w:ascii="Arial" w:eastAsia="Times New Roman" w:hAnsi="Arial" w:cs="Arial"/>
          <w:i/>
          <w:iCs/>
          <w:color w:val="000000"/>
          <w:sz w:val="24"/>
          <w:szCs w:val="24"/>
          <w:lang w:val="es-AR" w:eastAsia="es-UY"/>
        </w:rPr>
        <w:t>discierne el cuerpo</w:t>
      </w:r>
      <w:r w:rsidRPr="00792297">
        <w:rPr>
          <w:rFonts w:ascii="Arial" w:eastAsia="Times New Roman" w:hAnsi="Arial" w:cs="Arial"/>
          <w:color w:val="000000"/>
          <w:sz w:val="24"/>
          <w:szCs w:val="24"/>
          <w:lang w:val="es-AR" w:eastAsia="es-UY"/>
        </w:rPr>
        <w:t>”, no se reconoce al pobre como hermano, como miembro del cuerpo eclesial. </w:t>
      </w:r>
    </w:p>
    <w:p w:rsidR="00792297" w:rsidRPr="00792297" w:rsidRDefault="00792297" w:rsidP="00792297">
      <w:pPr>
        <w:shd w:val="clear" w:color="auto" w:fill="FFFFFF"/>
        <w:spacing w:after="24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000000"/>
          <w:sz w:val="24"/>
          <w:szCs w:val="24"/>
          <w:lang w:val="es-AR" w:eastAsia="es-UY"/>
        </w:rPr>
        <w:t>Todo esto es el contexto del relato que hoy la Iglesia nos propone como segunda lectura: “qué es” la Cena del Señor (aunque omite el v.27 que alude al “comer indignamente”, cosa que – como hemos señalado - refiere a comer sin reconocer o despreciando al hermano. En este caso, Pablo alude a algo “tradicional” expresado con la fórmula “</w:t>
      </w:r>
      <w:r w:rsidRPr="00792297">
        <w:rPr>
          <w:rFonts w:ascii="Arial" w:eastAsia="Times New Roman" w:hAnsi="Arial" w:cs="Arial"/>
          <w:i/>
          <w:iCs/>
          <w:color w:val="000000"/>
          <w:sz w:val="24"/>
          <w:szCs w:val="24"/>
          <w:lang w:val="es-AR" w:eastAsia="es-UY"/>
        </w:rPr>
        <w:t>transmití-recibí</w:t>
      </w:r>
      <w:r w:rsidRPr="00792297">
        <w:rPr>
          <w:rFonts w:ascii="Arial" w:eastAsia="Times New Roman" w:hAnsi="Arial" w:cs="Arial"/>
          <w:color w:val="000000"/>
          <w:sz w:val="24"/>
          <w:szCs w:val="24"/>
          <w:lang w:val="es-AR" w:eastAsia="es-UY"/>
        </w:rPr>
        <w:t xml:space="preserve">” (v.23; ver 15,3). Es una de las pocas veces que Pablo alude a “dichos de </w:t>
      </w:r>
      <w:proofErr w:type="gramStart"/>
      <w:r w:rsidRPr="00792297">
        <w:rPr>
          <w:rFonts w:ascii="Arial" w:eastAsia="Times New Roman" w:hAnsi="Arial" w:cs="Arial"/>
          <w:color w:val="000000"/>
          <w:sz w:val="24"/>
          <w:szCs w:val="24"/>
          <w:lang w:val="es-AR" w:eastAsia="es-UY"/>
        </w:rPr>
        <w:t>Jesús”  (</w:t>
      </w:r>
      <w:proofErr w:type="gramEnd"/>
      <w:r w:rsidRPr="00792297">
        <w:rPr>
          <w:rFonts w:ascii="Arial" w:eastAsia="Times New Roman" w:hAnsi="Arial" w:cs="Arial"/>
          <w:color w:val="000000"/>
          <w:sz w:val="24"/>
          <w:szCs w:val="24"/>
          <w:lang w:val="es-AR" w:eastAsia="es-UY"/>
        </w:rPr>
        <w:t xml:space="preserve">es interesante que fuera de esta, las restantes tres veces que remite a dichos de Jesús, 2 también se encuentran en 1 Corintios: 1 Tes 4,15; 1 </w:t>
      </w:r>
      <w:proofErr w:type="spellStart"/>
      <w:r w:rsidRPr="00792297">
        <w:rPr>
          <w:rFonts w:ascii="Arial" w:eastAsia="Times New Roman" w:hAnsi="Arial" w:cs="Arial"/>
          <w:color w:val="000000"/>
          <w:sz w:val="24"/>
          <w:szCs w:val="24"/>
          <w:lang w:val="es-AR" w:eastAsia="es-UY"/>
        </w:rPr>
        <w:t>Cor</w:t>
      </w:r>
      <w:proofErr w:type="spellEnd"/>
      <w:r w:rsidRPr="00792297">
        <w:rPr>
          <w:rFonts w:ascii="Arial" w:eastAsia="Times New Roman" w:hAnsi="Arial" w:cs="Arial"/>
          <w:color w:val="000000"/>
          <w:sz w:val="24"/>
          <w:szCs w:val="24"/>
          <w:lang w:val="es-AR" w:eastAsia="es-UY"/>
        </w:rPr>
        <w:t xml:space="preserve"> 7,10; 9,14), en este caso, sus dichos en la Cena. La primera parte de esta unidad tiene las palabras de Jesús sobre el pan y sobre la copa. Luego una breve explicación del sentido del pan y la copa (v.26) y la crítica a comerla indignamente (v.27). Veamos el esquema:</w:t>
      </w:r>
    </w:p>
    <w:p w:rsidR="00792297" w:rsidRPr="00792297" w:rsidRDefault="00792297" w:rsidP="00792297">
      <w:pPr>
        <w:shd w:val="clear" w:color="auto" w:fill="FFFFFF"/>
        <w:spacing w:after="24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i/>
          <w:iCs/>
          <w:color w:val="000000"/>
          <w:sz w:val="24"/>
          <w:szCs w:val="24"/>
          <w:lang w:val="es-AR" w:eastAsia="es-UY"/>
        </w:rPr>
        <w:t>La noche en que fue entregado…</w:t>
      </w:r>
    </w:p>
    <w:p w:rsidR="00792297" w:rsidRPr="00792297" w:rsidRDefault="00792297" w:rsidP="00792297">
      <w:pPr>
        <w:shd w:val="clear" w:color="auto" w:fill="FFFFFF"/>
        <w:spacing w:after="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i/>
          <w:iCs/>
          <w:color w:val="000000"/>
          <w:sz w:val="24"/>
          <w:szCs w:val="24"/>
          <w:lang w:val="es-AR" w:eastAsia="es-UY"/>
        </w:rPr>
        <w:t>               Tomó pan…        dijo    </w:t>
      </w:r>
      <w:proofErr w:type="gramStart"/>
      <w:r w:rsidRPr="00792297">
        <w:rPr>
          <w:rFonts w:ascii="Arial" w:eastAsia="Times New Roman" w:hAnsi="Arial" w:cs="Arial"/>
          <w:i/>
          <w:iCs/>
          <w:color w:val="000000"/>
          <w:sz w:val="24"/>
          <w:szCs w:val="24"/>
          <w:lang w:val="es-AR" w:eastAsia="es-UY"/>
        </w:rPr>
        <w:t xml:space="preserve">   (</w:t>
      </w:r>
      <w:proofErr w:type="gramEnd"/>
      <w:r w:rsidRPr="00792297">
        <w:rPr>
          <w:rFonts w:ascii="Arial" w:eastAsia="Times New Roman" w:hAnsi="Arial" w:cs="Arial"/>
          <w:i/>
          <w:iCs/>
          <w:color w:val="000000"/>
          <w:sz w:val="24"/>
          <w:szCs w:val="24"/>
          <w:lang w:val="es-AR" w:eastAsia="es-UY"/>
        </w:rPr>
        <w:t>interpretación del signo)…  háganlo en recuerdo mío;</w:t>
      </w:r>
      <w:r w:rsidRPr="00792297">
        <w:rPr>
          <w:rFonts w:ascii="Arial" w:eastAsia="Times New Roman" w:hAnsi="Arial" w:cs="Arial"/>
          <w:color w:val="222222"/>
          <w:sz w:val="24"/>
          <w:szCs w:val="24"/>
          <w:lang w:val="es-AR" w:eastAsia="es-UY"/>
        </w:rPr>
        <w:br/>
      </w:r>
      <w:r w:rsidRPr="00792297">
        <w:rPr>
          <w:rFonts w:ascii="Arial" w:eastAsia="Times New Roman" w:hAnsi="Arial" w:cs="Arial"/>
          <w:i/>
          <w:iCs/>
          <w:color w:val="000000"/>
          <w:sz w:val="24"/>
          <w:szCs w:val="24"/>
          <w:lang w:val="es-AR" w:eastAsia="es-UY"/>
        </w:rPr>
        <w:t xml:space="preserve">también (tomó) la copa… diciendo (interpretación del </w:t>
      </w:r>
      <w:proofErr w:type="gramStart"/>
      <w:r w:rsidRPr="00792297">
        <w:rPr>
          <w:rFonts w:ascii="Arial" w:eastAsia="Times New Roman" w:hAnsi="Arial" w:cs="Arial"/>
          <w:i/>
          <w:iCs/>
          <w:color w:val="000000"/>
          <w:sz w:val="24"/>
          <w:szCs w:val="24"/>
          <w:lang w:val="es-AR" w:eastAsia="es-UY"/>
        </w:rPr>
        <w:t>signo)…</w:t>
      </w:r>
      <w:proofErr w:type="gramEnd"/>
      <w:r w:rsidRPr="00792297">
        <w:rPr>
          <w:rFonts w:ascii="Arial" w:eastAsia="Times New Roman" w:hAnsi="Arial" w:cs="Arial"/>
          <w:i/>
          <w:iCs/>
          <w:color w:val="000000"/>
          <w:sz w:val="24"/>
          <w:szCs w:val="24"/>
          <w:lang w:val="es-AR" w:eastAsia="es-UY"/>
        </w:rPr>
        <w:t xml:space="preserve"> háganlo en recuerdo mío:</w:t>
      </w:r>
    </w:p>
    <w:p w:rsidR="00792297" w:rsidRPr="00792297" w:rsidRDefault="00792297" w:rsidP="00792297">
      <w:pPr>
        <w:shd w:val="clear" w:color="auto" w:fill="FFFFFF"/>
        <w:spacing w:after="24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i/>
          <w:iCs/>
          <w:color w:val="000000"/>
          <w:sz w:val="24"/>
          <w:szCs w:val="24"/>
          <w:lang w:val="es-AR" w:eastAsia="es-UY"/>
        </w:rPr>
        <w:br/>
        <w:t>Por tanto… cada vez…</w:t>
      </w:r>
    </w:p>
    <w:p w:rsidR="00792297" w:rsidRPr="00792297" w:rsidRDefault="00792297" w:rsidP="00792297">
      <w:pPr>
        <w:shd w:val="clear" w:color="auto" w:fill="FFFFFF"/>
        <w:spacing w:after="24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000000"/>
          <w:sz w:val="24"/>
          <w:szCs w:val="24"/>
          <w:lang w:val="es-AR" w:eastAsia="es-UY"/>
        </w:rPr>
        <w:t>Sin duda la clave está en tres lugares: la interpretación del pan y de la copa y la conclusión. Pero nada de esto puede entenderse sin el contexto: “</w:t>
      </w:r>
      <w:r w:rsidRPr="00792297">
        <w:rPr>
          <w:rFonts w:ascii="Arial" w:eastAsia="Times New Roman" w:hAnsi="Arial" w:cs="Arial"/>
          <w:i/>
          <w:iCs/>
          <w:color w:val="000000"/>
          <w:sz w:val="24"/>
          <w:szCs w:val="24"/>
          <w:lang w:val="es-AR" w:eastAsia="es-UY"/>
        </w:rPr>
        <w:t>la noche en que fue entregado</w:t>
      </w:r>
      <w:r w:rsidRPr="00792297">
        <w:rPr>
          <w:rFonts w:ascii="Arial" w:eastAsia="Times New Roman" w:hAnsi="Arial" w:cs="Arial"/>
          <w:color w:val="000000"/>
          <w:sz w:val="24"/>
          <w:szCs w:val="24"/>
          <w:lang w:val="es-AR" w:eastAsia="es-UY"/>
        </w:rPr>
        <w:t>”. El verbo entregar (</w:t>
      </w:r>
      <w:proofErr w:type="spellStart"/>
      <w:r w:rsidRPr="00792297">
        <w:rPr>
          <w:rFonts w:ascii="Arial" w:eastAsia="Times New Roman" w:hAnsi="Arial" w:cs="Arial"/>
          <w:i/>
          <w:iCs/>
          <w:color w:val="000000"/>
          <w:sz w:val="24"/>
          <w:szCs w:val="24"/>
          <w:lang w:val="es-AR" w:eastAsia="es-UY"/>
        </w:rPr>
        <w:t>paradidômi</w:t>
      </w:r>
      <w:proofErr w:type="spellEnd"/>
      <w:r w:rsidRPr="00792297">
        <w:rPr>
          <w:rFonts w:ascii="Arial" w:eastAsia="Times New Roman" w:hAnsi="Arial" w:cs="Arial"/>
          <w:color w:val="000000"/>
          <w:sz w:val="24"/>
          <w:szCs w:val="24"/>
          <w:lang w:val="es-AR" w:eastAsia="es-UY"/>
        </w:rPr>
        <w:t>) es muy amplio (incluso es el verbo de “</w:t>
      </w:r>
      <w:r w:rsidRPr="00792297">
        <w:rPr>
          <w:rFonts w:ascii="Arial" w:eastAsia="Times New Roman" w:hAnsi="Arial" w:cs="Arial"/>
          <w:i/>
          <w:iCs/>
          <w:color w:val="000000"/>
          <w:sz w:val="24"/>
          <w:szCs w:val="24"/>
          <w:lang w:val="es-AR" w:eastAsia="es-UY"/>
        </w:rPr>
        <w:t>transmití</w:t>
      </w:r>
      <w:r w:rsidRPr="00792297">
        <w:rPr>
          <w:rFonts w:ascii="Arial" w:eastAsia="Times New Roman" w:hAnsi="Arial" w:cs="Arial"/>
          <w:color w:val="000000"/>
          <w:sz w:val="24"/>
          <w:szCs w:val="24"/>
          <w:lang w:val="es-AR" w:eastAsia="es-UY"/>
        </w:rPr>
        <w:t xml:space="preserve">” en este mismo versículo). En </w:t>
      </w:r>
      <w:proofErr w:type="spellStart"/>
      <w:r w:rsidRPr="00792297">
        <w:rPr>
          <w:rFonts w:ascii="Arial" w:eastAsia="Times New Roman" w:hAnsi="Arial" w:cs="Arial"/>
          <w:color w:val="000000"/>
          <w:sz w:val="24"/>
          <w:szCs w:val="24"/>
          <w:lang w:val="es-AR" w:eastAsia="es-UY"/>
        </w:rPr>
        <w:t>Rom</w:t>
      </w:r>
      <w:proofErr w:type="spellEnd"/>
      <w:r w:rsidRPr="00792297">
        <w:rPr>
          <w:rFonts w:ascii="Arial" w:eastAsia="Times New Roman" w:hAnsi="Arial" w:cs="Arial"/>
          <w:color w:val="000000"/>
          <w:sz w:val="24"/>
          <w:szCs w:val="24"/>
          <w:lang w:val="es-AR" w:eastAsia="es-UY"/>
        </w:rPr>
        <w:t xml:space="preserve"> 4,25 se repite en alusión a la pasión de Jesús. Pero en 8,32 se afirma que el que entregó a Jesús fue el Padre; en 2 </w:t>
      </w:r>
      <w:proofErr w:type="spellStart"/>
      <w:r w:rsidRPr="00792297">
        <w:rPr>
          <w:rFonts w:ascii="Arial" w:eastAsia="Times New Roman" w:hAnsi="Arial" w:cs="Arial"/>
          <w:color w:val="000000"/>
          <w:sz w:val="24"/>
          <w:szCs w:val="24"/>
          <w:lang w:val="es-AR" w:eastAsia="es-UY"/>
        </w:rPr>
        <w:t>Cor</w:t>
      </w:r>
      <w:proofErr w:type="spellEnd"/>
      <w:r w:rsidRPr="00792297">
        <w:rPr>
          <w:rFonts w:ascii="Arial" w:eastAsia="Times New Roman" w:hAnsi="Arial" w:cs="Arial"/>
          <w:color w:val="000000"/>
          <w:sz w:val="24"/>
          <w:szCs w:val="24"/>
          <w:lang w:val="es-AR" w:eastAsia="es-UY"/>
        </w:rPr>
        <w:t xml:space="preserve"> 4,11 se dice que somos “</w:t>
      </w:r>
      <w:r w:rsidRPr="00792297">
        <w:rPr>
          <w:rFonts w:ascii="Arial" w:eastAsia="Times New Roman" w:hAnsi="Arial" w:cs="Arial"/>
          <w:i/>
          <w:iCs/>
          <w:color w:val="000000"/>
          <w:sz w:val="24"/>
          <w:szCs w:val="24"/>
          <w:lang w:val="es-AR" w:eastAsia="es-UY"/>
        </w:rPr>
        <w:t>entregados a la muerte por (</w:t>
      </w:r>
      <w:r w:rsidRPr="00792297">
        <w:rPr>
          <w:rFonts w:ascii="Arial" w:eastAsia="Times New Roman" w:hAnsi="Arial" w:cs="Arial"/>
          <w:color w:val="000000"/>
          <w:sz w:val="24"/>
          <w:szCs w:val="24"/>
          <w:lang w:val="es-AR" w:eastAsia="es-UY"/>
        </w:rPr>
        <w:t>día</w:t>
      </w:r>
      <w:r w:rsidRPr="00792297">
        <w:rPr>
          <w:rFonts w:ascii="Arial" w:eastAsia="Times New Roman" w:hAnsi="Arial" w:cs="Arial"/>
          <w:i/>
          <w:iCs/>
          <w:color w:val="000000"/>
          <w:sz w:val="24"/>
          <w:szCs w:val="24"/>
          <w:lang w:val="es-AR" w:eastAsia="es-UY"/>
        </w:rPr>
        <w:t>) Jesús</w:t>
      </w:r>
      <w:r w:rsidRPr="00792297">
        <w:rPr>
          <w:rFonts w:ascii="Arial" w:eastAsia="Times New Roman" w:hAnsi="Arial" w:cs="Arial"/>
          <w:color w:val="000000"/>
          <w:sz w:val="24"/>
          <w:szCs w:val="24"/>
          <w:lang w:val="es-AR" w:eastAsia="es-UY"/>
        </w:rPr>
        <w:t>” ("</w:t>
      </w:r>
      <w:proofErr w:type="spellStart"/>
      <w:r w:rsidRPr="00792297">
        <w:rPr>
          <w:rFonts w:ascii="Arial" w:eastAsia="Times New Roman" w:hAnsi="Arial" w:cs="Arial"/>
          <w:i/>
          <w:iCs/>
          <w:color w:val="000000"/>
          <w:sz w:val="24"/>
          <w:szCs w:val="24"/>
          <w:lang w:val="es-AR" w:eastAsia="es-UY"/>
        </w:rPr>
        <w:t>dia</w:t>
      </w:r>
      <w:proofErr w:type="spellEnd"/>
      <w:r w:rsidRPr="00792297">
        <w:rPr>
          <w:rFonts w:ascii="Arial" w:eastAsia="Times New Roman" w:hAnsi="Arial" w:cs="Arial"/>
          <w:color w:val="000000"/>
          <w:sz w:val="24"/>
          <w:szCs w:val="24"/>
          <w:lang w:val="es-AR" w:eastAsia="es-UY"/>
        </w:rPr>
        <w:t>" es por causa de); en Gal 2,20 se dice que el que se entregó fue Jesús mismo “</w:t>
      </w:r>
      <w:r w:rsidRPr="00792297">
        <w:rPr>
          <w:rFonts w:ascii="Arial" w:eastAsia="Times New Roman" w:hAnsi="Arial" w:cs="Arial"/>
          <w:i/>
          <w:iCs/>
          <w:color w:val="000000"/>
          <w:sz w:val="24"/>
          <w:szCs w:val="24"/>
          <w:lang w:val="es-AR" w:eastAsia="es-UY"/>
        </w:rPr>
        <w:t>por mí</w:t>
      </w:r>
      <w:r w:rsidRPr="00792297">
        <w:rPr>
          <w:rFonts w:ascii="Arial" w:eastAsia="Times New Roman" w:hAnsi="Arial" w:cs="Arial"/>
          <w:color w:val="000000"/>
          <w:sz w:val="24"/>
          <w:szCs w:val="24"/>
          <w:lang w:val="es-AR" w:eastAsia="es-UY"/>
        </w:rPr>
        <w:t xml:space="preserve">”. “Entregar” en este caso no parece, por ejemplo, una acción de </w:t>
      </w:r>
      <w:r w:rsidRPr="00792297">
        <w:rPr>
          <w:rFonts w:ascii="Arial" w:eastAsia="Times New Roman" w:hAnsi="Arial" w:cs="Arial"/>
          <w:color w:val="000000"/>
          <w:sz w:val="24"/>
          <w:szCs w:val="24"/>
          <w:lang w:val="es-AR" w:eastAsia="es-UY"/>
        </w:rPr>
        <w:lastRenderedPageBreak/>
        <w:t xml:space="preserve">Judas (a quien Pablo no parece conocer; cf. </w:t>
      </w:r>
      <w:proofErr w:type="spellStart"/>
      <w:r w:rsidRPr="00792297">
        <w:rPr>
          <w:rFonts w:ascii="Arial" w:eastAsia="Times New Roman" w:hAnsi="Arial" w:cs="Arial"/>
          <w:color w:val="000000"/>
          <w:sz w:val="24"/>
          <w:szCs w:val="24"/>
          <w:lang w:val="es-AR" w:eastAsia="es-UY"/>
        </w:rPr>
        <w:t>Lc</w:t>
      </w:r>
      <w:proofErr w:type="spellEnd"/>
      <w:r w:rsidRPr="00792297">
        <w:rPr>
          <w:rFonts w:ascii="Arial" w:eastAsia="Times New Roman" w:hAnsi="Arial" w:cs="Arial"/>
          <w:color w:val="000000"/>
          <w:sz w:val="24"/>
          <w:szCs w:val="24"/>
          <w:lang w:val="es-AR" w:eastAsia="es-UY"/>
        </w:rPr>
        <w:t xml:space="preserve"> 22,4). “Entregar” puede ser “abandonar a su suerte”, “dejar hacer”, o también “poner en manos de otro/s”. En el caso de nuestro texto, el uso de la voz pasiva (</w:t>
      </w:r>
      <w:r w:rsidRPr="00792297">
        <w:rPr>
          <w:rFonts w:ascii="Arial" w:eastAsia="Times New Roman" w:hAnsi="Arial" w:cs="Arial"/>
          <w:i/>
          <w:iCs/>
          <w:color w:val="000000"/>
          <w:sz w:val="24"/>
          <w:szCs w:val="24"/>
          <w:lang w:val="es-AR" w:eastAsia="es-UY"/>
        </w:rPr>
        <w:t>“fue entregado”</w:t>
      </w:r>
      <w:r w:rsidRPr="00792297">
        <w:rPr>
          <w:rFonts w:ascii="Arial" w:eastAsia="Times New Roman" w:hAnsi="Arial" w:cs="Arial"/>
          <w:color w:val="000000"/>
          <w:sz w:val="24"/>
          <w:szCs w:val="24"/>
          <w:lang w:val="es-AR" w:eastAsia="es-UY"/>
        </w:rPr>
        <w:t xml:space="preserve">) permite sospechar que alude a Dios. Por </w:t>
      </w:r>
      <w:proofErr w:type="gramStart"/>
      <w:r w:rsidRPr="00792297">
        <w:rPr>
          <w:rFonts w:ascii="Arial" w:eastAsia="Times New Roman" w:hAnsi="Arial" w:cs="Arial"/>
          <w:color w:val="000000"/>
          <w:sz w:val="24"/>
          <w:szCs w:val="24"/>
          <w:lang w:val="es-AR" w:eastAsia="es-UY"/>
        </w:rPr>
        <w:t>cierto</w:t>
      </w:r>
      <w:proofErr w:type="gramEnd"/>
      <w:r w:rsidRPr="00792297">
        <w:rPr>
          <w:rFonts w:ascii="Arial" w:eastAsia="Times New Roman" w:hAnsi="Arial" w:cs="Arial"/>
          <w:color w:val="000000"/>
          <w:sz w:val="24"/>
          <w:szCs w:val="24"/>
          <w:lang w:val="es-AR" w:eastAsia="es-UY"/>
        </w:rPr>
        <w:t xml:space="preserve"> que si este es el caso, está haciendo referencia (como se ve en los textos de Romanos citados) al amor inmenso de Dios por nosotros (</w:t>
      </w:r>
      <w:proofErr w:type="spellStart"/>
      <w:r w:rsidRPr="00792297">
        <w:rPr>
          <w:rFonts w:ascii="Arial" w:eastAsia="Times New Roman" w:hAnsi="Arial" w:cs="Arial"/>
          <w:i/>
          <w:iCs/>
          <w:color w:val="000000"/>
          <w:sz w:val="24"/>
          <w:szCs w:val="24"/>
          <w:lang w:val="es-AR" w:eastAsia="es-UY"/>
        </w:rPr>
        <w:t>hyper</w:t>
      </w:r>
      <w:proofErr w:type="spellEnd"/>
      <w:r w:rsidRPr="00792297">
        <w:rPr>
          <w:rFonts w:ascii="Arial" w:eastAsia="Times New Roman" w:hAnsi="Arial" w:cs="Arial"/>
          <w:i/>
          <w:iCs/>
          <w:color w:val="000000"/>
          <w:sz w:val="24"/>
          <w:szCs w:val="24"/>
          <w:lang w:val="es-AR" w:eastAsia="es-UY"/>
        </w:rPr>
        <w:t xml:space="preserve"> </w:t>
      </w:r>
      <w:proofErr w:type="spellStart"/>
      <w:r w:rsidRPr="00792297">
        <w:rPr>
          <w:rFonts w:ascii="Arial" w:eastAsia="Times New Roman" w:hAnsi="Arial" w:cs="Arial"/>
          <w:i/>
          <w:iCs/>
          <w:color w:val="000000"/>
          <w:sz w:val="24"/>
          <w:szCs w:val="24"/>
          <w:lang w:val="es-AR" w:eastAsia="es-UY"/>
        </w:rPr>
        <w:t>hemôn</w:t>
      </w:r>
      <w:proofErr w:type="spellEnd"/>
      <w:r w:rsidRPr="00792297">
        <w:rPr>
          <w:rFonts w:ascii="Arial" w:eastAsia="Times New Roman" w:hAnsi="Arial" w:cs="Arial"/>
          <w:color w:val="000000"/>
          <w:sz w:val="24"/>
          <w:szCs w:val="24"/>
          <w:lang w:val="es-AR" w:eastAsia="es-UY"/>
        </w:rPr>
        <w:t>). Por tanto, el contexto de la cena es un contexto de amor, de amor “</w:t>
      </w:r>
      <w:r w:rsidRPr="00792297">
        <w:rPr>
          <w:rFonts w:ascii="Arial" w:eastAsia="Times New Roman" w:hAnsi="Arial" w:cs="Arial"/>
          <w:i/>
          <w:iCs/>
          <w:color w:val="000000"/>
          <w:sz w:val="24"/>
          <w:szCs w:val="24"/>
          <w:lang w:val="es-AR" w:eastAsia="es-UY"/>
        </w:rPr>
        <w:t>por nosotros</w:t>
      </w:r>
      <w:r w:rsidRPr="00792297">
        <w:rPr>
          <w:rFonts w:ascii="Arial" w:eastAsia="Times New Roman" w:hAnsi="Arial" w:cs="Arial"/>
          <w:color w:val="000000"/>
          <w:sz w:val="24"/>
          <w:szCs w:val="24"/>
          <w:lang w:val="es-AR" w:eastAsia="es-UY"/>
        </w:rPr>
        <w:t>”.</w:t>
      </w:r>
    </w:p>
    <w:p w:rsidR="00792297" w:rsidRPr="00792297" w:rsidRDefault="00792297" w:rsidP="00792297">
      <w:pPr>
        <w:shd w:val="clear" w:color="auto" w:fill="FFFFFF"/>
        <w:spacing w:after="24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000000"/>
          <w:sz w:val="24"/>
          <w:szCs w:val="24"/>
          <w:lang w:val="es-AR" w:eastAsia="es-UY"/>
        </w:rPr>
        <w:t>La palabra sobre el pan afirma que es “</w:t>
      </w:r>
      <w:r w:rsidRPr="00792297">
        <w:rPr>
          <w:rFonts w:ascii="Arial" w:eastAsia="Times New Roman" w:hAnsi="Arial" w:cs="Arial"/>
          <w:i/>
          <w:iCs/>
          <w:color w:val="000000"/>
          <w:sz w:val="24"/>
          <w:szCs w:val="24"/>
          <w:lang w:val="es-AR" w:eastAsia="es-UY"/>
        </w:rPr>
        <w:t>mi cuerpo por ustedes</w:t>
      </w:r>
      <w:r w:rsidRPr="00792297">
        <w:rPr>
          <w:rFonts w:ascii="Arial" w:eastAsia="Times New Roman" w:hAnsi="Arial" w:cs="Arial"/>
          <w:color w:val="000000"/>
          <w:sz w:val="24"/>
          <w:szCs w:val="24"/>
          <w:lang w:val="es-AR" w:eastAsia="es-UY"/>
        </w:rPr>
        <w:t>” (</w:t>
      </w:r>
      <w:proofErr w:type="spellStart"/>
      <w:r w:rsidRPr="00792297">
        <w:rPr>
          <w:rFonts w:ascii="Arial" w:eastAsia="Times New Roman" w:hAnsi="Arial" w:cs="Arial"/>
          <w:i/>
          <w:iCs/>
          <w:color w:val="000000"/>
          <w:sz w:val="24"/>
          <w:szCs w:val="24"/>
          <w:lang w:val="es-AR" w:eastAsia="es-UY"/>
        </w:rPr>
        <w:t>hyper</w:t>
      </w:r>
      <w:proofErr w:type="spellEnd"/>
      <w:r w:rsidRPr="00792297">
        <w:rPr>
          <w:rFonts w:ascii="Arial" w:eastAsia="Times New Roman" w:hAnsi="Arial" w:cs="Arial"/>
          <w:i/>
          <w:iCs/>
          <w:color w:val="000000"/>
          <w:sz w:val="24"/>
          <w:szCs w:val="24"/>
          <w:lang w:val="es-AR" w:eastAsia="es-UY"/>
        </w:rPr>
        <w:t xml:space="preserve"> </w:t>
      </w:r>
      <w:proofErr w:type="spellStart"/>
      <w:r w:rsidRPr="00792297">
        <w:rPr>
          <w:rFonts w:ascii="Arial" w:eastAsia="Times New Roman" w:hAnsi="Arial" w:cs="Arial"/>
          <w:i/>
          <w:iCs/>
          <w:color w:val="000000"/>
          <w:sz w:val="24"/>
          <w:szCs w:val="24"/>
          <w:lang w:val="es-AR" w:eastAsia="es-UY"/>
        </w:rPr>
        <w:t>hymôn</w:t>
      </w:r>
      <w:proofErr w:type="spellEnd"/>
      <w:r w:rsidRPr="00792297">
        <w:rPr>
          <w:rFonts w:ascii="Arial" w:eastAsia="Times New Roman" w:hAnsi="Arial" w:cs="Arial"/>
          <w:color w:val="000000"/>
          <w:sz w:val="24"/>
          <w:szCs w:val="24"/>
          <w:lang w:val="es-AR" w:eastAsia="es-UY"/>
        </w:rPr>
        <w:t>), sin verbo. Esto con el pan sobre el que dio gracias (</w:t>
      </w:r>
      <w:proofErr w:type="spellStart"/>
      <w:r w:rsidRPr="00792297">
        <w:rPr>
          <w:rFonts w:ascii="Arial" w:eastAsia="Times New Roman" w:hAnsi="Arial" w:cs="Arial"/>
          <w:i/>
          <w:iCs/>
          <w:color w:val="000000"/>
          <w:sz w:val="24"/>
          <w:szCs w:val="24"/>
          <w:lang w:val="es-AR" w:eastAsia="es-UY"/>
        </w:rPr>
        <w:t>eujaristêsas</w:t>
      </w:r>
      <w:proofErr w:type="spellEnd"/>
      <w:r w:rsidRPr="00792297">
        <w:rPr>
          <w:rFonts w:ascii="Arial" w:eastAsia="Times New Roman" w:hAnsi="Arial" w:cs="Arial"/>
          <w:color w:val="000000"/>
          <w:sz w:val="24"/>
          <w:szCs w:val="24"/>
          <w:lang w:val="es-AR" w:eastAsia="es-UY"/>
        </w:rPr>
        <w:t>, = eucaristía), pan que es “</w:t>
      </w:r>
      <w:r w:rsidRPr="00792297">
        <w:rPr>
          <w:rFonts w:ascii="Arial" w:eastAsia="Times New Roman" w:hAnsi="Arial" w:cs="Arial"/>
          <w:i/>
          <w:iCs/>
          <w:color w:val="000000"/>
          <w:sz w:val="24"/>
          <w:szCs w:val="24"/>
          <w:lang w:val="es-AR" w:eastAsia="es-UY"/>
        </w:rPr>
        <w:t>partido</w:t>
      </w:r>
      <w:r w:rsidRPr="00792297">
        <w:rPr>
          <w:rFonts w:ascii="Arial" w:eastAsia="Times New Roman" w:hAnsi="Arial" w:cs="Arial"/>
          <w:color w:val="000000"/>
          <w:sz w:val="24"/>
          <w:szCs w:val="24"/>
          <w:lang w:val="es-AR" w:eastAsia="es-UY"/>
        </w:rPr>
        <w:t>”. El “partir el pan” es propio de los relatos eucarísticos y alude, en el contexto de la pasión al cuerpo fragmentado, “roto” de Jesús en la tortura y la cruz, y en el marco de la mesa, alude a la comida compartida. </w:t>
      </w:r>
    </w:p>
    <w:p w:rsidR="00792297" w:rsidRPr="00792297" w:rsidRDefault="00792297" w:rsidP="00792297">
      <w:pPr>
        <w:shd w:val="clear" w:color="auto" w:fill="FFFFFF"/>
        <w:spacing w:after="24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000000"/>
          <w:sz w:val="24"/>
          <w:szCs w:val="24"/>
          <w:lang w:val="es-AR" w:eastAsia="es-UY"/>
        </w:rPr>
        <w:t>La palabra sobre la copa (no sobre el vino) destaca la “</w:t>
      </w:r>
      <w:r w:rsidRPr="00792297">
        <w:rPr>
          <w:rFonts w:ascii="Arial" w:eastAsia="Times New Roman" w:hAnsi="Arial" w:cs="Arial"/>
          <w:i/>
          <w:iCs/>
          <w:color w:val="000000"/>
          <w:sz w:val="24"/>
          <w:szCs w:val="24"/>
          <w:lang w:val="es-AR" w:eastAsia="es-UY"/>
        </w:rPr>
        <w:t>nueva alianza</w:t>
      </w:r>
      <w:r w:rsidRPr="00792297">
        <w:rPr>
          <w:rFonts w:ascii="Arial" w:eastAsia="Times New Roman" w:hAnsi="Arial" w:cs="Arial"/>
          <w:color w:val="000000"/>
          <w:sz w:val="24"/>
          <w:szCs w:val="24"/>
          <w:lang w:val="es-AR" w:eastAsia="es-UY"/>
        </w:rPr>
        <w:t xml:space="preserve">” que se sella con la sangre de Jesús. Era habitual que las alianzas se “marcaran” con sangre, ya que esta era símbolo de vida, y la vida entera se jugaba y comprometía en la alianza que se realizaba. Sin embargo, esta se </w:t>
      </w:r>
      <w:proofErr w:type="spellStart"/>
      <w:r w:rsidRPr="00792297">
        <w:rPr>
          <w:rFonts w:ascii="Arial" w:eastAsia="Times New Roman" w:hAnsi="Arial" w:cs="Arial"/>
          <w:color w:val="000000"/>
          <w:sz w:val="24"/>
          <w:szCs w:val="24"/>
          <w:lang w:val="es-AR" w:eastAsia="es-UY"/>
        </w:rPr>
        <w:t>cualifica</w:t>
      </w:r>
      <w:proofErr w:type="spellEnd"/>
      <w:r w:rsidRPr="00792297">
        <w:rPr>
          <w:rFonts w:ascii="Arial" w:eastAsia="Times New Roman" w:hAnsi="Arial" w:cs="Arial"/>
          <w:color w:val="000000"/>
          <w:sz w:val="24"/>
          <w:szCs w:val="24"/>
          <w:lang w:val="es-AR" w:eastAsia="es-UY"/>
        </w:rPr>
        <w:t xml:space="preserve"> como “nueva” en evidente alusión a </w:t>
      </w:r>
      <w:proofErr w:type="spellStart"/>
      <w:r w:rsidRPr="00792297">
        <w:rPr>
          <w:rFonts w:ascii="Arial" w:eastAsia="Times New Roman" w:hAnsi="Arial" w:cs="Arial"/>
          <w:color w:val="000000"/>
          <w:sz w:val="24"/>
          <w:szCs w:val="24"/>
          <w:lang w:val="es-AR" w:eastAsia="es-UY"/>
        </w:rPr>
        <w:t>Jer</w:t>
      </w:r>
      <w:proofErr w:type="spellEnd"/>
      <w:r w:rsidRPr="00792297">
        <w:rPr>
          <w:rFonts w:ascii="Arial" w:eastAsia="Times New Roman" w:hAnsi="Arial" w:cs="Arial"/>
          <w:color w:val="000000"/>
          <w:sz w:val="24"/>
          <w:szCs w:val="24"/>
          <w:lang w:val="es-AR" w:eastAsia="es-UY"/>
        </w:rPr>
        <w:t xml:space="preserve"> 31,31. [aquí radica una de las evidentes diferencias entre los relatos de Marcos y Mateo con el de Pablo y Lucas, los primeros hablan de “mi sangre de la alianza” que es referencia a Ex 24,8 mientras los segundos aluden a la alianza “nueva” de Jeremías. Se ha señalado con probabilidad que los primeros reflejan una tradición de Palestina mientras los segundos una tradición de Antioquía; igualmente Lucas y Pablo aluden a hacer esto en “</w:t>
      </w:r>
      <w:r w:rsidRPr="00792297">
        <w:rPr>
          <w:rFonts w:ascii="Arial" w:eastAsia="Times New Roman" w:hAnsi="Arial" w:cs="Arial"/>
          <w:i/>
          <w:iCs/>
          <w:color w:val="000000"/>
          <w:sz w:val="24"/>
          <w:szCs w:val="24"/>
          <w:lang w:val="es-AR" w:eastAsia="es-UY"/>
        </w:rPr>
        <w:t>recuerdo</w:t>
      </w:r>
      <w:r w:rsidRPr="00792297">
        <w:rPr>
          <w:rFonts w:ascii="Arial" w:eastAsia="Times New Roman" w:hAnsi="Arial" w:cs="Arial"/>
          <w:color w:val="000000"/>
          <w:sz w:val="24"/>
          <w:szCs w:val="24"/>
          <w:lang w:val="es-AR" w:eastAsia="es-UY"/>
        </w:rPr>
        <w:t>” (</w:t>
      </w:r>
      <w:proofErr w:type="spellStart"/>
      <w:r w:rsidRPr="00792297">
        <w:rPr>
          <w:rFonts w:ascii="Arial" w:eastAsia="Times New Roman" w:hAnsi="Arial" w:cs="Arial"/>
          <w:i/>
          <w:iCs/>
          <w:color w:val="000000"/>
          <w:sz w:val="24"/>
          <w:szCs w:val="24"/>
          <w:lang w:val="es-AR" w:eastAsia="es-UY"/>
        </w:rPr>
        <w:t>anamnêsis</w:t>
      </w:r>
      <w:proofErr w:type="spellEnd"/>
      <w:r w:rsidRPr="00792297">
        <w:rPr>
          <w:rFonts w:ascii="Arial" w:eastAsia="Times New Roman" w:hAnsi="Arial" w:cs="Arial"/>
          <w:color w:val="000000"/>
          <w:sz w:val="24"/>
          <w:szCs w:val="24"/>
          <w:lang w:val="es-AR" w:eastAsia="es-UY"/>
        </w:rPr>
        <w:t>)”]. Lo cierto es que también esta interpretación sobre la copa alude a un grupo, con el que se establece la alianza (tanto en Éxodo como Jeremías se refiere al pueblo). </w:t>
      </w:r>
    </w:p>
    <w:p w:rsidR="00792297" w:rsidRPr="00792297" w:rsidRDefault="00792297" w:rsidP="00792297">
      <w:pPr>
        <w:shd w:val="clear" w:color="auto" w:fill="FFFFFF"/>
        <w:spacing w:after="24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000000"/>
          <w:sz w:val="24"/>
          <w:szCs w:val="24"/>
          <w:lang w:val="es-AR" w:eastAsia="es-UY"/>
        </w:rPr>
        <w:t>La frase conclusiva vuelve al conjunto de los destinatarios señalando que hacer esto (comer el pan y beber la copa) tiene connotaciones. En este caso, la consecuencia es que participar de este pan y esta copa significa un “</w:t>
      </w:r>
      <w:r w:rsidRPr="00792297">
        <w:rPr>
          <w:rFonts w:ascii="Arial" w:eastAsia="Times New Roman" w:hAnsi="Arial" w:cs="Arial"/>
          <w:i/>
          <w:iCs/>
          <w:color w:val="000000"/>
          <w:sz w:val="24"/>
          <w:szCs w:val="24"/>
          <w:lang w:val="es-AR" w:eastAsia="es-UY"/>
        </w:rPr>
        <w:t>anuncio</w:t>
      </w:r>
      <w:r w:rsidRPr="00792297">
        <w:rPr>
          <w:rFonts w:ascii="Arial" w:eastAsia="Times New Roman" w:hAnsi="Arial" w:cs="Arial"/>
          <w:color w:val="000000"/>
          <w:sz w:val="24"/>
          <w:szCs w:val="24"/>
          <w:lang w:val="es-AR" w:eastAsia="es-UY"/>
        </w:rPr>
        <w:t>” [</w:t>
      </w:r>
      <w:proofErr w:type="spellStart"/>
      <w:r w:rsidRPr="00792297">
        <w:rPr>
          <w:rFonts w:ascii="Arial" w:eastAsia="Times New Roman" w:hAnsi="Arial" w:cs="Arial"/>
          <w:i/>
          <w:iCs/>
          <w:color w:val="000000"/>
          <w:sz w:val="24"/>
          <w:szCs w:val="24"/>
          <w:lang w:val="es-AR" w:eastAsia="es-UY"/>
        </w:rPr>
        <w:t>kataggellô</w:t>
      </w:r>
      <w:proofErr w:type="spellEnd"/>
      <w:r w:rsidRPr="00792297">
        <w:rPr>
          <w:rFonts w:ascii="Arial" w:eastAsia="Times New Roman" w:hAnsi="Arial" w:cs="Arial"/>
          <w:color w:val="000000"/>
          <w:sz w:val="24"/>
          <w:szCs w:val="24"/>
          <w:lang w:val="es-AR" w:eastAsia="es-UY"/>
        </w:rPr>
        <w:t xml:space="preserve">]. Este verbo no es frecuente en la Biblia (solo 2 veces en el AT, ambos en 2 Mac, 8,36; 9,17; x11 en </w:t>
      </w:r>
      <w:proofErr w:type="spellStart"/>
      <w:r w:rsidRPr="00792297">
        <w:rPr>
          <w:rFonts w:ascii="Arial" w:eastAsia="Times New Roman" w:hAnsi="Arial" w:cs="Arial"/>
          <w:color w:val="000000"/>
          <w:sz w:val="24"/>
          <w:szCs w:val="24"/>
          <w:lang w:val="es-AR" w:eastAsia="es-UY"/>
        </w:rPr>
        <w:t>Hch</w:t>
      </w:r>
      <w:proofErr w:type="spellEnd"/>
      <w:r w:rsidRPr="00792297">
        <w:rPr>
          <w:rFonts w:ascii="Arial" w:eastAsia="Times New Roman" w:hAnsi="Arial" w:cs="Arial"/>
          <w:color w:val="000000"/>
          <w:sz w:val="24"/>
          <w:szCs w:val="24"/>
          <w:lang w:val="es-AR" w:eastAsia="es-UY"/>
        </w:rPr>
        <w:t xml:space="preserve">, 1 en Colosenses y las restantes x6 en Pablo: </w:t>
      </w:r>
      <w:proofErr w:type="spellStart"/>
      <w:r w:rsidRPr="00792297">
        <w:rPr>
          <w:rFonts w:ascii="Arial" w:eastAsia="Times New Roman" w:hAnsi="Arial" w:cs="Arial"/>
          <w:color w:val="000000"/>
          <w:sz w:val="24"/>
          <w:szCs w:val="24"/>
          <w:lang w:val="es-AR" w:eastAsia="es-UY"/>
        </w:rPr>
        <w:t>Rom</w:t>
      </w:r>
      <w:proofErr w:type="spellEnd"/>
      <w:r w:rsidRPr="00792297">
        <w:rPr>
          <w:rFonts w:ascii="Arial" w:eastAsia="Times New Roman" w:hAnsi="Arial" w:cs="Arial"/>
          <w:color w:val="000000"/>
          <w:sz w:val="24"/>
          <w:szCs w:val="24"/>
          <w:lang w:val="es-AR" w:eastAsia="es-UY"/>
        </w:rPr>
        <w:t xml:space="preserve"> 1,8; 1 </w:t>
      </w:r>
      <w:proofErr w:type="spellStart"/>
      <w:r w:rsidRPr="00792297">
        <w:rPr>
          <w:rFonts w:ascii="Arial" w:eastAsia="Times New Roman" w:hAnsi="Arial" w:cs="Arial"/>
          <w:color w:val="000000"/>
          <w:sz w:val="24"/>
          <w:szCs w:val="24"/>
          <w:lang w:val="es-AR" w:eastAsia="es-UY"/>
        </w:rPr>
        <w:t>Cor</w:t>
      </w:r>
      <w:proofErr w:type="spellEnd"/>
      <w:r w:rsidRPr="00792297">
        <w:rPr>
          <w:rFonts w:ascii="Arial" w:eastAsia="Times New Roman" w:hAnsi="Arial" w:cs="Arial"/>
          <w:color w:val="000000"/>
          <w:sz w:val="24"/>
          <w:szCs w:val="24"/>
          <w:lang w:val="es-AR" w:eastAsia="es-UY"/>
        </w:rPr>
        <w:t xml:space="preserve"> 2,1; 9,14; 11,26; Fil 1,17.18). El término se aplica – particularmente en Pablo - a la </w:t>
      </w:r>
      <w:r w:rsidRPr="00792297">
        <w:rPr>
          <w:rFonts w:ascii="Arial" w:eastAsia="Times New Roman" w:hAnsi="Arial" w:cs="Arial"/>
          <w:i/>
          <w:iCs/>
          <w:color w:val="000000"/>
          <w:sz w:val="24"/>
          <w:szCs w:val="24"/>
          <w:lang w:val="es-AR" w:eastAsia="es-UY"/>
        </w:rPr>
        <w:t>predicación del Evangelio</w:t>
      </w:r>
      <w:r w:rsidRPr="00792297">
        <w:rPr>
          <w:rFonts w:ascii="Arial" w:eastAsia="Times New Roman" w:hAnsi="Arial" w:cs="Arial"/>
          <w:color w:val="000000"/>
          <w:sz w:val="24"/>
          <w:szCs w:val="24"/>
          <w:lang w:val="es-AR" w:eastAsia="es-UY"/>
        </w:rPr>
        <w:t>, al anuncio de la Buena Noticia. El término “</w:t>
      </w:r>
      <w:r w:rsidRPr="00792297">
        <w:rPr>
          <w:rFonts w:ascii="Arial" w:eastAsia="Times New Roman" w:hAnsi="Arial" w:cs="Arial"/>
          <w:i/>
          <w:iCs/>
          <w:color w:val="000000"/>
          <w:sz w:val="24"/>
          <w:szCs w:val="24"/>
          <w:lang w:val="es-AR" w:eastAsia="es-UY"/>
        </w:rPr>
        <w:t>Señor</w:t>
      </w:r>
      <w:r w:rsidRPr="00792297">
        <w:rPr>
          <w:rFonts w:ascii="Arial" w:eastAsia="Times New Roman" w:hAnsi="Arial" w:cs="Arial"/>
          <w:color w:val="000000"/>
          <w:sz w:val="24"/>
          <w:szCs w:val="24"/>
          <w:lang w:val="es-AR" w:eastAsia="es-UY"/>
        </w:rPr>
        <w:t>” en Pablo refleja al “glorificado por Dios” (ver Fil 2,9-11), de allí que decir que la cena compartida es anuncio de la “</w:t>
      </w:r>
      <w:r w:rsidRPr="00792297">
        <w:rPr>
          <w:rFonts w:ascii="Arial" w:eastAsia="Times New Roman" w:hAnsi="Arial" w:cs="Arial"/>
          <w:i/>
          <w:iCs/>
          <w:color w:val="000000"/>
          <w:sz w:val="24"/>
          <w:szCs w:val="24"/>
          <w:lang w:val="es-AR" w:eastAsia="es-UY"/>
        </w:rPr>
        <w:t>muerte del Señor</w:t>
      </w:r>
      <w:r w:rsidRPr="00792297">
        <w:rPr>
          <w:rFonts w:ascii="Arial" w:eastAsia="Times New Roman" w:hAnsi="Arial" w:cs="Arial"/>
          <w:color w:val="000000"/>
          <w:sz w:val="24"/>
          <w:szCs w:val="24"/>
          <w:lang w:val="es-AR" w:eastAsia="es-UY"/>
        </w:rPr>
        <w:t>” no omite la referencia a la resurrección. La Iglesia existe para ese anuncio, para mostrar al mundo entero o – para circunscribirnos al texto de la carta - para mostrar a los habitantes de Corinto que Jesús está vivo en el amor mutuo que los discípulos de Jesús se manifiestan. Desentenderse del hermano pobre, despreocuparse de su hambre será un “rito”, una “formalidad”, pero no es la Cena del Señor, su don “por nosotros”; se parece casi a la idolatría (como el paralelo con 10,1-22 parece mostrarlo). No se trata de “milagro”, no se trata de “rito”, se trata de darle a la mesa compartida el mismo sentido que Jesús quiso darle y que sea esta expresión evidente para todos de la solidaridad, la justicia y el reconocimiento de los demás – especialmente los últimos - como verdaderos hermanos y hermanas. Eso sí es la Cena del Señor.</w:t>
      </w:r>
    </w:p>
    <w:p w:rsidR="00792297" w:rsidRPr="00792297" w:rsidRDefault="00792297" w:rsidP="00792297">
      <w:pPr>
        <w:shd w:val="clear" w:color="auto" w:fill="FFFFFF"/>
        <w:spacing w:after="240" w:line="240" w:lineRule="auto"/>
        <w:rPr>
          <w:rFonts w:ascii="Arial" w:eastAsia="Times New Roman" w:hAnsi="Arial" w:cs="Arial"/>
          <w:color w:val="222222"/>
          <w:sz w:val="24"/>
          <w:szCs w:val="24"/>
          <w:lang w:val="es-AR" w:eastAsia="es-UY"/>
        </w:rPr>
      </w:pPr>
      <w:r w:rsidRPr="00792297">
        <w:rPr>
          <w:rFonts w:ascii="Arial" w:eastAsia="Times New Roman" w:hAnsi="Arial" w:cs="Arial"/>
          <w:b/>
          <w:bCs/>
          <w:color w:val="000000"/>
          <w:sz w:val="24"/>
          <w:szCs w:val="24"/>
          <w:lang w:val="es-AR" w:eastAsia="es-UY"/>
        </w:rPr>
        <w:t>Evangelio según san Lucas</w:t>
      </w:r>
      <w:r w:rsidRPr="00792297">
        <w:rPr>
          <w:rFonts w:ascii="Arial" w:eastAsia="Times New Roman" w:hAnsi="Arial" w:cs="Arial"/>
          <w:color w:val="000000"/>
          <w:sz w:val="24"/>
          <w:szCs w:val="24"/>
          <w:lang w:val="es-AR" w:eastAsia="es-UY"/>
        </w:rPr>
        <w:t>     </w:t>
      </w:r>
      <w:r w:rsidRPr="00792297">
        <w:rPr>
          <w:rFonts w:ascii="Arial" w:eastAsia="Times New Roman" w:hAnsi="Arial" w:cs="Arial"/>
          <w:color w:val="FF0000"/>
          <w:sz w:val="24"/>
          <w:szCs w:val="24"/>
          <w:lang w:val="es-AR" w:eastAsia="es-UY"/>
        </w:rPr>
        <w:t>9, 11b-17</w:t>
      </w:r>
      <w:r w:rsidRPr="00792297">
        <w:rPr>
          <w:rFonts w:ascii="Arial" w:eastAsia="Times New Roman" w:hAnsi="Arial" w:cs="Arial"/>
          <w:color w:val="000000"/>
          <w:sz w:val="24"/>
          <w:szCs w:val="24"/>
          <w:lang w:val="es-AR" w:eastAsia="es-UY"/>
        </w:rPr>
        <w:br/>
      </w:r>
      <w:r w:rsidRPr="00792297">
        <w:rPr>
          <w:rFonts w:ascii="Arial" w:eastAsia="Times New Roman" w:hAnsi="Arial" w:cs="Arial"/>
          <w:color w:val="000000"/>
          <w:sz w:val="24"/>
          <w:szCs w:val="24"/>
          <w:lang w:val="es-AR" w:eastAsia="es-UY"/>
        </w:rPr>
        <w:br/>
      </w:r>
      <w:r w:rsidRPr="00792297">
        <w:rPr>
          <w:rFonts w:ascii="Arial" w:eastAsia="Times New Roman" w:hAnsi="Arial" w:cs="Arial"/>
          <w:i/>
          <w:iCs/>
          <w:color w:val="000000"/>
          <w:sz w:val="24"/>
          <w:szCs w:val="24"/>
          <w:lang w:val="es-AR" w:eastAsia="es-UY"/>
        </w:rPr>
        <w:lastRenderedPageBreak/>
        <w:t>Resumen: Lucas modifica el relato de la multiplicación de los panes reforzando los paralelos eucarísticos. Los “discípulos” deben alimentar a la multitud “recostada” con el pan partido que Jesús les ofrece.</w:t>
      </w:r>
    </w:p>
    <w:p w:rsidR="00792297" w:rsidRPr="00792297" w:rsidRDefault="00792297" w:rsidP="00792297">
      <w:pPr>
        <w:shd w:val="clear" w:color="auto" w:fill="FFFFFF"/>
        <w:spacing w:after="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000000"/>
          <w:sz w:val="24"/>
          <w:szCs w:val="24"/>
          <w:lang w:val="es-AR" w:eastAsia="es-UY"/>
        </w:rPr>
        <w:t xml:space="preserve">La escena conocida como “la multiplicación de los panes” se encuentra narrada varias veces, y la encontramos en los 4 Evangelios. Hay dos relatos en Mateo y Marcos y sólo uno en Lucas y Juan. Las diferencias, allí donde hay dos versiones, son escasas, de modo que es posible suponer un relato común en su fuente. No interesa aquí el hecho histórico, difícil de explicar con los elementos con los que contamos, sino la intención del evangelista – Lucas en este caso - al narrar el acontecimiento. Evidentemente, del hecho histórico al relato narrado por Lucas, hay todavía diferentes instancias: decimos, por </w:t>
      </w:r>
      <w:proofErr w:type="gramStart"/>
      <w:r w:rsidRPr="00792297">
        <w:rPr>
          <w:rFonts w:ascii="Arial" w:eastAsia="Times New Roman" w:hAnsi="Arial" w:cs="Arial"/>
          <w:color w:val="000000"/>
          <w:sz w:val="24"/>
          <w:szCs w:val="24"/>
          <w:lang w:val="es-AR" w:eastAsia="es-UY"/>
        </w:rPr>
        <w:t>ejemplo</w:t>
      </w:r>
      <w:proofErr w:type="gramEnd"/>
      <w:r w:rsidRPr="00792297">
        <w:rPr>
          <w:rFonts w:ascii="Arial" w:eastAsia="Times New Roman" w:hAnsi="Arial" w:cs="Arial"/>
          <w:color w:val="000000"/>
          <w:sz w:val="24"/>
          <w:szCs w:val="24"/>
          <w:lang w:val="es-AR" w:eastAsia="es-UY"/>
        </w:rPr>
        <w:t xml:space="preserve"> que hay “un relato común” (oral o escrito) al menos. Suponiendo, además, que Lucas sigue a Marcos por lo menos hemos de señalar que la versión de Lucas ha sufrido numerosas alteraciones. Todavía hemos de suponer más en las narraciones posteriores, como brevemente diremos en seguida. En el Evangelio de Juan (cap. 6), y en el escrito </w:t>
      </w:r>
      <w:proofErr w:type="spellStart"/>
      <w:r w:rsidRPr="00792297">
        <w:rPr>
          <w:rFonts w:ascii="Arial" w:eastAsia="Times New Roman" w:hAnsi="Arial" w:cs="Arial"/>
          <w:color w:val="000000"/>
          <w:sz w:val="24"/>
          <w:szCs w:val="24"/>
          <w:lang w:val="es-AR" w:eastAsia="es-UY"/>
        </w:rPr>
        <w:t>sub-apostólico</w:t>
      </w:r>
      <w:proofErr w:type="spellEnd"/>
      <w:r w:rsidRPr="00792297">
        <w:rPr>
          <w:rFonts w:ascii="Arial" w:eastAsia="Times New Roman" w:hAnsi="Arial" w:cs="Arial"/>
          <w:color w:val="000000"/>
          <w:sz w:val="24"/>
          <w:szCs w:val="24"/>
          <w:lang w:val="es-AR" w:eastAsia="es-UY"/>
        </w:rPr>
        <w:t xml:space="preserve"> conocido como la “</w:t>
      </w:r>
      <w:proofErr w:type="spellStart"/>
      <w:r w:rsidRPr="00792297">
        <w:rPr>
          <w:rFonts w:ascii="Arial" w:eastAsia="Times New Roman" w:hAnsi="Arial" w:cs="Arial"/>
          <w:i/>
          <w:iCs/>
          <w:color w:val="000000"/>
          <w:sz w:val="24"/>
          <w:szCs w:val="24"/>
          <w:lang w:val="es-AR" w:eastAsia="es-UY"/>
        </w:rPr>
        <w:t>Didajé</w:t>
      </w:r>
      <w:proofErr w:type="spellEnd"/>
      <w:r w:rsidRPr="00792297">
        <w:rPr>
          <w:rFonts w:ascii="Arial" w:eastAsia="Times New Roman" w:hAnsi="Arial" w:cs="Arial"/>
          <w:color w:val="000000"/>
          <w:sz w:val="24"/>
          <w:szCs w:val="24"/>
          <w:lang w:val="es-AR" w:eastAsia="es-UY"/>
        </w:rPr>
        <w:t>” es evidente la relectura de los panes en clave eucarística: </w:t>
      </w:r>
    </w:p>
    <w:p w:rsidR="00792297" w:rsidRPr="00792297" w:rsidRDefault="00792297" w:rsidP="00792297">
      <w:pPr>
        <w:shd w:val="clear" w:color="auto" w:fill="FFFFFF"/>
        <w:spacing w:after="10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000000"/>
          <w:sz w:val="24"/>
          <w:szCs w:val="24"/>
          <w:lang w:val="es-AR" w:eastAsia="es-UY"/>
        </w:rPr>
        <w:t>“</w:t>
      </w:r>
      <w:r w:rsidRPr="00792297">
        <w:rPr>
          <w:rFonts w:ascii="Arial" w:eastAsia="Times New Roman" w:hAnsi="Arial" w:cs="Arial"/>
          <w:i/>
          <w:iCs/>
          <w:color w:val="222222"/>
          <w:sz w:val="24"/>
          <w:szCs w:val="24"/>
          <w:lang w:val="es-AR" w:eastAsia="es-UY"/>
        </w:rPr>
        <w:t>Te damos gracias, Padre nuestro, por la vida y el conocimiento que nos manifestaste por medio de Jesús, tu siervo. A ti sea la gloria por los siglos. Como este fragmento estaba disperso sobre los montes y reunido se hizo uno, así sea congregada tu Iglesia de los confines de la tierra en tu reino. Porque tuya es la gloria y el poder por Jesucristo eternamente</w:t>
      </w:r>
      <w:r w:rsidRPr="00792297">
        <w:rPr>
          <w:rFonts w:ascii="Arial" w:eastAsia="Times New Roman" w:hAnsi="Arial" w:cs="Arial"/>
          <w:color w:val="222222"/>
          <w:sz w:val="24"/>
          <w:szCs w:val="24"/>
          <w:lang w:val="es-AR" w:eastAsia="es-UY"/>
        </w:rPr>
        <w:t>” </w:t>
      </w:r>
      <w:r w:rsidRPr="00792297">
        <w:rPr>
          <w:rFonts w:ascii="Arial" w:eastAsia="Times New Roman" w:hAnsi="Arial" w:cs="Arial"/>
          <w:color w:val="000000"/>
          <w:sz w:val="24"/>
          <w:szCs w:val="24"/>
          <w:lang w:val="es-AR" w:eastAsia="es-UY"/>
        </w:rPr>
        <w:t>(</w:t>
      </w:r>
      <w:proofErr w:type="spellStart"/>
      <w:r w:rsidRPr="00792297">
        <w:rPr>
          <w:rFonts w:ascii="Arial" w:eastAsia="Times New Roman" w:hAnsi="Arial" w:cs="Arial"/>
          <w:color w:val="000000"/>
          <w:sz w:val="24"/>
          <w:szCs w:val="24"/>
          <w:lang w:val="es-AR" w:eastAsia="es-UY"/>
        </w:rPr>
        <w:t>Did</w:t>
      </w:r>
      <w:proofErr w:type="spellEnd"/>
      <w:r w:rsidRPr="00792297">
        <w:rPr>
          <w:rFonts w:ascii="Arial" w:eastAsia="Times New Roman" w:hAnsi="Arial" w:cs="Arial"/>
          <w:color w:val="000000"/>
          <w:sz w:val="24"/>
          <w:szCs w:val="24"/>
          <w:lang w:val="es-AR" w:eastAsia="es-UY"/>
        </w:rPr>
        <w:t xml:space="preserve"> 9). </w:t>
      </w:r>
    </w:p>
    <w:p w:rsidR="00792297" w:rsidRPr="00792297" w:rsidRDefault="00792297" w:rsidP="00792297">
      <w:pPr>
        <w:shd w:val="clear" w:color="auto" w:fill="FFFFFF"/>
        <w:spacing w:after="24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222222"/>
          <w:sz w:val="24"/>
          <w:szCs w:val="24"/>
          <w:lang w:val="es-AR" w:eastAsia="es-UY"/>
        </w:rPr>
        <w:br/>
      </w:r>
      <w:r w:rsidRPr="00792297">
        <w:rPr>
          <w:rFonts w:ascii="Arial" w:eastAsia="Times New Roman" w:hAnsi="Arial" w:cs="Arial"/>
          <w:color w:val="000000"/>
          <w:sz w:val="24"/>
          <w:szCs w:val="24"/>
          <w:lang w:val="es-AR" w:eastAsia="es-UY"/>
        </w:rPr>
        <w:t>Pero esta relectura ya empezaba a prepararse en los textos sinópticos. Veamos en Lucas, concretamente, de modo especial en el v.16: “</w:t>
      </w:r>
      <w:r w:rsidRPr="00792297">
        <w:rPr>
          <w:rFonts w:ascii="Arial" w:eastAsia="Times New Roman" w:hAnsi="Arial" w:cs="Arial"/>
          <w:i/>
          <w:iCs/>
          <w:color w:val="222222"/>
          <w:sz w:val="15"/>
          <w:szCs w:val="15"/>
          <w:lang w:val="es-AR" w:eastAsia="es-UY"/>
        </w:rPr>
        <w:t>Tomó entonces los cinco panes y los dos peces, y levantando los ojos al cielo, pronunció sobre ellos la bendición y los partió, y los iba dando a los discípulos para que los fueran sirviendo a la gente</w:t>
      </w:r>
      <w:r w:rsidRPr="00792297">
        <w:rPr>
          <w:rFonts w:ascii="Arial" w:eastAsia="Times New Roman" w:hAnsi="Arial" w:cs="Arial"/>
          <w:color w:val="222222"/>
          <w:sz w:val="15"/>
          <w:szCs w:val="15"/>
          <w:lang w:val="es-AR" w:eastAsia="es-UY"/>
        </w:rPr>
        <w:t>”. Si miramos las palabras eucarísticas sobre el pan reconoceremos: “</w:t>
      </w:r>
      <w:r w:rsidRPr="00792297">
        <w:rPr>
          <w:rFonts w:ascii="Arial" w:eastAsia="Times New Roman" w:hAnsi="Arial" w:cs="Arial"/>
          <w:i/>
          <w:iCs/>
          <w:color w:val="222222"/>
          <w:sz w:val="15"/>
          <w:szCs w:val="15"/>
          <w:lang w:val="es-AR" w:eastAsia="es-UY"/>
        </w:rPr>
        <w:t>Tomó luego pan, y, dadas las gracias, lo partió y se lo dio diciendo…</w:t>
      </w:r>
      <w:r w:rsidRPr="00792297">
        <w:rPr>
          <w:rFonts w:ascii="Arial" w:eastAsia="Times New Roman" w:hAnsi="Arial" w:cs="Arial"/>
          <w:color w:val="222222"/>
          <w:sz w:val="15"/>
          <w:szCs w:val="15"/>
          <w:lang w:val="es-AR" w:eastAsia="es-UY"/>
        </w:rPr>
        <w:t>”  (</w:t>
      </w:r>
      <w:proofErr w:type="spellStart"/>
      <w:r w:rsidRPr="00792297">
        <w:rPr>
          <w:rFonts w:ascii="Arial" w:eastAsia="Times New Roman" w:hAnsi="Arial" w:cs="Arial"/>
          <w:color w:val="222222"/>
          <w:sz w:val="15"/>
          <w:szCs w:val="15"/>
          <w:lang w:val="es-AR" w:eastAsia="es-UY"/>
        </w:rPr>
        <w:t>Lc</w:t>
      </w:r>
      <w:proofErr w:type="spellEnd"/>
      <w:r w:rsidRPr="00792297">
        <w:rPr>
          <w:rFonts w:ascii="Arial" w:eastAsia="Times New Roman" w:hAnsi="Arial" w:cs="Arial"/>
          <w:color w:val="222222"/>
          <w:sz w:val="15"/>
          <w:szCs w:val="15"/>
          <w:lang w:val="es-AR" w:eastAsia="es-UY"/>
        </w:rPr>
        <w:t xml:space="preserve"> 22,19). Veamos gráficamente las semejanzas, sumando la escena de Emaús:</w:t>
      </w:r>
      <w:r w:rsidRPr="00792297">
        <w:rPr>
          <w:rFonts w:ascii="Arial" w:eastAsia="Times New Roman" w:hAnsi="Arial" w:cs="Arial"/>
          <w:color w:val="222222"/>
          <w:sz w:val="24"/>
          <w:szCs w:val="24"/>
          <w:lang w:val="es-AR" w:eastAsia="es-UY"/>
        </w:rPr>
        <w:t> </w:t>
      </w:r>
    </w:p>
    <w:tbl>
      <w:tblPr>
        <w:tblW w:w="93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0"/>
        <w:gridCol w:w="3260"/>
        <w:gridCol w:w="2835"/>
      </w:tblGrid>
      <w:tr w:rsidR="00792297" w:rsidRPr="00792297" w:rsidTr="00792297">
        <w:trPr>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2297" w:rsidRPr="00792297" w:rsidRDefault="00792297" w:rsidP="00792297">
            <w:pPr>
              <w:spacing w:after="0" w:line="240" w:lineRule="auto"/>
              <w:jc w:val="both"/>
              <w:rPr>
                <w:rFonts w:ascii="Helvetica" w:eastAsia="Times New Roman" w:hAnsi="Helvetica" w:cs="Helvetica"/>
                <w:sz w:val="24"/>
                <w:szCs w:val="24"/>
                <w:lang w:val="es-UY" w:eastAsia="es-UY"/>
              </w:rPr>
            </w:pPr>
            <w:r w:rsidRPr="00792297">
              <w:rPr>
                <w:rFonts w:ascii="Arial" w:eastAsia="Times New Roman" w:hAnsi="Arial" w:cs="Arial"/>
                <w:b/>
                <w:bCs/>
                <w:sz w:val="24"/>
                <w:szCs w:val="24"/>
                <w:lang w:val="es-UY" w:eastAsia="es-UY"/>
              </w:rPr>
              <w:t>Relato de la multiplicación 9,16</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92297" w:rsidRPr="00792297" w:rsidRDefault="00792297" w:rsidP="00792297">
            <w:pPr>
              <w:spacing w:after="0" w:line="240" w:lineRule="auto"/>
              <w:jc w:val="both"/>
              <w:rPr>
                <w:rFonts w:ascii="Helvetica" w:eastAsia="Times New Roman" w:hAnsi="Helvetica" w:cs="Helvetica"/>
                <w:sz w:val="24"/>
                <w:szCs w:val="24"/>
                <w:lang w:val="es-UY" w:eastAsia="es-UY"/>
              </w:rPr>
            </w:pPr>
            <w:r w:rsidRPr="00792297">
              <w:rPr>
                <w:rFonts w:ascii="Arial" w:eastAsia="Times New Roman" w:hAnsi="Arial" w:cs="Arial"/>
                <w:b/>
                <w:bCs/>
                <w:sz w:val="24"/>
                <w:szCs w:val="24"/>
                <w:lang w:val="es-UY" w:eastAsia="es-UY"/>
              </w:rPr>
              <w:t>Relato de la eucaristía 22,19</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92297" w:rsidRPr="00792297" w:rsidRDefault="00792297" w:rsidP="00792297">
            <w:pPr>
              <w:spacing w:after="0" w:line="240" w:lineRule="auto"/>
              <w:jc w:val="both"/>
              <w:rPr>
                <w:rFonts w:ascii="Helvetica" w:eastAsia="Times New Roman" w:hAnsi="Helvetica" w:cs="Helvetica"/>
                <w:sz w:val="24"/>
                <w:szCs w:val="24"/>
                <w:lang w:val="es-UY" w:eastAsia="es-UY"/>
              </w:rPr>
            </w:pPr>
            <w:r w:rsidRPr="00792297">
              <w:rPr>
                <w:rFonts w:ascii="Arial" w:eastAsia="Times New Roman" w:hAnsi="Arial" w:cs="Arial"/>
                <w:b/>
                <w:bCs/>
                <w:sz w:val="24"/>
                <w:szCs w:val="24"/>
                <w:lang w:val="es-UY" w:eastAsia="es-UY"/>
              </w:rPr>
              <w:t>Relato de Emaús 24,30</w:t>
            </w:r>
          </w:p>
        </w:tc>
      </w:tr>
      <w:tr w:rsidR="00792297" w:rsidRPr="00792297" w:rsidTr="00792297">
        <w:trPr>
          <w:jc w:val="center"/>
        </w:trPr>
        <w:tc>
          <w:tcPr>
            <w:tcW w:w="32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92297" w:rsidRPr="00792297" w:rsidRDefault="00792297" w:rsidP="00792297">
            <w:pPr>
              <w:spacing w:after="0" w:line="240" w:lineRule="auto"/>
              <w:jc w:val="both"/>
              <w:rPr>
                <w:rFonts w:ascii="Helvetica" w:eastAsia="Times New Roman" w:hAnsi="Helvetica" w:cs="Helvetica"/>
                <w:sz w:val="24"/>
                <w:szCs w:val="24"/>
                <w:lang w:val="es-UY" w:eastAsia="es-UY"/>
              </w:rPr>
            </w:pPr>
            <w:proofErr w:type="gramStart"/>
            <w:r w:rsidRPr="00792297">
              <w:rPr>
                <w:rFonts w:ascii="Arial" w:eastAsia="Times New Roman" w:hAnsi="Arial" w:cs="Arial"/>
                <w:i/>
                <w:iCs/>
                <w:sz w:val="24"/>
                <w:szCs w:val="24"/>
                <w:lang w:val="es-UY" w:eastAsia="es-UY"/>
              </w:rPr>
              <w:t>Tomó..</w:t>
            </w:r>
            <w:proofErr w:type="gramEnd"/>
            <w:r w:rsidRPr="00792297">
              <w:rPr>
                <w:rFonts w:ascii="Arial" w:eastAsia="Times New Roman" w:hAnsi="Arial" w:cs="Arial"/>
                <w:i/>
                <w:iCs/>
                <w:sz w:val="24"/>
                <w:szCs w:val="24"/>
                <w:lang w:val="es-UY" w:eastAsia="es-UY"/>
              </w:rPr>
              <w:t xml:space="preserve"> los panes</w:t>
            </w:r>
            <w:r w:rsidRPr="00792297">
              <w:rPr>
                <w:rFonts w:ascii="Arial" w:eastAsia="Times New Roman" w:hAnsi="Arial" w:cs="Arial"/>
                <w:sz w:val="24"/>
                <w:szCs w:val="24"/>
                <w:lang w:val="es-UY" w:eastAsia="es-UY"/>
              </w:rPr>
              <w:t> [</w:t>
            </w:r>
            <w:proofErr w:type="spellStart"/>
            <w:r w:rsidRPr="00792297">
              <w:rPr>
                <w:rFonts w:ascii="Arial" w:eastAsia="Times New Roman" w:hAnsi="Arial" w:cs="Arial"/>
                <w:i/>
                <w:iCs/>
                <w:sz w:val="24"/>
                <w:szCs w:val="24"/>
                <w:lang w:val="es-UY" w:eastAsia="es-UY"/>
              </w:rPr>
              <w:t>labon</w:t>
            </w:r>
            <w:proofErr w:type="spellEnd"/>
            <w:r w:rsidRPr="00792297">
              <w:rPr>
                <w:rFonts w:ascii="Arial" w:eastAsia="Times New Roman" w:hAnsi="Arial" w:cs="Arial"/>
                <w:i/>
                <w:iCs/>
                <w:sz w:val="24"/>
                <w:szCs w:val="24"/>
                <w:lang w:val="es-UY" w:eastAsia="es-UY"/>
              </w:rPr>
              <w:t xml:space="preserve">… </w:t>
            </w:r>
            <w:proofErr w:type="spellStart"/>
            <w:r w:rsidRPr="00792297">
              <w:rPr>
                <w:rFonts w:ascii="Arial" w:eastAsia="Times New Roman" w:hAnsi="Arial" w:cs="Arial"/>
                <w:i/>
                <w:iCs/>
                <w:sz w:val="24"/>
                <w:szCs w:val="24"/>
                <w:lang w:val="es-UY" w:eastAsia="es-UY"/>
              </w:rPr>
              <w:t>artous</w:t>
            </w:r>
            <w:proofErr w:type="spellEnd"/>
            <w:r w:rsidRPr="00792297">
              <w:rPr>
                <w:rFonts w:ascii="Arial" w:eastAsia="Times New Roman" w:hAnsi="Arial" w:cs="Arial"/>
                <w:i/>
                <w:iCs/>
                <w:sz w:val="24"/>
                <w:szCs w:val="24"/>
                <w:lang w:val="es-UY" w:eastAsia="es-UY"/>
              </w:rPr>
              <w:t>]</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792297" w:rsidRPr="00792297" w:rsidRDefault="00792297" w:rsidP="00792297">
            <w:pPr>
              <w:spacing w:after="0" w:line="240" w:lineRule="auto"/>
              <w:jc w:val="both"/>
              <w:rPr>
                <w:rFonts w:ascii="Helvetica" w:eastAsia="Times New Roman" w:hAnsi="Helvetica" w:cs="Helvetica"/>
                <w:sz w:val="24"/>
                <w:szCs w:val="24"/>
                <w:lang w:val="es-UY" w:eastAsia="es-UY"/>
              </w:rPr>
            </w:pPr>
            <w:r w:rsidRPr="00792297">
              <w:rPr>
                <w:rFonts w:ascii="Arial" w:eastAsia="Times New Roman" w:hAnsi="Arial" w:cs="Arial"/>
                <w:i/>
                <w:iCs/>
                <w:sz w:val="24"/>
                <w:szCs w:val="24"/>
                <w:lang w:val="es-UY" w:eastAsia="es-UY"/>
              </w:rPr>
              <w:t>Tomó el pan</w:t>
            </w:r>
            <w:r w:rsidRPr="00792297">
              <w:rPr>
                <w:rFonts w:ascii="Arial" w:eastAsia="Times New Roman" w:hAnsi="Arial" w:cs="Arial"/>
                <w:sz w:val="24"/>
                <w:szCs w:val="24"/>
                <w:lang w:val="es-UY" w:eastAsia="es-UY"/>
              </w:rPr>
              <w:t> [</w:t>
            </w:r>
            <w:proofErr w:type="spellStart"/>
            <w:r w:rsidRPr="00792297">
              <w:rPr>
                <w:rFonts w:ascii="Arial" w:eastAsia="Times New Roman" w:hAnsi="Arial" w:cs="Arial"/>
                <w:i/>
                <w:iCs/>
                <w:sz w:val="24"/>
                <w:szCs w:val="24"/>
                <w:lang w:val="es-UY" w:eastAsia="es-UY"/>
              </w:rPr>
              <w:t>labon</w:t>
            </w:r>
            <w:proofErr w:type="spellEnd"/>
            <w:r w:rsidRPr="00792297">
              <w:rPr>
                <w:rFonts w:ascii="Arial" w:eastAsia="Times New Roman" w:hAnsi="Arial" w:cs="Arial"/>
                <w:i/>
                <w:iCs/>
                <w:sz w:val="24"/>
                <w:szCs w:val="24"/>
                <w:lang w:val="es-UY" w:eastAsia="es-UY"/>
              </w:rPr>
              <w:t xml:space="preserve"> </w:t>
            </w:r>
            <w:proofErr w:type="spellStart"/>
            <w:r w:rsidRPr="00792297">
              <w:rPr>
                <w:rFonts w:ascii="Arial" w:eastAsia="Times New Roman" w:hAnsi="Arial" w:cs="Arial"/>
                <w:i/>
                <w:iCs/>
                <w:sz w:val="24"/>
                <w:szCs w:val="24"/>
                <w:lang w:val="es-UY" w:eastAsia="es-UY"/>
              </w:rPr>
              <w:t>arton</w:t>
            </w:r>
            <w:proofErr w:type="spellEnd"/>
            <w:r w:rsidRPr="00792297">
              <w:rPr>
                <w:rFonts w:ascii="Arial" w:eastAsia="Times New Roman" w:hAnsi="Arial" w:cs="Arial"/>
                <w:sz w:val="24"/>
                <w:szCs w:val="24"/>
                <w:lang w:val="es-UY" w:eastAsia="es-UY"/>
              </w:rPr>
              <w:t>]</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792297" w:rsidRPr="00792297" w:rsidRDefault="00792297" w:rsidP="00792297">
            <w:pPr>
              <w:spacing w:after="0" w:line="240" w:lineRule="auto"/>
              <w:jc w:val="both"/>
              <w:rPr>
                <w:rFonts w:ascii="Helvetica" w:eastAsia="Times New Roman" w:hAnsi="Helvetica" w:cs="Helvetica"/>
                <w:sz w:val="24"/>
                <w:szCs w:val="24"/>
                <w:lang w:val="es-UY" w:eastAsia="es-UY"/>
              </w:rPr>
            </w:pPr>
            <w:r w:rsidRPr="00792297">
              <w:rPr>
                <w:rFonts w:ascii="Arial" w:eastAsia="Times New Roman" w:hAnsi="Arial" w:cs="Arial"/>
                <w:i/>
                <w:iCs/>
                <w:sz w:val="24"/>
                <w:szCs w:val="24"/>
                <w:lang w:val="es-UY" w:eastAsia="es-UY"/>
              </w:rPr>
              <w:t>Tomó el pan [</w:t>
            </w:r>
            <w:proofErr w:type="spellStart"/>
            <w:r w:rsidRPr="00792297">
              <w:rPr>
                <w:rFonts w:ascii="Arial" w:eastAsia="Times New Roman" w:hAnsi="Arial" w:cs="Arial"/>
                <w:i/>
                <w:iCs/>
                <w:sz w:val="24"/>
                <w:szCs w:val="24"/>
                <w:lang w:val="es-UY" w:eastAsia="es-UY"/>
              </w:rPr>
              <w:t>labon</w:t>
            </w:r>
            <w:proofErr w:type="spellEnd"/>
            <w:r w:rsidRPr="00792297">
              <w:rPr>
                <w:rFonts w:ascii="Arial" w:eastAsia="Times New Roman" w:hAnsi="Arial" w:cs="Arial"/>
                <w:i/>
                <w:iCs/>
                <w:sz w:val="24"/>
                <w:szCs w:val="24"/>
                <w:lang w:val="es-UY" w:eastAsia="es-UY"/>
              </w:rPr>
              <w:t xml:space="preserve"> ton </w:t>
            </w:r>
            <w:proofErr w:type="spellStart"/>
            <w:r w:rsidRPr="00792297">
              <w:rPr>
                <w:rFonts w:ascii="Arial" w:eastAsia="Times New Roman" w:hAnsi="Arial" w:cs="Arial"/>
                <w:i/>
                <w:iCs/>
                <w:sz w:val="24"/>
                <w:szCs w:val="24"/>
                <w:lang w:val="es-UY" w:eastAsia="es-UY"/>
              </w:rPr>
              <w:t>arton</w:t>
            </w:r>
            <w:proofErr w:type="spellEnd"/>
            <w:r w:rsidRPr="00792297">
              <w:rPr>
                <w:rFonts w:ascii="Arial" w:eastAsia="Times New Roman" w:hAnsi="Arial" w:cs="Arial"/>
                <w:i/>
                <w:iCs/>
                <w:sz w:val="24"/>
                <w:szCs w:val="24"/>
                <w:lang w:val="es-UY" w:eastAsia="es-UY"/>
              </w:rPr>
              <w:t>]</w:t>
            </w:r>
          </w:p>
        </w:tc>
      </w:tr>
      <w:tr w:rsidR="00792297" w:rsidRPr="00792297" w:rsidTr="00792297">
        <w:trPr>
          <w:jc w:val="center"/>
        </w:trPr>
        <w:tc>
          <w:tcPr>
            <w:tcW w:w="32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92297" w:rsidRPr="00792297" w:rsidRDefault="00792297" w:rsidP="00792297">
            <w:pPr>
              <w:spacing w:after="0" w:line="240" w:lineRule="auto"/>
              <w:jc w:val="both"/>
              <w:rPr>
                <w:rFonts w:ascii="Helvetica" w:eastAsia="Times New Roman" w:hAnsi="Helvetica" w:cs="Helvetica"/>
                <w:sz w:val="24"/>
                <w:szCs w:val="24"/>
                <w:lang w:val="es-UY" w:eastAsia="es-UY"/>
              </w:rPr>
            </w:pPr>
            <w:r w:rsidRPr="00792297">
              <w:rPr>
                <w:rFonts w:ascii="Arial" w:eastAsia="Times New Roman" w:hAnsi="Arial" w:cs="Arial"/>
                <w:i/>
                <w:iCs/>
                <w:sz w:val="24"/>
                <w:szCs w:val="24"/>
                <w:lang w:val="es-UY" w:eastAsia="es-UY"/>
              </w:rPr>
              <w:t>Los bendijo</w:t>
            </w:r>
            <w:r w:rsidRPr="00792297">
              <w:rPr>
                <w:rFonts w:ascii="Arial" w:eastAsia="Times New Roman" w:hAnsi="Arial" w:cs="Arial"/>
                <w:sz w:val="24"/>
                <w:szCs w:val="24"/>
                <w:lang w:val="es-UY" w:eastAsia="es-UY"/>
              </w:rPr>
              <w:t> [</w:t>
            </w:r>
            <w:proofErr w:type="spellStart"/>
            <w:r w:rsidRPr="00792297">
              <w:rPr>
                <w:rFonts w:ascii="Arial" w:eastAsia="Times New Roman" w:hAnsi="Arial" w:cs="Arial"/>
                <w:i/>
                <w:iCs/>
                <w:sz w:val="24"/>
                <w:szCs w:val="24"/>
                <w:lang w:val="es-UY" w:eastAsia="es-UY"/>
              </w:rPr>
              <w:t>eulogêsen</w:t>
            </w:r>
            <w:proofErr w:type="spellEnd"/>
            <w:r w:rsidRPr="00792297">
              <w:rPr>
                <w:rFonts w:ascii="Arial" w:eastAsia="Times New Roman" w:hAnsi="Arial" w:cs="Arial"/>
                <w:sz w:val="24"/>
                <w:szCs w:val="24"/>
                <w:lang w:val="es-UY" w:eastAsia="es-UY"/>
              </w:rPr>
              <w:t>]</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792297" w:rsidRPr="00792297" w:rsidRDefault="00792297" w:rsidP="00792297">
            <w:pPr>
              <w:spacing w:after="0" w:line="240" w:lineRule="auto"/>
              <w:jc w:val="both"/>
              <w:rPr>
                <w:rFonts w:ascii="Helvetica" w:eastAsia="Times New Roman" w:hAnsi="Helvetica" w:cs="Helvetica"/>
                <w:sz w:val="24"/>
                <w:szCs w:val="24"/>
                <w:lang w:val="es-UY" w:eastAsia="es-UY"/>
              </w:rPr>
            </w:pPr>
            <w:r w:rsidRPr="00792297">
              <w:rPr>
                <w:rFonts w:ascii="Arial" w:eastAsia="Times New Roman" w:hAnsi="Arial" w:cs="Arial"/>
                <w:i/>
                <w:iCs/>
                <w:sz w:val="24"/>
                <w:szCs w:val="24"/>
                <w:lang w:val="es-UY" w:eastAsia="es-UY"/>
              </w:rPr>
              <w:t>Dadas las gracias</w:t>
            </w:r>
            <w:r w:rsidRPr="00792297">
              <w:rPr>
                <w:rFonts w:ascii="Arial" w:eastAsia="Times New Roman" w:hAnsi="Arial" w:cs="Arial"/>
                <w:sz w:val="24"/>
                <w:szCs w:val="24"/>
                <w:lang w:val="es-UY" w:eastAsia="es-UY"/>
              </w:rPr>
              <w:t> [</w:t>
            </w:r>
            <w:proofErr w:type="spellStart"/>
            <w:r w:rsidRPr="00792297">
              <w:rPr>
                <w:rFonts w:ascii="Arial" w:eastAsia="Times New Roman" w:hAnsi="Arial" w:cs="Arial"/>
                <w:i/>
                <w:iCs/>
                <w:sz w:val="24"/>
                <w:szCs w:val="24"/>
                <w:lang w:val="es-UY" w:eastAsia="es-UY"/>
              </w:rPr>
              <w:t>eujaristêsas</w:t>
            </w:r>
            <w:proofErr w:type="spellEnd"/>
            <w:r w:rsidRPr="00792297">
              <w:rPr>
                <w:rFonts w:ascii="Arial" w:eastAsia="Times New Roman" w:hAnsi="Arial" w:cs="Arial"/>
                <w:sz w:val="24"/>
                <w:szCs w:val="24"/>
                <w:lang w:val="es-UY" w:eastAsia="es-UY"/>
              </w:rPr>
              <w:t>]</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792297" w:rsidRPr="00792297" w:rsidRDefault="00792297" w:rsidP="00792297">
            <w:pPr>
              <w:spacing w:after="0" w:line="240" w:lineRule="auto"/>
              <w:jc w:val="both"/>
              <w:rPr>
                <w:rFonts w:ascii="Helvetica" w:eastAsia="Times New Roman" w:hAnsi="Helvetica" w:cs="Helvetica"/>
                <w:sz w:val="24"/>
                <w:szCs w:val="24"/>
                <w:lang w:val="es-UY" w:eastAsia="es-UY"/>
              </w:rPr>
            </w:pPr>
            <w:r w:rsidRPr="00792297">
              <w:rPr>
                <w:rFonts w:ascii="Arial" w:eastAsia="Times New Roman" w:hAnsi="Arial" w:cs="Arial"/>
                <w:i/>
                <w:iCs/>
                <w:sz w:val="24"/>
                <w:szCs w:val="24"/>
                <w:lang w:val="es-UY" w:eastAsia="es-UY"/>
              </w:rPr>
              <w:t>Pronunció la bendición [</w:t>
            </w:r>
            <w:proofErr w:type="spellStart"/>
            <w:r w:rsidRPr="00792297">
              <w:rPr>
                <w:rFonts w:ascii="Arial" w:eastAsia="Times New Roman" w:hAnsi="Arial" w:cs="Arial"/>
                <w:i/>
                <w:iCs/>
                <w:sz w:val="24"/>
                <w:szCs w:val="24"/>
                <w:lang w:val="es-UY" w:eastAsia="es-UY"/>
              </w:rPr>
              <w:t>eulogêsen</w:t>
            </w:r>
            <w:proofErr w:type="spellEnd"/>
            <w:r w:rsidRPr="00792297">
              <w:rPr>
                <w:rFonts w:ascii="Arial" w:eastAsia="Times New Roman" w:hAnsi="Arial" w:cs="Arial"/>
                <w:i/>
                <w:iCs/>
                <w:sz w:val="24"/>
                <w:szCs w:val="24"/>
                <w:lang w:val="es-UY" w:eastAsia="es-UY"/>
              </w:rPr>
              <w:t>]</w:t>
            </w:r>
          </w:p>
        </w:tc>
      </w:tr>
      <w:tr w:rsidR="00792297" w:rsidRPr="00792297" w:rsidTr="00792297">
        <w:trPr>
          <w:jc w:val="center"/>
        </w:trPr>
        <w:tc>
          <w:tcPr>
            <w:tcW w:w="32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92297" w:rsidRPr="00792297" w:rsidRDefault="00792297" w:rsidP="00792297">
            <w:pPr>
              <w:spacing w:after="0" w:line="240" w:lineRule="auto"/>
              <w:jc w:val="both"/>
              <w:rPr>
                <w:rFonts w:ascii="Helvetica" w:eastAsia="Times New Roman" w:hAnsi="Helvetica" w:cs="Helvetica"/>
                <w:sz w:val="24"/>
                <w:szCs w:val="24"/>
                <w:lang w:val="es-UY" w:eastAsia="es-UY"/>
              </w:rPr>
            </w:pPr>
            <w:r w:rsidRPr="00792297">
              <w:rPr>
                <w:rFonts w:ascii="Arial" w:eastAsia="Times New Roman" w:hAnsi="Arial" w:cs="Arial"/>
                <w:i/>
                <w:iCs/>
                <w:sz w:val="24"/>
                <w:szCs w:val="24"/>
                <w:lang w:val="es-UY" w:eastAsia="es-UY"/>
              </w:rPr>
              <w:t>Los partió</w:t>
            </w:r>
            <w:r w:rsidRPr="00792297">
              <w:rPr>
                <w:rFonts w:ascii="Arial" w:eastAsia="Times New Roman" w:hAnsi="Arial" w:cs="Arial"/>
                <w:sz w:val="24"/>
                <w:szCs w:val="24"/>
                <w:lang w:val="es-UY" w:eastAsia="es-UY"/>
              </w:rPr>
              <w:t> [</w:t>
            </w:r>
            <w:proofErr w:type="spellStart"/>
            <w:r w:rsidRPr="00792297">
              <w:rPr>
                <w:rFonts w:ascii="Arial" w:eastAsia="Times New Roman" w:hAnsi="Arial" w:cs="Arial"/>
                <w:i/>
                <w:iCs/>
                <w:sz w:val="24"/>
                <w:szCs w:val="24"/>
                <w:lang w:val="es-UY" w:eastAsia="es-UY"/>
              </w:rPr>
              <w:t>kateklasen</w:t>
            </w:r>
            <w:proofErr w:type="spellEnd"/>
            <w:r w:rsidRPr="00792297">
              <w:rPr>
                <w:rFonts w:ascii="Arial" w:eastAsia="Times New Roman" w:hAnsi="Arial" w:cs="Arial"/>
                <w:sz w:val="24"/>
                <w:szCs w:val="24"/>
                <w:lang w:val="es-UY" w:eastAsia="es-UY"/>
              </w:rPr>
              <w:t>]</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792297" w:rsidRPr="00792297" w:rsidRDefault="00792297" w:rsidP="00792297">
            <w:pPr>
              <w:spacing w:after="0" w:line="240" w:lineRule="auto"/>
              <w:jc w:val="both"/>
              <w:rPr>
                <w:rFonts w:ascii="Helvetica" w:eastAsia="Times New Roman" w:hAnsi="Helvetica" w:cs="Helvetica"/>
                <w:sz w:val="24"/>
                <w:szCs w:val="24"/>
                <w:lang w:val="es-UY" w:eastAsia="es-UY"/>
              </w:rPr>
            </w:pPr>
            <w:r w:rsidRPr="00792297">
              <w:rPr>
                <w:rFonts w:ascii="Arial" w:eastAsia="Times New Roman" w:hAnsi="Arial" w:cs="Arial"/>
                <w:i/>
                <w:iCs/>
                <w:sz w:val="24"/>
                <w:szCs w:val="24"/>
                <w:lang w:val="es-UY" w:eastAsia="es-UY"/>
              </w:rPr>
              <w:t>Lo partió</w:t>
            </w:r>
            <w:r w:rsidRPr="00792297">
              <w:rPr>
                <w:rFonts w:ascii="Arial" w:eastAsia="Times New Roman" w:hAnsi="Arial" w:cs="Arial"/>
                <w:sz w:val="24"/>
                <w:szCs w:val="24"/>
                <w:lang w:val="es-UY" w:eastAsia="es-UY"/>
              </w:rPr>
              <w:t> [</w:t>
            </w:r>
            <w:proofErr w:type="spellStart"/>
            <w:r w:rsidRPr="00792297">
              <w:rPr>
                <w:rFonts w:ascii="Arial" w:eastAsia="Times New Roman" w:hAnsi="Arial" w:cs="Arial"/>
                <w:i/>
                <w:iCs/>
                <w:sz w:val="24"/>
                <w:szCs w:val="24"/>
                <w:lang w:val="es-UY" w:eastAsia="es-UY"/>
              </w:rPr>
              <w:t>eklasen</w:t>
            </w:r>
            <w:proofErr w:type="spellEnd"/>
            <w:r w:rsidRPr="00792297">
              <w:rPr>
                <w:rFonts w:ascii="Arial" w:eastAsia="Times New Roman" w:hAnsi="Arial" w:cs="Arial"/>
                <w:sz w:val="24"/>
                <w:szCs w:val="24"/>
                <w:lang w:val="es-UY" w:eastAsia="es-UY"/>
              </w:rPr>
              <w:t>]</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792297" w:rsidRPr="00792297" w:rsidRDefault="00792297" w:rsidP="00792297">
            <w:pPr>
              <w:spacing w:after="0" w:line="240" w:lineRule="auto"/>
              <w:jc w:val="both"/>
              <w:rPr>
                <w:rFonts w:ascii="Helvetica" w:eastAsia="Times New Roman" w:hAnsi="Helvetica" w:cs="Helvetica"/>
                <w:sz w:val="24"/>
                <w:szCs w:val="24"/>
                <w:lang w:val="es-UY" w:eastAsia="es-UY"/>
              </w:rPr>
            </w:pPr>
            <w:r w:rsidRPr="00792297">
              <w:rPr>
                <w:rFonts w:ascii="Arial" w:eastAsia="Times New Roman" w:hAnsi="Arial" w:cs="Arial"/>
                <w:i/>
                <w:iCs/>
                <w:sz w:val="24"/>
                <w:szCs w:val="24"/>
                <w:lang w:val="es-UY" w:eastAsia="es-UY"/>
              </w:rPr>
              <w:t>Lo partió [</w:t>
            </w:r>
            <w:proofErr w:type="spellStart"/>
            <w:r w:rsidRPr="00792297">
              <w:rPr>
                <w:rFonts w:ascii="Arial" w:eastAsia="Times New Roman" w:hAnsi="Arial" w:cs="Arial"/>
                <w:i/>
                <w:iCs/>
                <w:sz w:val="24"/>
                <w:szCs w:val="24"/>
                <w:lang w:val="es-UY" w:eastAsia="es-UY"/>
              </w:rPr>
              <w:t>klasas</w:t>
            </w:r>
            <w:proofErr w:type="spellEnd"/>
            <w:r w:rsidRPr="00792297">
              <w:rPr>
                <w:rFonts w:ascii="Arial" w:eastAsia="Times New Roman" w:hAnsi="Arial" w:cs="Arial"/>
                <w:i/>
                <w:iCs/>
                <w:sz w:val="24"/>
                <w:szCs w:val="24"/>
                <w:lang w:val="es-UY" w:eastAsia="es-UY"/>
              </w:rPr>
              <w:t>]</w:t>
            </w:r>
          </w:p>
        </w:tc>
      </w:tr>
      <w:tr w:rsidR="00792297" w:rsidRPr="00792297" w:rsidTr="00792297">
        <w:trPr>
          <w:jc w:val="center"/>
        </w:trPr>
        <w:tc>
          <w:tcPr>
            <w:tcW w:w="32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92297" w:rsidRPr="00792297" w:rsidRDefault="00792297" w:rsidP="00792297">
            <w:pPr>
              <w:spacing w:after="0" w:line="240" w:lineRule="auto"/>
              <w:jc w:val="both"/>
              <w:rPr>
                <w:rFonts w:ascii="Helvetica" w:eastAsia="Times New Roman" w:hAnsi="Helvetica" w:cs="Helvetica"/>
                <w:sz w:val="24"/>
                <w:szCs w:val="24"/>
                <w:lang w:val="es-UY" w:eastAsia="es-UY"/>
              </w:rPr>
            </w:pPr>
            <w:r w:rsidRPr="00792297">
              <w:rPr>
                <w:rFonts w:ascii="Arial" w:eastAsia="Times New Roman" w:hAnsi="Arial" w:cs="Arial"/>
                <w:i/>
                <w:iCs/>
                <w:sz w:val="24"/>
                <w:szCs w:val="24"/>
                <w:lang w:val="es-UY" w:eastAsia="es-UY"/>
              </w:rPr>
              <w:t>Lo iba dando a los discípulos</w:t>
            </w:r>
            <w:r w:rsidRPr="00792297">
              <w:rPr>
                <w:rFonts w:ascii="Arial" w:eastAsia="Times New Roman" w:hAnsi="Arial" w:cs="Arial"/>
                <w:sz w:val="24"/>
                <w:szCs w:val="24"/>
                <w:lang w:val="es-UY" w:eastAsia="es-UY"/>
              </w:rPr>
              <w:t> [</w:t>
            </w:r>
            <w:proofErr w:type="spellStart"/>
            <w:r w:rsidRPr="00792297">
              <w:rPr>
                <w:rFonts w:ascii="Arial" w:eastAsia="Times New Roman" w:hAnsi="Arial" w:cs="Arial"/>
                <w:i/>
                <w:iCs/>
                <w:sz w:val="24"/>
                <w:szCs w:val="24"/>
                <w:lang w:val="es-UY" w:eastAsia="es-UY"/>
              </w:rPr>
              <w:t>edidou</w:t>
            </w:r>
            <w:proofErr w:type="spellEnd"/>
            <w:r w:rsidRPr="00792297">
              <w:rPr>
                <w:rFonts w:ascii="Arial" w:eastAsia="Times New Roman" w:hAnsi="Arial" w:cs="Arial"/>
                <w:i/>
                <w:iCs/>
                <w:sz w:val="24"/>
                <w:szCs w:val="24"/>
                <w:lang w:val="es-UY" w:eastAsia="es-UY"/>
              </w:rPr>
              <w:t xml:space="preserve"> </w:t>
            </w:r>
            <w:proofErr w:type="spellStart"/>
            <w:r w:rsidRPr="00792297">
              <w:rPr>
                <w:rFonts w:ascii="Arial" w:eastAsia="Times New Roman" w:hAnsi="Arial" w:cs="Arial"/>
                <w:i/>
                <w:iCs/>
                <w:sz w:val="24"/>
                <w:szCs w:val="24"/>
                <w:lang w:val="es-UY" w:eastAsia="es-UY"/>
              </w:rPr>
              <w:t>tois</w:t>
            </w:r>
            <w:proofErr w:type="spellEnd"/>
            <w:r w:rsidRPr="00792297">
              <w:rPr>
                <w:rFonts w:ascii="Arial" w:eastAsia="Times New Roman" w:hAnsi="Arial" w:cs="Arial"/>
                <w:i/>
                <w:iCs/>
                <w:sz w:val="24"/>
                <w:szCs w:val="24"/>
                <w:lang w:val="es-UY" w:eastAsia="es-UY"/>
              </w:rPr>
              <w:t xml:space="preserve"> </w:t>
            </w:r>
            <w:proofErr w:type="spellStart"/>
            <w:r w:rsidRPr="00792297">
              <w:rPr>
                <w:rFonts w:ascii="Arial" w:eastAsia="Times New Roman" w:hAnsi="Arial" w:cs="Arial"/>
                <w:i/>
                <w:iCs/>
                <w:sz w:val="24"/>
                <w:szCs w:val="24"/>
                <w:lang w:val="es-UY" w:eastAsia="es-UY"/>
              </w:rPr>
              <w:t>mathêtais</w:t>
            </w:r>
            <w:proofErr w:type="spellEnd"/>
            <w:r w:rsidRPr="00792297">
              <w:rPr>
                <w:rFonts w:ascii="Arial" w:eastAsia="Times New Roman" w:hAnsi="Arial" w:cs="Arial"/>
                <w:sz w:val="24"/>
                <w:szCs w:val="24"/>
                <w:lang w:val="es-UY" w:eastAsia="es-UY"/>
              </w:rPr>
              <w:t>]</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792297" w:rsidRPr="00792297" w:rsidRDefault="00792297" w:rsidP="00792297">
            <w:pPr>
              <w:spacing w:after="0" w:line="240" w:lineRule="auto"/>
              <w:jc w:val="both"/>
              <w:rPr>
                <w:rFonts w:ascii="Helvetica" w:eastAsia="Times New Roman" w:hAnsi="Helvetica" w:cs="Helvetica"/>
                <w:sz w:val="24"/>
                <w:szCs w:val="24"/>
                <w:lang w:val="es-UY" w:eastAsia="es-UY"/>
              </w:rPr>
            </w:pPr>
            <w:r w:rsidRPr="00792297">
              <w:rPr>
                <w:rFonts w:ascii="Arial" w:eastAsia="Times New Roman" w:hAnsi="Arial" w:cs="Arial"/>
                <w:i/>
                <w:iCs/>
                <w:sz w:val="24"/>
                <w:szCs w:val="24"/>
                <w:lang w:val="es-UY" w:eastAsia="es-UY"/>
              </w:rPr>
              <w:t>De lo dio</w:t>
            </w:r>
            <w:r w:rsidRPr="00792297">
              <w:rPr>
                <w:rFonts w:ascii="Arial" w:eastAsia="Times New Roman" w:hAnsi="Arial" w:cs="Arial"/>
                <w:sz w:val="24"/>
                <w:szCs w:val="24"/>
                <w:lang w:val="es-UY" w:eastAsia="es-UY"/>
              </w:rPr>
              <w:t> (a los discípulos) [</w:t>
            </w:r>
            <w:proofErr w:type="spellStart"/>
            <w:r w:rsidRPr="00792297">
              <w:rPr>
                <w:rFonts w:ascii="Arial" w:eastAsia="Times New Roman" w:hAnsi="Arial" w:cs="Arial"/>
                <w:i/>
                <w:iCs/>
                <w:sz w:val="24"/>
                <w:szCs w:val="24"/>
                <w:lang w:val="es-UY" w:eastAsia="es-UY"/>
              </w:rPr>
              <w:t>edôken</w:t>
            </w:r>
            <w:proofErr w:type="spellEnd"/>
            <w:r w:rsidRPr="00792297">
              <w:rPr>
                <w:rFonts w:ascii="Arial" w:eastAsia="Times New Roman" w:hAnsi="Arial" w:cs="Arial"/>
                <w:i/>
                <w:iCs/>
                <w:sz w:val="24"/>
                <w:szCs w:val="24"/>
                <w:lang w:val="es-UY" w:eastAsia="es-UY"/>
              </w:rPr>
              <w:t xml:space="preserve"> </w:t>
            </w:r>
            <w:proofErr w:type="spellStart"/>
            <w:r w:rsidRPr="00792297">
              <w:rPr>
                <w:rFonts w:ascii="Arial" w:eastAsia="Times New Roman" w:hAnsi="Arial" w:cs="Arial"/>
                <w:i/>
                <w:iCs/>
                <w:sz w:val="24"/>
                <w:szCs w:val="24"/>
                <w:lang w:val="es-UY" w:eastAsia="es-UY"/>
              </w:rPr>
              <w:t>autois</w:t>
            </w:r>
            <w:proofErr w:type="spellEnd"/>
            <w:r w:rsidRPr="00792297">
              <w:rPr>
                <w:rFonts w:ascii="Arial" w:eastAsia="Times New Roman" w:hAnsi="Arial" w:cs="Arial"/>
                <w:sz w:val="24"/>
                <w:szCs w:val="24"/>
                <w:lang w:val="es-UY" w:eastAsia="es-UY"/>
              </w:rPr>
              <w:t>]</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792297" w:rsidRPr="00792297" w:rsidRDefault="00792297" w:rsidP="00792297">
            <w:pPr>
              <w:spacing w:after="0" w:line="240" w:lineRule="auto"/>
              <w:jc w:val="both"/>
              <w:rPr>
                <w:rFonts w:ascii="Helvetica" w:eastAsia="Times New Roman" w:hAnsi="Helvetica" w:cs="Helvetica"/>
                <w:sz w:val="24"/>
                <w:szCs w:val="24"/>
                <w:lang w:val="es-UY" w:eastAsia="es-UY"/>
              </w:rPr>
            </w:pPr>
            <w:r w:rsidRPr="00792297">
              <w:rPr>
                <w:rFonts w:ascii="Arial" w:eastAsia="Times New Roman" w:hAnsi="Arial" w:cs="Arial"/>
                <w:i/>
                <w:iCs/>
                <w:sz w:val="24"/>
                <w:szCs w:val="24"/>
                <w:lang w:val="es-UY" w:eastAsia="es-UY"/>
              </w:rPr>
              <w:t>De lo iba dando [</w:t>
            </w:r>
            <w:proofErr w:type="spellStart"/>
            <w:r w:rsidRPr="00792297">
              <w:rPr>
                <w:rFonts w:ascii="Arial" w:eastAsia="Times New Roman" w:hAnsi="Arial" w:cs="Arial"/>
                <w:i/>
                <w:iCs/>
                <w:sz w:val="24"/>
                <w:szCs w:val="24"/>
                <w:lang w:val="es-UY" w:eastAsia="es-UY"/>
              </w:rPr>
              <w:t>epedidou</w:t>
            </w:r>
            <w:proofErr w:type="spellEnd"/>
            <w:r w:rsidRPr="00792297">
              <w:rPr>
                <w:rFonts w:ascii="Arial" w:eastAsia="Times New Roman" w:hAnsi="Arial" w:cs="Arial"/>
                <w:i/>
                <w:iCs/>
                <w:sz w:val="24"/>
                <w:szCs w:val="24"/>
                <w:lang w:val="es-UY" w:eastAsia="es-UY"/>
              </w:rPr>
              <w:t xml:space="preserve"> </w:t>
            </w:r>
            <w:proofErr w:type="spellStart"/>
            <w:r w:rsidRPr="00792297">
              <w:rPr>
                <w:rFonts w:ascii="Arial" w:eastAsia="Times New Roman" w:hAnsi="Arial" w:cs="Arial"/>
                <w:i/>
                <w:iCs/>
                <w:sz w:val="24"/>
                <w:szCs w:val="24"/>
                <w:lang w:val="es-UY" w:eastAsia="es-UY"/>
              </w:rPr>
              <w:t>autois</w:t>
            </w:r>
            <w:proofErr w:type="spellEnd"/>
            <w:r w:rsidRPr="00792297">
              <w:rPr>
                <w:rFonts w:ascii="Arial" w:eastAsia="Times New Roman" w:hAnsi="Arial" w:cs="Arial"/>
                <w:i/>
                <w:iCs/>
                <w:sz w:val="24"/>
                <w:szCs w:val="24"/>
                <w:lang w:val="es-UY" w:eastAsia="es-UY"/>
              </w:rPr>
              <w:t>]</w:t>
            </w:r>
          </w:p>
        </w:tc>
      </w:tr>
    </w:tbl>
    <w:p w:rsidR="00792297" w:rsidRPr="00792297" w:rsidRDefault="00792297" w:rsidP="00792297">
      <w:pPr>
        <w:shd w:val="clear" w:color="auto" w:fill="FFFFFF"/>
        <w:spacing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222222"/>
          <w:sz w:val="24"/>
          <w:szCs w:val="24"/>
          <w:lang w:val="es-AR" w:eastAsia="es-UY"/>
        </w:rPr>
        <w:br/>
        <w:t>Los términos no fueron elegidos al azar, y la multiplicación de los panes tiene claras connotaciones eucarísticas ya en los Sinópticos (reforzada, o aumentada, como dijimos, en Juan y los escritos posteriores). Sin dudas, los autores parecen insinuar que Jesús sigue multiplicando los panes para nosotros en cada Eucaristía.</w:t>
      </w:r>
    </w:p>
    <w:p w:rsidR="00792297" w:rsidRPr="00792297" w:rsidRDefault="00792297" w:rsidP="00792297">
      <w:pPr>
        <w:shd w:val="clear" w:color="auto" w:fill="FFFFFF"/>
        <w:spacing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222222"/>
          <w:sz w:val="24"/>
          <w:szCs w:val="24"/>
          <w:lang w:val="es-AR" w:eastAsia="es-UY"/>
        </w:rPr>
        <w:t xml:space="preserve">Como es habitual en esta parte, Lucas sigue narrativamente a Marcos haciendo pequeñas modificaciones que dan sentido teológico a su relato. En este caso los que hablan con Jesús no son “los discípulos” sino “los Doce”, y se omite la duda de los discípulos sobre lo que costaría alimentar la multitud. Incluso se contempla </w:t>
      </w:r>
      <w:r w:rsidRPr="00792297">
        <w:rPr>
          <w:rFonts w:ascii="Arial" w:eastAsia="Times New Roman" w:hAnsi="Arial" w:cs="Arial"/>
          <w:color w:val="222222"/>
          <w:sz w:val="24"/>
          <w:szCs w:val="24"/>
          <w:lang w:val="es-AR" w:eastAsia="es-UY"/>
        </w:rPr>
        <w:lastRenderedPageBreak/>
        <w:t>esa posibilidad. La multitud (</w:t>
      </w:r>
      <w:proofErr w:type="spellStart"/>
      <w:r w:rsidRPr="00792297">
        <w:rPr>
          <w:rFonts w:ascii="Arial" w:eastAsia="Times New Roman" w:hAnsi="Arial" w:cs="Arial"/>
          <w:i/>
          <w:iCs/>
          <w:color w:val="222222"/>
          <w:sz w:val="24"/>
          <w:szCs w:val="24"/>
          <w:lang w:val="es-AR" w:eastAsia="es-UY"/>
        </w:rPr>
        <w:t>ojlos</w:t>
      </w:r>
      <w:proofErr w:type="spellEnd"/>
      <w:r w:rsidRPr="00792297">
        <w:rPr>
          <w:rFonts w:ascii="Arial" w:eastAsia="Times New Roman" w:hAnsi="Arial" w:cs="Arial"/>
          <w:color w:val="222222"/>
          <w:sz w:val="24"/>
          <w:szCs w:val="24"/>
          <w:lang w:val="es-AR" w:eastAsia="es-UY"/>
        </w:rPr>
        <w:t>, la “chusma”, la multitud) se sienta en grupos de 50 (se omiten los grupos de 100, que podrían aludir a las Centurias; grupo que alude a los israelitas en el desierto, Ex 18,25). La referencia a los peces queda más opacada que en Marcos (lo cual refuerza la mirada eucarística), del mismo modo que el uso de “</w:t>
      </w:r>
      <w:r w:rsidRPr="00792297">
        <w:rPr>
          <w:rFonts w:ascii="Arial" w:eastAsia="Times New Roman" w:hAnsi="Arial" w:cs="Arial"/>
          <w:i/>
          <w:iCs/>
          <w:color w:val="222222"/>
          <w:sz w:val="24"/>
          <w:szCs w:val="24"/>
          <w:lang w:val="es-AR" w:eastAsia="es-UY"/>
        </w:rPr>
        <w:t>cuando declina el día</w:t>
      </w:r>
      <w:r w:rsidRPr="00792297">
        <w:rPr>
          <w:rFonts w:ascii="Arial" w:eastAsia="Times New Roman" w:hAnsi="Arial" w:cs="Arial"/>
          <w:color w:val="222222"/>
          <w:sz w:val="24"/>
          <w:szCs w:val="24"/>
          <w:lang w:val="es-AR" w:eastAsia="es-UY"/>
        </w:rPr>
        <w:t>” que se dice también en Emaús (9,12; 24,29).</w:t>
      </w:r>
    </w:p>
    <w:p w:rsidR="00792297" w:rsidRPr="00792297" w:rsidRDefault="00792297" w:rsidP="00792297">
      <w:pPr>
        <w:shd w:val="clear" w:color="auto" w:fill="FFFFFF"/>
        <w:spacing w:after="24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222222"/>
          <w:sz w:val="24"/>
          <w:szCs w:val="24"/>
          <w:lang w:val="es-AR" w:eastAsia="es-UY"/>
        </w:rPr>
        <w:t xml:space="preserve">Mirando la escena, Jesús se muestra como anfitrión (véanse Sal 23,5, 136,25 145,15-16), como lo hizo Dios, Jesús alimenta al pueblo en el desierto (Ex 16; </w:t>
      </w:r>
      <w:proofErr w:type="spellStart"/>
      <w:r w:rsidRPr="00792297">
        <w:rPr>
          <w:rFonts w:ascii="Arial" w:eastAsia="Times New Roman" w:hAnsi="Arial" w:cs="Arial"/>
          <w:color w:val="222222"/>
          <w:sz w:val="24"/>
          <w:szCs w:val="24"/>
          <w:lang w:val="es-AR" w:eastAsia="es-UY"/>
        </w:rPr>
        <w:t>Dt</w:t>
      </w:r>
      <w:proofErr w:type="spellEnd"/>
      <w:r w:rsidRPr="00792297">
        <w:rPr>
          <w:rFonts w:ascii="Arial" w:eastAsia="Times New Roman" w:hAnsi="Arial" w:cs="Arial"/>
          <w:color w:val="222222"/>
          <w:sz w:val="24"/>
          <w:szCs w:val="24"/>
          <w:lang w:val="es-AR" w:eastAsia="es-UY"/>
        </w:rPr>
        <w:t xml:space="preserve"> 8,3.16; Sal 78,24-29; 105,40; </w:t>
      </w:r>
      <w:proofErr w:type="spellStart"/>
      <w:r w:rsidRPr="00792297">
        <w:rPr>
          <w:rFonts w:ascii="Arial" w:eastAsia="Times New Roman" w:hAnsi="Arial" w:cs="Arial"/>
          <w:color w:val="222222"/>
          <w:sz w:val="24"/>
          <w:szCs w:val="24"/>
          <w:lang w:val="es-AR" w:eastAsia="es-UY"/>
        </w:rPr>
        <w:t>Sab</w:t>
      </w:r>
      <w:proofErr w:type="spellEnd"/>
      <w:r w:rsidRPr="00792297">
        <w:rPr>
          <w:rFonts w:ascii="Arial" w:eastAsia="Times New Roman" w:hAnsi="Arial" w:cs="Arial"/>
          <w:color w:val="222222"/>
          <w:sz w:val="24"/>
          <w:szCs w:val="24"/>
          <w:lang w:val="es-AR" w:eastAsia="es-UY"/>
        </w:rPr>
        <w:t xml:space="preserve"> 16,20-26). La gente se debe </w:t>
      </w:r>
      <w:r w:rsidRPr="00792297">
        <w:rPr>
          <w:rFonts w:ascii="Arial" w:eastAsia="Times New Roman" w:hAnsi="Arial" w:cs="Arial"/>
          <w:i/>
          <w:iCs/>
          <w:color w:val="222222"/>
          <w:sz w:val="24"/>
          <w:szCs w:val="24"/>
          <w:lang w:val="es-AR" w:eastAsia="es-UY"/>
        </w:rPr>
        <w:t>recostar</w:t>
      </w:r>
      <w:r w:rsidRPr="00792297">
        <w:rPr>
          <w:rFonts w:ascii="Arial" w:eastAsia="Times New Roman" w:hAnsi="Arial" w:cs="Arial"/>
          <w:color w:val="222222"/>
          <w:sz w:val="24"/>
          <w:szCs w:val="24"/>
          <w:lang w:val="es-AR" w:eastAsia="es-UY"/>
        </w:rPr>
        <w:t xml:space="preserve">, lo que es propio de los banquetes. Pero mientras los “Doce” (vv.12-13) no pueden alimentar a la multitud (el Israel de los últimos tiempos), los “discípulos” (vv.14.16), (por </w:t>
      </w:r>
      <w:proofErr w:type="gramStart"/>
      <w:r w:rsidRPr="00792297">
        <w:rPr>
          <w:rFonts w:ascii="Arial" w:eastAsia="Times New Roman" w:hAnsi="Arial" w:cs="Arial"/>
          <w:color w:val="222222"/>
          <w:sz w:val="24"/>
          <w:szCs w:val="24"/>
          <w:lang w:val="es-AR" w:eastAsia="es-UY"/>
        </w:rPr>
        <w:t>tanto</w:t>
      </w:r>
      <w:proofErr w:type="gramEnd"/>
      <w:r w:rsidRPr="00792297">
        <w:rPr>
          <w:rFonts w:ascii="Arial" w:eastAsia="Times New Roman" w:hAnsi="Arial" w:cs="Arial"/>
          <w:color w:val="222222"/>
          <w:sz w:val="24"/>
          <w:szCs w:val="24"/>
          <w:lang w:val="es-AR" w:eastAsia="es-UY"/>
        </w:rPr>
        <w:t xml:space="preserve"> mujeres y varones) reciben de Jesús el alimento para saciar a todos.</w:t>
      </w:r>
    </w:p>
    <w:p w:rsidR="00792297" w:rsidRPr="00792297" w:rsidRDefault="00792297" w:rsidP="00792297">
      <w:pPr>
        <w:shd w:val="clear" w:color="auto" w:fill="FFFFFF"/>
        <w:spacing w:after="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222222"/>
          <w:sz w:val="24"/>
          <w:szCs w:val="24"/>
          <w:lang w:val="es-AR" w:eastAsia="es-UY"/>
        </w:rPr>
        <w:t> </w:t>
      </w:r>
    </w:p>
    <w:p w:rsidR="00792297" w:rsidRPr="00792297" w:rsidRDefault="00792297" w:rsidP="00792297">
      <w:pPr>
        <w:shd w:val="clear" w:color="auto" w:fill="FFFFFF"/>
        <w:spacing w:after="0" w:line="240" w:lineRule="auto"/>
        <w:jc w:val="both"/>
        <w:rPr>
          <w:rFonts w:ascii="Arial" w:eastAsia="Times New Roman" w:hAnsi="Arial" w:cs="Arial"/>
          <w:color w:val="222222"/>
          <w:sz w:val="24"/>
          <w:szCs w:val="24"/>
          <w:lang w:val="es-AR" w:eastAsia="es-UY"/>
        </w:rPr>
      </w:pPr>
      <w:r w:rsidRPr="00792297">
        <w:rPr>
          <w:rFonts w:ascii="Arial" w:eastAsia="Times New Roman" w:hAnsi="Arial" w:cs="Arial"/>
          <w:color w:val="222222"/>
          <w:sz w:val="20"/>
          <w:szCs w:val="20"/>
          <w:lang w:val="es-AR" w:eastAsia="es-UY"/>
        </w:rPr>
        <w:t>Clásico mosaico en el </w:t>
      </w:r>
      <w:proofErr w:type="spellStart"/>
      <w:r w:rsidRPr="00792297">
        <w:rPr>
          <w:rFonts w:ascii="Arial" w:eastAsia="Times New Roman" w:hAnsi="Arial" w:cs="Arial"/>
          <w:color w:val="222222"/>
          <w:sz w:val="24"/>
          <w:szCs w:val="24"/>
          <w:lang w:val="es-AR" w:eastAsia="es-UY"/>
        </w:rPr>
        <w:t>Tabgha</w:t>
      </w:r>
      <w:proofErr w:type="spellEnd"/>
      <w:r w:rsidRPr="00792297">
        <w:rPr>
          <w:rFonts w:ascii="Arial" w:eastAsia="Times New Roman" w:hAnsi="Arial" w:cs="Arial"/>
          <w:color w:val="222222"/>
          <w:sz w:val="24"/>
          <w:szCs w:val="24"/>
          <w:lang w:val="es-AR" w:eastAsia="es-UY"/>
        </w:rPr>
        <w:t xml:space="preserve"> con motivo de la multiplicación de los panes y los peces. </w:t>
      </w:r>
      <w:hyperlink r:id="rId6" w:tgtFrame="_blank" w:history="1">
        <w:r w:rsidRPr="00792297">
          <w:rPr>
            <w:rFonts w:ascii="Arial" w:eastAsia="Times New Roman" w:hAnsi="Arial" w:cs="Arial"/>
            <w:color w:val="1155CC"/>
            <w:sz w:val="24"/>
            <w:szCs w:val="24"/>
            <w:u w:val="single"/>
            <w:lang w:val="es-AR" w:eastAsia="es-UY"/>
          </w:rPr>
          <w:t>https://www.flickr.com/photos/gabrielbermejo/8359196322</w:t>
        </w:r>
      </w:hyperlink>
    </w:p>
    <w:p w:rsidR="002E2F5B" w:rsidRDefault="00792297" w:rsidP="00792297">
      <w:pPr>
        <w:shd w:val="clear" w:color="auto" w:fill="FFFFFF"/>
        <w:spacing w:after="0" w:line="240" w:lineRule="auto"/>
      </w:pPr>
      <w:r w:rsidRPr="00792297">
        <w:rPr>
          <w:rFonts w:ascii="Arial" w:eastAsia="Times New Roman" w:hAnsi="Arial" w:cs="Arial"/>
          <w:color w:val="222222"/>
          <w:sz w:val="24"/>
          <w:szCs w:val="24"/>
          <w:lang w:val="es-AR" w:eastAsia="es-UY"/>
        </w:rPr>
        <w:br/>
      </w:r>
      <w:r w:rsidRPr="00792297">
        <w:rPr>
          <w:rFonts w:ascii="Arial" w:eastAsia="Times New Roman" w:hAnsi="Arial" w:cs="Arial"/>
          <w:color w:val="222222"/>
          <w:sz w:val="24"/>
          <w:szCs w:val="24"/>
          <w:lang w:val="es-AR" w:eastAsia="es-UY"/>
        </w:rPr>
        <w:br/>
        <w:t>--</w:t>
      </w:r>
      <w:r w:rsidRPr="00792297">
        <w:rPr>
          <w:rFonts w:ascii="Arial" w:eastAsia="Times New Roman" w:hAnsi="Arial" w:cs="Arial"/>
          <w:color w:val="222222"/>
          <w:sz w:val="24"/>
          <w:szCs w:val="24"/>
          <w:lang w:val="es-AR" w:eastAsia="es-UY"/>
        </w:rPr>
        <w:br/>
        <w:t>Publicado por Blog de Eduardo en </w:t>
      </w:r>
      <w:hyperlink r:id="rId7" w:tgtFrame="_blank" w:history="1">
        <w:r w:rsidRPr="00792297">
          <w:rPr>
            <w:rFonts w:ascii="Arial" w:eastAsia="Times New Roman" w:hAnsi="Arial" w:cs="Arial"/>
            <w:color w:val="1155CC"/>
            <w:sz w:val="24"/>
            <w:szCs w:val="24"/>
            <w:u w:val="single"/>
            <w:lang w:val="es-AR" w:eastAsia="es-UY"/>
          </w:rPr>
          <w:t>2º Blog de Eduardo de la Serna</w:t>
        </w:r>
      </w:hyperlink>
      <w:r w:rsidRPr="00792297">
        <w:rPr>
          <w:rFonts w:ascii="Arial" w:eastAsia="Times New Roman" w:hAnsi="Arial" w:cs="Arial"/>
          <w:color w:val="222222"/>
          <w:sz w:val="24"/>
          <w:szCs w:val="24"/>
          <w:lang w:val="es-AR" w:eastAsia="es-UY"/>
        </w:rPr>
        <w:t> el 6/18/2019 06:00:00 a.m. </w:t>
      </w:r>
      <w:r w:rsidRPr="00792297">
        <w:rPr>
          <w:rFonts w:ascii="Arial" w:eastAsia="Times New Roman" w:hAnsi="Arial" w:cs="Arial"/>
          <w:color w:val="222222"/>
          <w:sz w:val="24"/>
          <w:szCs w:val="24"/>
          <w:lang w:val="es-AR" w:eastAsia="es-UY"/>
        </w:rPr>
        <w:br/>
      </w:r>
      <w:r w:rsidRPr="00792297">
        <w:rPr>
          <w:rFonts w:ascii="Arial" w:eastAsia="Times New Roman" w:hAnsi="Arial" w:cs="Arial"/>
          <w:color w:val="222222"/>
          <w:sz w:val="24"/>
          <w:szCs w:val="24"/>
          <w:lang w:val="es-AR" w:eastAsia="es-UY"/>
        </w:rPr>
        <w:br/>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97"/>
    <w:rsid w:val="002E2F5B"/>
    <w:rsid w:val="0079229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D6F00-3165-464E-AFCC-3022B15A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969594">
      <w:bodyDiv w:val="1"/>
      <w:marLeft w:val="0"/>
      <w:marRight w:val="0"/>
      <w:marTop w:val="0"/>
      <w:marBottom w:val="0"/>
      <w:divBdr>
        <w:top w:val="none" w:sz="0" w:space="0" w:color="auto"/>
        <w:left w:val="none" w:sz="0" w:space="0" w:color="auto"/>
        <w:bottom w:val="none" w:sz="0" w:space="0" w:color="auto"/>
        <w:right w:val="none" w:sz="0" w:space="0" w:color="auto"/>
      </w:divBdr>
      <w:divsChild>
        <w:div w:id="343098090">
          <w:marLeft w:val="0"/>
          <w:marRight w:val="0"/>
          <w:marTop w:val="0"/>
          <w:marBottom w:val="0"/>
          <w:divBdr>
            <w:top w:val="none" w:sz="0" w:space="0" w:color="auto"/>
            <w:left w:val="none" w:sz="0" w:space="0" w:color="auto"/>
            <w:bottom w:val="none" w:sz="0" w:space="0" w:color="auto"/>
            <w:right w:val="none" w:sz="0" w:space="0" w:color="auto"/>
          </w:divBdr>
          <w:divsChild>
            <w:div w:id="2006980043">
              <w:marLeft w:val="0"/>
              <w:marRight w:val="0"/>
              <w:marTop w:val="0"/>
              <w:marBottom w:val="0"/>
              <w:divBdr>
                <w:top w:val="none" w:sz="0" w:space="0" w:color="auto"/>
                <w:left w:val="none" w:sz="0" w:space="0" w:color="auto"/>
                <w:bottom w:val="none" w:sz="0" w:space="0" w:color="auto"/>
                <w:right w:val="none" w:sz="0" w:space="0" w:color="auto"/>
              </w:divBdr>
              <w:divsChild>
                <w:div w:id="1681933266">
                  <w:marLeft w:val="0"/>
                  <w:marRight w:val="0"/>
                  <w:marTop w:val="0"/>
                  <w:marBottom w:val="0"/>
                  <w:divBdr>
                    <w:top w:val="none" w:sz="0" w:space="0" w:color="auto"/>
                    <w:left w:val="none" w:sz="0" w:space="0" w:color="auto"/>
                    <w:bottom w:val="none" w:sz="0" w:space="0" w:color="auto"/>
                    <w:right w:val="none" w:sz="0" w:space="0" w:color="auto"/>
                  </w:divBdr>
                  <w:divsChild>
                    <w:div w:id="1527020615">
                      <w:marLeft w:val="0"/>
                      <w:marRight w:val="0"/>
                      <w:marTop w:val="120"/>
                      <w:marBottom w:val="0"/>
                      <w:divBdr>
                        <w:top w:val="none" w:sz="0" w:space="0" w:color="auto"/>
                        <w:left w:val="none" w:sz="0" w:space="0" w:color="auto"/>
                        <w:bottom w:val="none" w:sz="0" w:space="0" w:color="auto"/>
                        <w:right w:val="none" w:sz="0" w:space="0" w:color="auto"/>
                      </w:divBdr>
                      <w:divsChild>
                        <w:div w:id="166480847">
                          <w:marLeft w:val="0"/>
                          <w:marRight w:val="0"/>
                          <w:marTop w:val="0"/>
                          <w:marBottom w:val="0"/>
                          <w:divBdr>
                            <w:top w:val="none" w:sz="0" w:space="0" w:color="auto"/>
                            <w:left w:val="none" w:sz="0" w:space="0" w:color="auto"/>
                            <w:bottom w:val="none" w:sz="0" w:space="0" w:color="auto"/>
                            <w:right w:val="none" w:sz="0" w:space="0" w:color="auto"/>
                          </w:divBdr>
                          <w:divsChild>
                            <w:div w:id="2055960129">
                              <w:marLeft w:val="0"/>
                              <w:marRight w:val="0"/>
                              <w:marTop w:val="0"/>
                              <w:marBottom w:val="0"/>
                              <w:divBdr>
                                <w:top w:val="none" w:sz="0" w:space="0" w:color="auto"/>
                                <w:left w:val="none" w:sz="0" w:space="0" w:color="auto"/>
                                <w:bottom w:val="none" w:sz="0" w:space="0" w:color="auto"/>
                                <w:right w:val="none" w:sz="0" w:space="0" w:color="auto"/>
                              </w:divBdr>
                              <w:divsChild>
                                <w:div w:id="866867570">
                                  <w:marLeft w:val="0"/>
                                  <w:marRight w:val="0"/>
                                  <w:marTop w:val="0"/>
                                  <w:marBottom w:val="0"/>
                                  <w:divBdr>
                                    <w:top w:val="none" w:sz="0" w:space="0" w:color="auto"/>
                                    <w:left w:val="none" w:sz="0" w:space="0" w:color="auto"/>
                                    <w:bottom w:val="none" w:sz="0" w:space="0" w:color="auto"/>
                                    <w:right w:val="none" w:sz="0" w:space="0" w:color="auto"/>
                                  </w:divBdr>
                                  <w:divsChild>
                                    <w:div w:id="200693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000021">
                                      <w:marLeft w:val="0"/>
                                      <w:marRight w:val="0"/>
                                      <w:marTop w:val="0"/>
                                      <w:marBottom w:val="200"/>
                                      <w:divBdr>
                                        <w:top w:val="none" w:sz="0" w:space="0" w:color="auto"/>
                                        <w:left w:val="none" w:sz="0" w:space="0" w:color="auto"/>
                                        <w:bottom w:val="none" w:sz="0" w:space="0" w:color="auto"/>
                                        <w:right w:val="none" w:sz="0" w:space="0" w:color="auto"/>
                                      </w:divBdr>
                                      <w:divsChild>
                                        <w:div w:id="315305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2790">
                                      <w:marLeft w:val="0"/>
                                      <w:marRight w:val="0"/>
                                      <w:marTop w:val="0"/>
                                      <w:marBottom w:val="200"/>
                                      <w:divBdr>
                                        <w:top w:val="none" w:sz="0" w:space="0" w:color="auto"/>
                                        <w:left w:val="none" w:sz="0" w:space="0" w:color="auto"/>
                                        <w:bottom w:val="none" w:sz="0" w:space="0" w:color="auto"/>
                                        <w:right w:val="none" w:sz="0" w:space="0" w:color="auto"/>
                                      </w:divBdr>
                                    </w:div>
                                    <w:div w:id="1059406526">
                                      <w:marLeft w:val="0"/>
                                      <w:marRight w:val="0"/>
                                      <w:marTop w:val="0"/>
                                      <w:marBottom w:val="0"/>
                                      <w:divBdr>
                                        <w:top w:val="none" w:sz="0" w:space="0" w:color="auto"/>
                                        <w:left w:val="none" w:sz="0" w:space="0" w:color="auto"/>
                                        <w:bottom w:val="none" w:sz="0" w:space="0" w:color="auto"/>
                                        <w:right w:val="none" w:sz="0" w:space="0" w:color="auto"/>
                                      </w:divBdr>
                                    </w:div>
                                    <w:div w:id="4168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03501">
                              <w:marLeft w:val="0"/>
                              <w:marRight w:val="0"/>
                              <w:marTop w:val="30"/>
                              <w:marBottom w:val="0"/>
                              <w:divBdr>
                                <w:top w:val="none" w:sz="0" w:space="0" w:color="auto"/>
                                <w:left w:val="none" w:sz="0" w:space="0" w:color="auto"/>
                                <w:bottom w:val="none" w:sz="0" w:space="0" w:color="auto"/>
                                <w:right w:val="none" w:sz="0" w:space="0" w:color="auto"/>
                              </w:divBdr>
                              <w:divsChild>
                                <w:div w:id="12384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276933">
          <w:marLeft w:val="0"/>
          <w:marRight w:val="0"/>
          <w:marTop w:val="0"/>
          <w:marBottom w:val="0"/>
          <w:divBdr>
            <w:top w:val="none" w:sz="0" w:space="0" w:color="auto"/>
            <w:left w:val="none" w:sz="0" w:space="0" w:color="auto"/>
            <w:bottom w:val="none" w:sz="0" w:space="0" w:color="auto"/>
            <w:right w:val="none" w:sz="0" w:space="0" w:color="auto"/>
          </w:divBdr>
          <w:divsChild>
            <w:div w:id="728264126">
              <w:marLeft w:val="0"/>
              <w:marRight w:val="0"/>
              <w:marTop w:val="0"/>
              <w:marBottom w:val="0"/>
              <w:divBdr>
                <w:top w:val="none" w:sz="0" w:space="0" w:color="auto"/>
                <w:left w:val="none" w:sz="0" w:space="0" w:color="auto"/>
                <w:bottom w:val="none" w:sz="0" w:space="0" w:color="auto"/>
                <w:right w:val="none" w:sz="0" w:space="0" w:color="auto"/>
              </w:divBdr>
              <w:divsChild>
                <w:div w:id="1704163711">
                  <w:marLeft w:val="0"/>
                  <w:marRight w:val="0"/>
                  <w:marTop w:val="0"/>
                  <w:marBottom w:val="0"/>
                  <w:divBdr>
                    <w:top w:val="none" w:sz="0" w:space="0" w:color="auto"/>
                    <w:left w:val="none" w:sz="0" w:space="0" w:color="auto"/>
                    <w:bottom w:val="none" w:sz="0" w:space="0" w:color="auto"/>
                    <w:right w:val="none" w:sz="0" w:space="0" w:color="auto"/>
                  </w:divBdr>
                  <w:divsChild>
                    <w:div w:id="815223179">
                      <w:marLeft w:val="0"/>
                      <w:marRight w:val="0"/>
                      <w:marTop w:val="0"/>
                      <w:marBottom w:val="0"/>
                      <w:divBdr>
                        <w:top w:val="none" w:sz="0" w:space="0" w:color="auto"/>
                        <w:left w:val="none" w:sz="0" w:space="0" w:color="auto"/>
                        <w:bottom w:val="none" w:sz="0" w:space="0" w:color="auto"/>
                        <w:right w:val="none" w:sz="0" w:space="0" w:color="auto"/>
                      </w:divBdr>
                      <w:divsChild>
                        <w:div w:id="315114028">
                          <w:marLeft w:val="0"/>
                          <w:marRight w:val="0"/>
                          <w:marTop w:val="0"/>
                          <w:marBottom w:val="0"/>
                          <w:divBdr>
                            <w:top w:val="none" w:sz="0" w:space="0" w:color="auto"/>
                            <w:left w:val="none" w:sz="0" w:space="0" w:color="auto"/>
                            <w:bottom w:val="none" w:sz="0" w:space="0" w:color="auto"/>
                            <w:right w:val="none" w:sz="0" w:space="0" w:color="auto"/>
                          </w:divBdr>
                          <w:divsChild>
                            <w:div w:id="9049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9/06/comentario-cuerpo-y-sangre-de-cristo-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ickr.com/photos/gabrielbermejo/8359196322" TargetMode="External"/><Relationship Id="rId5" Type="http://schemas.openxmlformats.org/officeDocument/2006/relationships/image" Target="media/image1.jpeg"/><Relationship Id="rId4" Type="http://schemas.openxmlformats.org/officeDocument/2006/relationships/hyperlink" Target="http://1.bp.blogspot.com/-yCPxAmfm0oc/UaSiq1nGqCI/AAAAAAAACi8/ronIjWGbbV8/s1600/Corpus.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3117</Words>
  <Characters>17147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2019-06-18T14:20:00Z</dcterms:created>
  <dcterms:modified xsi:type="dcterms:W3CDTF">2019-06-18T14:20:00Z</dcterms:modified>
</cp:coreProperties>
</file>