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E2D" w:rsidRPr="002C2E2D" w:rsidRDefault="002C2E2D" w:rsidP="002C2E2D">
      <w:pPr>
        <w:spacing w:after="330" w:line="240" w:lineRule="auto"/>
        <w:outlineLvl w:val="0"/>
        <w:rPr>
          <w:rFonts w:ascii="Helvetica" w:eastAsia="Times New Roman" w:hAnsi="Helvetica" w:cs="Helvetica"/>
          <w:color w:val="222222"/>
          <w:kern w:val="36"/>
          <w:sz w:val="48"/>
          <w:szCs w:val="48"/>
          <w:lang w:val="es-UY" w:eastAsia="es-UY"/>
        </w:rPr>
      </w:pPr>
      <w:r w:rsidRPr="002C2E2D">
        <w:rPr>
          <w:rFonts w:ascii="Helvetica" w:eastAsia="Times New Roman" w:hAnsi="Helvetica" w:cs="Helvetica"/>
          <w:color w:val="222222"/>
          <w:kern w:val="36"/>
          <w:sz w:val="48"/>
          <w:szCs w:val="48"/>
          <w:lang w:val="es-UY" w:eastAsia="es-UY"/>
        </w:rPr>
        <w:fldChar w:fldCharType="begin"/>
      </w:r>
      <w:r w:rsidRPr="002C2E2D">
        <w:rPr>
          <w:rFonts w:ascii="Helvetica" w:eastAsia="Times New Roman" w:hAnsi="Helvetica" w:cs="Helvetica"/>
          <w:color w:val="222222"/>
          <w:kern w:val="36"/>
          <w:sz w:val="48"/>
          <w:szCs w:val="48"/>
          <w:lang w:val="es-UY" w:eastAsia="es-UY"/>
        </w:rPr>
        <w:instrText xml:space="preserve"> HYPERLINK "https://sostenibilidad.semana.com/tendencias/articulo/el-pueblo-que-solo-es-visible-un-mes-al-ano/44575" </w:instrText>
      </w:r>
      <w:r w:rsidRPr="002C2E2D">
        <w:rPr>
          <w:rFonts w:ascii="Helvetica" w:eastAsia="Times New Roman" w:hAnsi="Helvetica" w:cs="Helvetica"/>
          <w:color w:val="222222"/>
          <w:kern w:val="36"/>
          <w:sz w:val="48"/>
          <w:szCs w:val="48"/>
          <w:lang w:val="es-UY" w:eastAsia="es-UY"/>
        </w:rPr>
        <w:fldChar w:fldCharType="separate"/>
      </w:r>
      <w:r w:rsidRPr="002C2E2D">
        <w:rPr>
          <w:rFonts w:ascii="Helvetica" w:eastAsia="Times New Roman" w:hAnsi="Helvetica" w:cs="Helvetica"/>
          <w:color w:val="222222"/>
          <w:kern w:val="36"/>
          <w:sz w:val="48"/>
          <w:szCs w:val="48"/>
          <w:u w:val="single"/>
          <w:lang w:val="es-UY" w:eastAsia="es-UY"/>
        </w:rPr>
        <w:t>El pueblo que solo es visible un mes al año</w:t>
      </w:r>
      <w:r w:rsidRPr="002C2E2D">
        <w:rPr>
          <w:rFonts w:ascii="Helvetica" w:eastAsia="Times New Roman" w:hAnsi="Helvetica" w:cs="Helvetica"/>
          <w:color w:val="222222"/>
          <w:kern w:val="36"/>
          <w:sz w:val="48"/>
          <w:szCs w:val="48"/>
          <w:lang w:val="es-UY" w:eastAsia="es-UY"/>
        </w:rPr>
        <w:fldChar w:fldCharType="end"/>
      </w:r>
    </w:p>
    <w:p w:rsidR="002C2E2D" w:rsidRPr="002C2E2D" w:rsidRDefault="002C2E2D" w:rsidP="002C2E2D">
      <w:pPr>
        <w:spacing w:after="150" w:line="432" w:lineRule="atLeast"/>
        <w:rPr>
          <w:rFonts w:ascii="inherit" w:eastAsia="Times New Roman" w:hAnsi="inherit" w:cs="Helvetica"/>
          <w:color w:val="222222"/>
          <w:sz w:val="24"/>
          <w:szCs w:val="24"/>
          <w:lang w:val="es-UY" w:eastAsia="es-UY"/>
        </w:rPr>
      </w:pPr>
      <w:r w:rsidRPr="002C2E2D">
        <w:rPr>
          <w:rFonts w:ascii="inherit" w:eastAsia="Times New Roman" w:hAnsi="inherit" w:cs="Helvetica"/>
          <w:color w:val="222222"/>
          <w:sz w:val="24"/>
          <w:szCs w:val="24"/>
          <w:lang w:val="es-UY" w:eastAsia="es-UY"/>
        </w:rPr>
        <w:t>Conozca la historia de una antigua aldea que pasa la mayor parte del año sumergida bajo el agua de una represa, se convierte en lugar de peregrinación en tiempos de sequía, cuando sus antiguos habitantes la visitan para celebrar en el lugar al que pertenecen.</w:t>
      </w:r>
    </w:p>
    <w:p w:rsidR="002C2E2D" w:rsidRPr="002C2E2D" w:rsidRDefault="002C2E2D" w:rsidP="002C2E2D">
      <w:pPr>
        <w:spacing w:after="0" w:line="240" w:lineRule="auto"/>
        <w:rPr>
          <w:rFonts w:ascii="Helvetica" w:eastAsia="Times New Roman" w:hAnsi="Helvetica" w:cs="Helvetica"/>
          <w:color w:val="333333"/>
          <w:sz w:val="24"/>
          <w:szCs w:val="24"/>
          <w:lang w:val="es-UY" w:eastAsia="es-UY"/>
        </w:rPr>
      </w:pPr>
      <w:r w:rsidRPr="002C2E2D">
        <w:rPr>
          <w:rFonts w:ascii="Helvetica" w:eastAsia="Times New Roman" w:hAnsi="Helvetica" w:cs="Helvetica"/>
          <w:noProof/>
          <w:color w:val="729E3F"/>
          <w:sz w:val="24"/>
          <w:szCs w:val="24"/>
          <w:bdr w:val="none" w:sz="0" w:space="0" w:color="auto" w:frame="1"/>
          <w:lang w:val="es-UY" w:eastAsia="es-UY"/>
        </w:rPr>
        <w:drawing>
          <wp:inline distT="0" distB="0" distL="0" distR="0" wp14:anchorId="51F446EC" wp14:editId="6CE68BE2">
            <wp:extent cx="5238750" cy="2750344"/>
            <wp:effectExtent l="0" t="0" r="0" b="0"/>
            <wp:docPr id="1" name="Imagen 1" descr="La represa se diseñó para distribuir agua en la región de Goa.  Foto: GURUCHARAN KURDIKA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represa se diseñó para distribuir agua en la región de Goa.  Foto: GURUCHARAN KURDIKA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0784" cy="2756662"/>
                    </a:xfrm>
                    <a:prstGeom prst="rect">
                      <a:avLst/>
                    </a:prstGeom>
                    <a:noFill/>
                    <a:ln>
                      <a:noFill/>
                    </a:ln>
                  </pic:spPr>
                </pic:pic>
              </a:graphicData>
            </a:graphic>
          </wp:inline>
        </w:drawing>
      </w:r>
      <w:r w:rsidRPr="002C2E2D">
        <w:rPr>
          <w:rFonts w:ascii="Arial" w:eastAsia="Times New Roman" w:hAnsi="Arial" w:cs="Arial"/>
          <w:color w:val="B5B5B5"/>
          <w:sz w:val="20"/>
          <w:szCs w:val="20"/>
          <w:shd w:val="clear" w:color="auto" w:fill="FFFFFF"/>
          <w:lang w:val="es-UY" w:eastAsia="es-UY"/>
        </w:rPr>
        <w:t> La represa se diseñó para distribuir agua en la región de Goa. Foto: GURUCHARAN KURDIKAR</w:t>
      </w:r>
    </w:p>
    <w:p w:rsidR="002C2E2D" w:rsidRPr="002C2E2D" w:rsidRDefault="002C2E2D" w:rsidP="002C2E2D">
      <w:pPr>
        <w:spacing w:after="0" w:line="240" w:lineRule="auto"/>
        <w:rPr>
          <w:rFonts w:ascii="Helvetica" w:eastAsia="Times New Roman" w:hAnsi="Helvetica" w:cs="Helvetica"/>
          <w:color w:val="333333"/>
          <w:sz w:val="24"/>
          <w:szCs w:val="24"/>
          <w:lang w:val="es-UY" w:eastAsia="es-UY"/>
        </w:rPr>
      </w:pPr>
      <w:r w:rsidRPr="002C2E2D">
        <w:rPr>
          <w:rFonts w:ascii="Helvetica" w:eastAsia="Times New Roman" w:hAnsi="Helvetica" w:cs="Helvetica"/>
          <w:noProof/>
          <w:color w:val="333333"/>
          <w:sz w:val="24"/>
          <w:szCs w:val="24"/>
          <w:lang w:val="es-UY" w:eastAsia="es-UY"/>
        </w:rPr>
        <w:drawing>
          <wp:inline distT="0" distB="0" distL="0" distR="0" wp14:anchorId="2351BC47" wp14:editId="3C49AF15">
            <wp:extent cx="952500" cy="228600"/>
            <wp:effectExtent l="0" t="0" r="0" b="0"/>
            <wp:docPr id="2" name="Imagen 2" descr="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La aldea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 en el occidente de India, es visible solo durante un mes del año. Durante los once meses restantes permanece sumergida bajo el agua.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333333"/>
          <w:sz w:val="24"/>
          <w:szCs w:val="24"/>
          <w:lang w:val="es-UY" w:eastAsia="es-UY"/>
        </w:rPr>
        <w:t xml:space="preserve">Cuando el agua retrocede, los antiguos residentes de </w:t>
      </w:r>
      <w:proofErr w:type="spellStart"/>
      <w:r w:rsidRPr="002C2E2D">
        <w:rPr>
          <w:rFonts w:ascii="inherit" w:eastAsia="Times New Roman" w:hAnsi="inherit" w:cs="Helvetica"/>
          <w:b/>
          <w:bCs/>
          <w:color w:val="333333"/>
          <w:sz w:val="24"/>
          <w:szCs w:val="24"/>
          <w:lang w:val="es-UY" w:eastAsia="es-UY"/>
        </w:rPr>
        <w:t>Curdi</w:t>
      </w:r>
      <w:proofErr w:type="spellEnd"/>
      <w:r w:rsidRPr="002C2E2D">
        <w:rPr>
          <w:rFonts w:ascii="inherit" w:eastAsia="Times New Roman" w:hAnsi="inherit" w:cs="Helvetica"/>
          <w:b/>
          <w:bCs/>
          <w:color w:val="333333"/>
          <w:sz w:val="24"/>
          <w:szCs w:val="24"/>
          <w:lang w:val="es-UY" w:eastAsia="es-UY"/>
        </w:rPr>
        <w:t xml:space="preserve"> se reúnen para rendir homenaje al lugar que solía ser su hogar. </w:t>
      </w:r>
      <w:proofErr w:type="spellStart"/>
      <w:r w:rsidRPr="002C2E2D">
        <w:rPr>
          <w:rFonts w:ascii="inherit" w:eastAsia="Times New Roman" w:hAnsi="inherit" w:cs="Helvetica"/>
          <w:b/>
          <w:bCs/>
          <w:color w:val="333333"/>
          <w:sz w:val="24"/>
          <w:szCs w:val="24"/>
          <w:lang w:val="es-UY" w:eastAsia="es-UY"/>
        </w:rPr>
        <w:t>Curdi</w:t>
      </w:r>
      <w:proofErr w:type="spellEnd"/>
      <w:r w:rsidRPr="002C2E2D">
        <w:rPr>
          <w:rFonts w:ascii="inherit" w:eastAsia="Times New Roman" w:hAnsi="inherit" w:cs="Helvetica"/>
          <w:b/>
          <w:bCs/>
          <w:color w:val="333333"/>
          <w:sz w:val="24"/>
          <w:szCs w:val="24"/>
          <w:lang w:val="es-UY" w:eastAsia="es-UY"/>
        </w:rPr>
        <w:t xml:space="preserve"> era un pueblo próspero.</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La tierra era </w:t>
      </w:r>
      <w:r w:rsidRPr="002C2E2D">
        <w:rPr>
          <w:rFonts w:ascii="inherit" w:eastAsia="Times New Roman" w:hAnsi="inherit" w:cs="Helvetica"/>
          <w:b/>
          <w:bCs/>
          <w:color w:val="333333"/>
          <w:sz w:val="24"/>
          <w:szCs w:val="24"/>
          <w:lang w:val="es-UY" w:eastAsia="es-UY"/>
        </w:rPr>
        <w:t>fértil</w:t>
      </w:r>
      <w:r w:rsidRPr="002C2E2D">
        <w:rPr>
          <w:rFonts w:ascii="inherit" w:eastAsia="Times New Roman" w:hAnsi="inherit" w:cs="Helvetica"/>
          <w:color w:val="333333"/>
          <w:sz w:val="24"/>
          <w:szCs w:val="24"/>
          <w:lang w:val="es-UY" w:eastAsia="es-UY"/>
        </w:rPr>
        <w:t> y la mayor parte de la aldea, cuya población era de unos 3.000 habitantes, vivía de ella: cultivaban campos de arroz rodeados de cocoteros, anacardos y mangos.</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En la zona, que hasta 1961 estuvo bajo el control de los portugueses, convivían </w:t>
      </w:r>
      <w:r w:rsidRPr="002C2E2D">
        <w:rPr>
          <w:rFonts w:ascii="inherit" w:eastAsia="Times New Roman" w:hAnsi="inherit" w:cs="Helvetica"/>
          <w:b/>
          <w:bCs/>
          <w:color w:val="333333"/>
          <w:sz w:val="24"/>
          <w:szCs w:val="24"/>
          <w:lang w:val="es-UY" w:eastAsia="es-UY"/>
        </w:rPr>
        <w:t>hindúes, musulmanes y cristianos</w:t>
      </w:r>
      <w:r w:rsidRPr="002C2E2D">
        <w:rPr>
          <w:rFonts w:ascii="inherit" w:eastAsia="Times New Roman" w:hAnsi="inherit" w:cs="Helvetica"/>
          <w:color w:val="333333"/>
          <w:sz w:val="24"/>
          <w:szCs w:val="24"/>
          <w:lang w:val="es-UY" w:eastAsia="es-UY"/>
        </w:rPr>
        <w:t xml:space="preserve">. y había templos para las distintas religiones. También fue el lugar de nacimiento del reconocido vocalista clásico </w:t>
      </w:r>
      <w:proofErr w:type="spellStart"/>
      <w:r w:rsidRPr="002C2E2D">
        <w:rPr>
          <w:rFonts w:ascii="inherit" w:eastAsia="Times New Roman" w:hAnsi="inherit" w:cs="Helvetica"/>
          <w:color w:val="333333"/>
          <w:sz w:val="24"/>
          <w:szCs w:val="24"/>
          <w:lang w:val="es-UY" w:eastAsia="es-UY"/>
        </w:rPr>
        <w:t>Mogubai</w:t>
      </w:r>
      <w:proofErr w:type="spellEnd"/>
      <w:r w:rsidRPr="002C2E2D">
        <w:rPr>
          <w:rFonts w:ascii="inherit" w:eastAsia="Times New Roman" w:hAnsi="inherit" w:cs="Helvetica"/>
          <w:color w:val="333333"/>
          <w:sz w:val="24"/>
          <w:szCs w:val="24"/>
          <w:lang w:val="es-UY" w:eastAsia="es-UY"/>
        </w:rPr>
        <w:t xml:space="preserve"> </w:t>
      </w:r>
      <w:proofErr w:type="spellStart"/>
      <w:r w:rsidRPr="002C2E2D">
        <w:rPr>
          <w:rFonts w:ascii="inherit" w:eastAsia="Times New Roman" w:hAnsi="inherit" w:cs="Helvetica"/>
          <w:color w:val="333333"/>
          <w:sz w:val="24"/>
          <w:szCs w:val="24"/>
          <w:lang w:val="es-UY" w:eastAsia="es-UY"/>
        </w:rPr>
        <w:t>Kurdikar</w:t>
      </w:r>
      <w:proofErr w:type="spellEnd"/>
      <w:r w:rsidRPr="002C2E2D">
        <w:rPr>
          <w:rFonts w:ascii="inherit" w:eastAsia="Times New Roman" w:hAnsi="inherit" w:cs="Helvetica"/>
          <w:color w:val="333333"/>
          <w:sz w:val="24"/>
          <w:szCs w:val="24"/>
          <w:lang w:val="es-UY" w:eastAsia="es-UY"/>
        </w:rPr>
        <w:t>. Pero todo cambió </w:t>
      </w:r>
      <w:r w:rsidRPr="002C2E2D">
        <w:rPr>
          <w:rFonts w:ascii="inherit" w:eastAsia="Times New Roman" w:hAnsi="inherit" w:cs="Helvetica"/>
          <w:b/>
          <w:bCs/>
          <w:color w:val="333333"/>
          <w:sz w:val="24"/>
          <w:szCs w:val="24"/>
          <w:lang w:val="es-UY" w:eastAsia="es-UY"/>
        </w:rPr>
        <w:t>drásticamente</w:t>
      </w:r>
      <w:r w:rsidRPr="002C2E2D">
        <w:rPr>
          <w:rFonts w:ascii="inherit" w:eastAsia="Times New Roman" w:hAnsi="inherit" w:cs="Helvetica"/>
          <w:color w:val="333333"/>
          <w:sz w:val="24"/>
          <w:szCs w:val="24"/>
          <w:lang w:val="es-UY" w:eastAsia="es-UY"/>
        </w:rPr>
        <w:t> hacia finales de los 70.</w:t>
      </w:r>
    </w:p>
    <w:p w:rsidR="002C2E2D" w:rsidRPr="002C2E2D" w:rsidRDefault="002C2E2D" w:rsidP="002C2E2D">
      <w:pPr>
        <w:spacing w:after="0" w:line="240" w:lineRule="auto"/>
        <w:rPr>
          <w:rFonts w:ascii="Helvetica" w:eastAsia="Times New Roman" w:hAnsi="Helvetica" w:cs="Helvetica"/>
          <w:color w:val="333333"/>
          <w:sz w:val="24"/>
          <w:szCs w:val="24"/>
          <w:lang w:val="es-UY" w:eastAsia="es-UY"/>
        </w:rPr>
      </w:pPr>
      <w:r w:rsidRPr="002C2E2D">
        <w:rPr>
          <w:rFonts w:ascii="Helvetica" w:eastAsia="Times New Roman" w:hAnsi="Helvetica" w:cs="Helvetica"/>
          <w:noProof/>
          <w:color w:val="333333"/>
          <w:sz w:val="24"/>
          <w:szCs w:val="24"/>
          <w:lang w:val="es-UY" w:eastAsia="es-UY"/>
        </w:rPr>
        <w:lastRenderedPageBreak/>
        <w:drawing>
          <wp:inline distT="0" distB="0" distL="0" distR="0" wp14:anchorId="11B0C2E4" wp14:editId="2DECBB17">
            <wp:extent cx="5276850" cy="2966426"/>
            <wp:effectExtent l="0" t="0" r="0" b="5715"/>
            <wp:docPr id="3" name="Imagen 3" descr="Cu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d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7589" cy="2978084"/>
                    </a:xfrm>
                    <a:prstGeom prst="rect">
                      <a:avLst/>
                    </a:prstGeom>
                    <a:noFill/>
                    <a:ln>
                      <a:noFill/>
                    </a:ln>
                  </pic:spPr>
                </pic:pic>
              </a:graphicData>
            </a:graphic>
          </wp:inline>
        </w:drawing>
      </w:r>
      <w:r w:rsidRPr="002C2E2D">
        <w:rPr>
          <w:rFonts w:ascii="Helvetica" w:eastAsia="Times New Roman" w:hAnsi="Helvetica" w:cs="Helvetica"/>
          <w:color w:val="333333"/>
          <w:sz w:val="18"/>
          <w:szCs w:val="18"/>
          <w:vertAlign w:val="subscript"/>
          <w:lang w:val="es-UY" w:eastAsia="es-UY"/>
        </w:rPr>
        <w:t xml:space="preserve">Cerca de 3.000 personas vivían en </w:t>
      </w:r>
      <w:proofErr w:type="spellStart"/>
      <w:r w:rsidRPr="002C2E2D">
        <w:rPr>
          <w:rFonts w:ascii="Helvetica" w:eastAsia="Times New Roman" w:hAnsi="Helvetica" w:cs="Helvetica"/>
          <w:color w:val="333333"/>
          <w:sz w:val="18"/>
          <w:szCs w:val="18"/>
          <w:vertAlign w:val="subscript"/>
          <w:lang w:val="es-UY" w:eastAsia="es-UY"/>
        </w:rPr>
        <w:t>Curdi</w:t>
      </w:r>
      <w:proofErr w:type="spellEnd"/>
      <w:r w:rsidRPr="002C2E2D">
        <w:rPr>
          <w:rFonts w:ascii="Helvetica" w:eastAsia="Times New Roman" w:hAnsi="Helvetica" w:cs="Helvetica"/>
          <w:color w:val="333333"/>
          <w:sz w:val="18"/>
          <w:szCs w:val="18"/>
          <w:vertAlign w:val="subscript"/>
          <w:lang w:val="es-UY" w:eastAsia="es-UY"/>
        </w:rPr>
        <w:t xml:space="preserve"> antes de que tuvieran que ser reubicadas. Foto: </w:t>
      </w:r>
      <w:proofErr w:type="spellStart"/>
      <w:r w:rsidRPr="002C2E2D">
        <w:rPr>
          <w:rFonts w:ascii="Helvetica" w:eastAsia="Times New Roman" w:hAnsi="Helvetica" w:cs="Helvetica"/>
          <w:color w:val="333333"/>
          <w:sz w:val="18"/>
          <w:szCs w:val="18"/>
          <w:vertAlign w:val="subscript"/>
          <w:lang w:val="es-UY" w:eastAsia="es-UY"/>
        </w:rPr>
        <w:t>Supriya</w:t>
      </w:r>
      <w:proofErr w:type="spellEnd"/>
      <w:r w:rsidRPr="002C2E2D">
        <w:rPr>
          <w:rFonts w:ascii="Helvetica" w:eastAsia="Times New Roman" w:hAnsi="Helvetica" w:cs="Helvetica"/>
          <w:color w:val="333333"/>
          <w:sz w:val="18"/>
          <w:szCs w:val="18"/>
          <w:vertAlign w:val="subscript"/>
          <w:lang w:val="es-UY" w:eastAsia="es-UY"/>
        </w:rPr>
        <w:t xml:space="preserve"> </w:t>
      </w:r>
      <w:proofErr w:type="spellStart"/>
      <w:r w:rsidRPr="002C2E2D">
        <w:rPr>
          <w:rFonts w:ascii="Helvetica" w:eastAsia="Times New Roman" w:hAnsi="Helvetica" w:cs="Helvetica"/>
          <w:color w:val="333333"/>
          <w:sz w:val="18"/>
          <w:szCs w:val="18"/>
          <w:vertAlign w:val="subscript"/>
          <w:lang w:val="es-UY" w:eastAsia="es-UY"/>
        </w:rPr>
        <w:t>Vohra</w:t>
      </w:r>
      <w:proofErr w:type="spellEnd"/>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El gobierno reunió a los residentes de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 xml:space="preserve"> para anunciarles los planes de construcción de una </w:t>
      </w:r>
      <w:r w:rsidRPr="002C2E2D">
        <w:rPr>
          <w:rFonts w:ascii="inherit" w:eastAsia="Times New Roman" w:hAnsi="inherit" w:cs="Helvetica"/>
          <w:b/>
          <w:bCs/>
          <w:color w:val="333333"/>
          <w:sz w:val="24"/>
          <w:szCs w:val="24"/>
          <w:lang w:val="es-UY" w:eastAsia="es-UY"/>
        </w:rPr>
        <w:t>represa</w:t>
      </w:r>
      <w:r w:rsidRPr="002C2E2D">
        <w:rPr>
          <w:rFonts w:ascii="inherit" w:eastAsia="Times New Roman" w:hAnsi="inherit" w:cs="Helvetica"/>
          <w:color w:val="333333"/>
          <w:sz w:val="24"/>
          <w:szCs w:val="24"/>
          <w:lang w:val="es-UY" w:eastAsia="es-UY"/>
        </w:rPr>
        <w:t> y que el proyecto beneficiaría a todo el sur de Goa.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El proyecto era ambicioso. Tenía el propósito de surtir de agua para beber, para irrigar cultivos y procesos industriales a la mayor parte del sur de Goa. Su meta era proveer cerca de </w:t>
      </w:r>
      <w:r w:rsidRPr="002C2E2D">
        <w:rPr>
          <w:rFonts w:ascii="inherit" w:eastAsia="Times New Roman" w:hAnsi="inherit" w:cs="Helvetica"/>
          <w:b/>
          <w:bCs/>
          <w:color w:val="333333"/>
          <w:sz w:val="24"/>
          <w:szCs w:val="24"/>
          <w:lang w:val="es-UY" w:eastAsia="es-UY"/>
        </w:rPr>
        <w:t>400 millones de litros de agua</w:t>
      </w:r>
      <w:r w:rsidRPr="002C2E2D">
        <w:rPr>
          <w:rFonts w:ascii="inherit" w:eastAsia="Times New Roman" w:hAnsi="inherit" w:cs="Helvetica"/>
          <w:color w:val="333333"/>
          <w:sz w:val="24"/>
          <w:szCs w:val="24"/>
          <w:lang w:val="es-UY" w:eastAsia="es-UY"/>
        </w:rPr>
        <w:t> cada día.  Eso implicaba </w:t>
      </w:r>
      <w:r w:rsidRPr="002C2E2D">
        <w:rPr>
          <w:rFonts w:ascii="inherit" w:eastAsia="Times New Roman" w:hAnsi="inherit" w:cs="Helvetica"/>
          <w:b/>
          <w:bCs/>
          <w:color w:val="333333"/>
          <w:sz w:val="24"/>
          <w:szCs w:val="24"/>
          <w:lang w:val="es-UY" w:eastAsia="es-UY"/>
        </w:rPr>
        <w:t>sumergir</w:t>
      </w:r>
      <w:r w:rsidRPr="002C2E2D">
        <w:rPr>
          <w:rFonts w:ascii="inherit" w:eastAsia="Times New Roman" w:hAnsi="inherit" w:cs="Helvetica"/>
          <w:color w:val="333333"/>
          <w:sz w:val="24"/>
          <w:szCs w:val="24"/>
          <w:lang w:val="es-UY" w:eastAsia="es-UY"/>
        </w:rPr>
        <w:t xml:space="preserve"> la aldea de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4A9C33"/>
          <w:sz w:val="24"/>
          <w:szCs w:val="24"/>
          <w:lang w:val="es-UY" w:eastAsia="es-UY"/>
        </w:rPr>
        <w:t>Lea también: </w:t>
      </w:r>
      <w:hyperlink r:id="rId8" w:tgtFrame="_blank" w:history="1">
        <w:r w:rsidRPr="002C2E2D">
          <w:rPr>
            <w:rFonts w:ascii="inherit" w:eastAsia="Times New Roman" w:hAnsi="inherit" w:cs="Helvetica"/>
            <w:b/>
            <w:bCs/>
            <w:color w:val="4A9C33"/>
            <w:sz w:val="24"/>
            <w:szCs w:val="24"/>
            <w:u w:val="single"/>
            <w:lang w:val="es-UY" w:eastAsia="es-UY"/>
          </w:rPr>
          <w:t>Ganges un viaje por los sentidos del agua</w:t>
        </w:r>
      </w:hyperlink>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4A9C33"/>
          <w:sz w:val="24"/>
          <w:szCs w:val="24"/>
          <w:lang w:val="es-UY" w:eastAsia="es-UY"/>
        </w:rPr>
        <w:t>El éxodo</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proofErr w:type="spellStart"/>
      <w:r w:rsidRPr="002C2E2D">
        <w:rPr>
          <w:rFonts w:ascii="inherit" w:eastAsia="Times New Roman" w:hAnsi="inherit" w:cs="Helvetica"/>
          <w:b/>
          <w:bCs/>
          <w:color w:val="333333"/>
          <w:sz w:val="24"/>
          <w:szCs w:val="24"/>
          <w:lang w:val="es-UY" w:eastAsia="es-UY"/>
        </w:rPr>
        <w:t>Gajanan</w:t>
      </w:r>
      <w:proofErr w:type="spellEnd"/>
      <w:r w:rsidRPr="002C2E2D">
        <w:rPr>
          <w:rFonts w:ascii="inherit" w:eastAsia="Times New Roman" w:hAnsi="inherit" w:cs="Helvetica"/>
          <w:b/>
          <w:bCs/>
          <w:color w:val="333333"/>
          <w:sz w:val="24"/>
          <w:szCs w:val="24"/>
          <w:lang w:val="es-UY" w:eastAsia="es-UY"/>
        </w:rPr>
        <w:t xml:space="preserve"> </w:t>
      </w:r>
      <w:proofErr w:type="spellStart"/>
      <w:r w:rsidRPr="002C2E2D">
        <w:rPr>
          <w:rFonts w:ascii="inherit" w:eastAsia="Times New Roman" w:hAnsi="inherit" w:cs="Helvetica"/>
          <w:b/>
          <w:bCs/>
          <w:color w:val="333333"/>
          <w:sz w:val="24"/>
          <w:szCs w:val="24"/>
          <w:lang w:val="es-UY" w:eastAsia="es-UY"/>
        </w:rPr>
        <w:t>Kurdikar</w:t>
      </w:r>
      <w:proofErr w:type="spellEnd"/>
      <w:r w:rsidRPr="002C2E2D">
        <w:rPr>
          <w:rFonts w:ascii="inherit" w:eastAsia="Times New Roman" w:hAnsi="inherit" w:cs="Helvetica"/>
          <w:b/>
          <w:bCs/>
          <w:color w:val="333333"/>
          <w:sz w:val="24"/>
          <w:szCs w:val="24"/>
          <w:lang w:val="es-UY" w:eastAsia="es-UY"/>
        </w:rPr>
        <w:t xml:space="preserve">, un antiguo residente de </w:t>
      </w:r>
      <w:proofErr w:type="spellStart"/>
      <w:r w:rsidRPr="002C2E2D">
        <w:rPr>
          <w:rFonts w:ascii="inherit" w:eastAsia="Times New Roman" w:hAnsi="inherit" w:cs="Helvetica"/>
          <w:b/>
          <w:bCs/>
          <w:color w:val="333333"/>
          <w:sz w:val="24"/>
          <w:szCs w:val="24"/>
          <w:lang w:val="es-UY" w:eastAsia="es-UY"/>
        </w:rPr>
        <w:t>Curdi</w:t>
      </w:r>
      <w:proofErr w:type="spellEnd"/>
      <w:r w:rsidRPr="002C2E2D">
        <w:rPr>
          <w:rFonts w:ascii="inherit" w:eastAsia="Times New Roman" w:hAnsi="inherit" w:cs="Helvetica"/>
          <w:b/>
          <w:bCs/>
          <w:color w:val="333333"/>
          <w:sz w:val="24"/>
          <w:szCs w:val="24"/>
          <w:lang w:val="es-UY" w:eastAsia="es-UY"/>
        </w:rPr>
        <w:t xml:space="preserve"> de 75 años, recuerda que les dijeron que la inmersión de la aldea sería un sacrificio que traería un bien mayor.</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proofErr w:type="spellStart"/>
      <w:r w:rsidRPr="002C2E2D">
        <w:rPr>
          <w:rFonts w:ascii="inherit" w:eastAsia="Times New Roman" w:hAnsi="inherit" w:cs="Helvetica"/>
          <w:color w:val="333333"/>
          <w:sz w:val="24"/>
          <w:szCs w:val="24"/>
          <w:lang w:val="es-UY" w:eastAsia="es-UY"/>
        </w:rPr>
        <w:t>Kurdikar</w:t>
      </w:r>
      <w:proofErr w:type="spellEnd"/>
      <w:r w:rsidRPr="002C2E2D">
        <w:rPr>
          <w:rFonts w:ascii="inherit" w:eastAsia="Times New Roman" w:hAnsi="inherit" w:cs="Helvetica"/>
          <w:color w:val="333333"/>
          <w:sz w:val="24"/>
          <w:szCs w:val="24"/>
          <w:lang w:val="es-UY" w:eastAsia="es-UY"/>
        </w:rPr>
        <w:t xml:space="preserve"> junto con unas 600 familias tuvieron que reubicarse en pueblos cercanos, les dieron tierras para asentarse y una </w:t>
      </w:r>
      <w:r w:rsidRPr="002C2E2D">
        <w:rPr>
          <w:rFonts w:ascii="inherit" w:eastAsia="Times New Roman" w:hAnsi="inherit" w:cs="Helvetica"/>
          <w:b/>
          <w:bCs/>
          <w:color w:val="333333"/>
          <w:sz w:val="24"/>
          <w:szCs w:val="24"/>
          <w:lang w:val="es-UY" w:eastAsia="es-UY"/>
        </w:rPr>
        <w:t>compensación.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 xml:space="preserve"> finalmente quedó </w:t>
      </w:r>
      <w:r w:rsidRPr="002C2E2D">
        <w:rPr>
          <w:rFonts w:ascii="inherit" w:eastAsia="Times New Roman" w:hAnsi="inherit" w:cs="Helvetica"/>
          <w:b/>
          <w:bCs/>
          <w:color w:val="333333"/>
          <w:sz w:val="24"/>
          <w:szCs w:val="24"/>
          <w:lang w:val="es-UY" w:eastAsia="es-UY"/>
        </w:rPr>
        <w:t>hundido</w:t>
      </w:r>
      <w:r w:rsidRPr="002C2E2D">
        <w:rPr>
          <w:rFonts w:ascii="inherit" w:eastAsia="Times New Roman" w:hAnsi="inherit" w:cs="Helvetica"/>
          <w:color w:val="333333"/>
          <w:sz w:val="24"/>
          <w:szCs w:val="24"/>
          <w:lang w:val="es-UY" w:eastAsia="es-UY"/>
        </w:rPr>
        <w:t> en 1986.</w:t>
      </w:r>
    </w:p>
    <w:p w:rsidR="002C2E2D" w:rsidRPr="002C2E2D" w:rsidRDefault="002C2E2D" w:rsidP="002C2E2D">
      <w:pPr>
        <w:spacing w:after="0" w:line="240" w:lineRule="auto"/>
        <w:rPr>
          <w:rFonts w:ascii="Helvetica" w:eastAsia="Times New Roman" w:hAnsi="Helvetica" w:cs="Helvetica"/>
          <w:color w:val="333333"/>
          <w:sz w:val="24"/>
          <w:szCs w:val="24"/>
          <w:lang w:val="es-UY" w:eastAsia="es-UY"/>
        </w:rPr>
      </w:pPr>
      <w:r w:rsidRPr="002C2E2D">
        <w:rPr>
          <w:rFonts w:ascii="Helvetica" w:eastAsia="Times New Roman" w:hAnsi="Helvetica" w:cs="Helvetica"/>
          <w:noProof/>
          <w:color w:val="333333"/>
          <w:sz w:val="24"/>
          <w:szCs w:val="24"/>
          <w:lang w:val="es-UY" w:eastAsia="es-UY"/>
        </w:rPr>
        <w:lastRenderedPageBreak/>
        <w:drawing>
          <wp:inline distT="0" distB="0" distL="0" distR="0" wp14:anchorId="4531692A" wp14:editId="1B27521B">
            <wp:extent cx="5232400" cy="2941438"/>
            <wp:effectExtent l="0" t="0" r="6350" b="0"/>
            <wp:docPr id="4" name="Imagen 4" descr="Gajanan y Mamta Kurdi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janan y Mamta Kurdik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0920" cy="2957471"/>
                    </a:xfrm>
                    <a:prstGeom prst="rect">
                      <a:avLst/>
                    </a:prstGeom>
                    <a:noFill/>
                    <a:ln>
                      <a:noFill/>
                    </a:ln>
                  </pic:spPr>
                </pic:pic>
              </a:graphicData>
            </a:graphic>
          </wp:inline>
        </w:drawing>
      </w:r>
      <w:proofErr w:type="spellStart"/>
      <w:r w:rsidRPr="002C2E2D">
        <w:rPr>
          <w:rFonts w:ascii="Helvetica" w:eastAsia="Times New Roman" w:hAnsi="Helvetica" w:cs="Helvetica"/>
          <w:color w:val="333333"/>
          <w:sz w:val="18"/>
          <w:szCs w:val="18"/>
          <w:vertAlign w:val="subscript"/>
          <w:lang w:val="es-UY" w:eastAsia="es-UY"/>
        </w:rPr>
        <w:t>Mamta</w:t>
      </w:r>
      <w:proofErr w:type="spellEnd"/>
      <w:r w:rsidRPr="002C2E2D">
        <w:rPr>
          <w:rFonts w:ascii="Helvetica" w:eastAsia="Times New Roman" w:hAnsi="Helvetica" w:cs="Helvetica"/>
          <w:color w:val="333333"/>
          <w:sz w:val="18"/>
          <w:szCs w:val="18"/>
          <w:vertAlign w:val="subscript"/>
          <w:lang w:val="es-UY" w:eastAsia="es-UY"/>
        </w:rPr>
        <w:t xml:space="preserve"> y </w:t>
      </w:r>
      <w:proofErr w:type="spellStart"/>
      <w:r w:rsidRPr="002C2E2D">
        <w:rPr>
          <w:rFonts w:ascii="Helvetica" w:eastAsia="Times New Roman" w:hAnsi="Helvetica" w:cs="Helvetica"/>
          <w:color w:val="333333"/>
          <w:sz w:val="18"/>
          <w:szCs w:val="18"/>
          <w:vertAlign w:val="subscript"/>
          <w:lang w:val="es-UY" w:eastAsia="es-UY"/>
        </w:rPr>
        <w:t>Gajanan</w:t>
      </w:r>
      <w:proofErr w:type="spellEnd"/>
      <w:r w:rsidRPr="002C2E2D">
        <w:rPr>
          <w:rFonts w:ascii="Helvetica" w:eastAsia="Times New Roman" w:hAnsi="Helvetica" w:cs="Helvetica"/>
          <w:color w:val="333333"/>
          <w:sz w:val="18"/>
          <w:szCs w:val="18"/>
          <w:vertAlign w:val="subscript"/>
          <w:lang w:val="es-UY" w:eastAsia="es-UY"/>
        </w:rPr>
        <w:t xml:space="preserve"> </w:t>
      </w:r>
      <w:proofErr w:type="spellStart"/>
      <w:r w:rsidRPr="002C2E2D">
        <w:rPr>
          <w:rFonts w:ascii="Helvetica" w:eastAsia="Times New Roman" w:hAnsi="Helvetica" w:cs="Helvetica"/>
          <w:color w:val="333333"/>
          <w:sz w:val="18"/>
          <w:szCs w:val="18"/>
          <w:vertAlign w:val="subscript"/>
          <w:lang w:val="es-UY" w:eastAsia="es-UY"/>
        </w:rPr>
        <w:t>Kurdikar</w:t>
      </w:r>
      <w:proofErr w:type="spellEnd"/>
      <w:r w:rsidRPr="002C2E2D">
        <w:rPr>
          <w:rFonts w:ascii="Helvetica" w:eastAsia="Times New Roman" w:hAnsi="Helvetica" w:cs="Helvetica"/>
          <w:color w:val="333333"/>
          <w:sz w:val="18"/>
          <w:szCs w:val="18"/>
          <w:vertAlign w:val="subscript"/>
          <w:lang w:val="es-UY" w:eastAsia="es-UY"/>
        </w:rPr>
        <w:t xml:space="preserve"> viven hoy en </w:t>
      </w:r>
      <w:proofErr w:type="spellStart"/>
      <w:r w:rsidRPr="002C2E2D">
        <w:rPr>
          <w:rFonts w:ascii="Helvetica" w:eastAsia="Times New Roman" w:hAnsi="Helvetica" w:cs="Helvetica"/>
          <w:color w:val="333333"/>
          <w:sz w:val="18"/>
          <w:szCs w:val="18"/>
          <w:vertAlign w:val="subscript"/>
          <w:lang w:val="es-UY" w:eastAsia="es-UY"/>
        </w:rPr>
        <w:t>Vaddem</w:t>
      </w:r>
      <w:proofErr w:type="spellEnd"/>
      <w:r w:rsidRPr="002C2E2D">
        <w:rPr>
          <w:rFonts w:ascii="Helvetica" w:eastAsia="Times New Roman" w:hAnsi="Helvetica" w:cs="Helvetica"/>
          <w:color w:val="333333"/>
          <w:sz w:val="18"/>
          <w:szCs w:val="18"/>
          <w:vertAlign w:val="subscript"/>
          <w:lang w:val="es-UY" w:eastAsia="es-UY"/>
        </w:rPr>
        <w:t xml:space="preserve">. Foto: </w:t>
      </w:r>
      <w:proofErr w:type="spellStart"/>
      <w:r w:rsidRPr="002C2E2D">
        <w:rPr>
          <w:rFonts w:ascii="Helvetica" w:eastAsia="Times New Roman" w:hAnsi="Helvetica" w:cs="Helvetica"/>
          <w:color w:val="333333"/>
          <w:sz w:val="18"/>
          <w:szCs w:val="18"/>
          <w:vertAlign w:val="subscript"/>
          <w:lang w:val="es-UY" w:eastAsia="es-UY"/>
        </w:rPr>
        <w:t>Supriya</w:t>
      </w:r>
      <w:proofErr w:type="spellEnd"/>
      <w:r w:rsidRPr="002C2E2D">
        <w:rPr>
          <w:rFonts w:ascii="Helvetica" w:eastAsia="Times New Roman" w:hAnsi="Helvetica" w:cs="Helvetica"/>
          <w:color w:val="333333"/>
          <w:sz w:val="18"/>
          <w:szCs w:val="18"/>
          <w:vertAlign w:val="subscript"/>
          <w:lang w:val="es-UY" w:eastAsia="es-UY"/>
        </w:rPr>
        <w:t xml:space="preserve"> </w:t>
      </w:r>
      <w:proofErr w:type="spellStart"/>
      <w:r w:rsidRPr="002C2E2D">
        <w:rPr>
          <w:rFonts w:ascii="Helvetica" w:eastAsia="Times New Roman" w:hAnsi="Helvetica" w:cs="Helvetica"/>
          <w:color w:val="333333"/>
          <w:sz w:val="18"/>
          <w:szCs w:val="18"/>
          <w:vertAlign w:val="subscript"/>
          <w:lang w:val="es-UY" w:eastAsia="es-UY"/>
        </w:rPr>
        <w:t>Vohra</w:t>
      </w:r>
      <w:proofErr w:type="spellEnd"/>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Los habitantes de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 xml:space="preserve"> recuerdan que cuando llegaron al nuevo pueblo no tenían nada y tuvieron que vivir en </w:t>
      </w:r>
      <w:r w:rsidRPr="002C2E2D">
        <w:rPr>
          <w:rFonts w:ascii="inherit" w:eastAsia="Times New Roman" w:hAnsi="inherit" w:cs="Helvetica"/>
          <w:b/>
          <w:bCs/>
          <w:color w:val="333333"/>
          <w:sz w:val="24"/>
          <w:szCs w:val="24"/>
          <w:lang w:val="es-UY" w:eastAsia="es-UY"/>
        </w:rPr>
        <w:t>casas improvisadas</w:t>
      </w:r>
      <w:r w:rsidRPr="002C2E2D">
        <w:rPr>
          <w:rFonts w:ascii="inherit" w:eastAsia="Times New Roman" w:hAnsi="inherit" w:cs="Helvetica"/>
          <w:color w:val="333333"/>
          <w:sz w:val="24"/>
          <w:szCs w:val="24"/>
          <w:lang w:val="es-UY" w:eastAsia="es-UY"/>
        </w:rPr>
        <w:t> hasta que pudieron construir sus propios hogares.</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"Creo que fuimos una de las últimas familias en salir", recuerda </w:t>
      </w:r>
      <w:proofErr w:type="spellStart"/>
      <w:r w:rsidRPr="002C2E2D">
        <w:rPr>
          <w:rFonts w:ascii="inherit" w:eastAsia="Times New Roman" w:hAnsi="inherit" w:cs="Helvetica"/>
          <w:color w:val="333333"/>
          <w:sz w:val="24"/>
          <w:szCs w:val="24"/>
          <w:lang w:val="es-UY" w:eastAsia="es-UY"/>
        </w:rPr>
        <w:t>Mamta</w:t>
      </w:r>
      <w:proofErr w:type="spellEnd"/>
      <w:r w:rsidRPr="002C2E2D">
        <w:rPr>
          <w:rFonts w:ascii="inherit" w:eastAsia="Times New Roman" w:hAnsi="inherit" w:cs="Helvetica"/>
          <w:color w:val="333333"/>
          <w:sz w:val="24"/>
          <w:szCs w:val="24"/>
          <w:lang w:val="es-UY" w:eastAsia="es-UY"/>
        </w:rPr>
        <w:t xml:space="preserve"> </w:t>
      </w:r>
      <w:proofErr w:type="spellStart"/>
      <w:r w:rsidRPr="002C2E2D">
        <w:rPr>
          <w:rFonts w:ascii="inherit" w:eastAsia="Times New Roman" w:hAnsi="inherit" w:cs="Helvetica"/>
          <w:color w:val="333333"/>
          <w:sz w:val="24"/>
          <w:szCs w:val="24"/>
          <w:lang w:val="es-UY" w:eastAsia="es-UY"/>
        </w:rPr>
        <w:t>Kurdikar</w:t>
      </w:r>
      <w:proofErr w:type="spellEnd"/>
      <w:r w:rsidRPr="002C2E2D">
        <w:rPr>
          <w:rFonts w:ascii="inherit" w:eastAsia="Times New Roman" w:hAnsi="inherit" w:cs="Helvetica"/>
          <w:color w:val="333333"/>
          <w:sz w:val="24"/>
          <w:szCs w:val="24"/>
          <w:lang w:val="es-UY" w:eastAsia="es-UY"/>
        </w:rPr>
        <w:t>. "La noche anterior había llovido fuerte y el agua de los campos había comenzado a entrar a la casa. Tuvimos que </w:t>
      </w:r>
      <w:r w:rsidRPr="002C2E2D">
        <w:rPr>
          <w:rFonts w:ascii="inherit" w:eastAsia="Times New Roman" w:hAnsi="inherit" w:cs="Helvetica"/>
          <w:b/>
          <w:bCs/>
          <w:color w:val="333333"/>
          <w:sz w:val="24"/>
          <w:szCs w:val="24"/>
          <w:lang w:val="es-UY" w:eastAsia="es-UY"/>
        </w:rPr>
        <w:t>irnos de inmediato</w:t>
      </w:r>
      <w:r w:rsidRPr="002C2E2D">
        <w:rPr>
          <w:rFonts w:ascii="inherit" w:eastAsia="Times New Roman" w:hAnsi="inherit" w:cs="Helvetica"/>
          <w:color w:val="333333"/>
          <w:sz w:val="24"/>
          <w:szCs w:val="24"/>
          <w:lang w:val="es-UY" w:eastAsia="es-UY"/>
        </w:rPr>
        <w:t>".</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4A9C33"/>
          <w:sz w:val="24"/>
          <w:szCs w:val="24"/>
          <w:lang w:val="es-UY" w:eastAsia="es-UY"/>
        </w:rPr>
        <w:t>Promesa incumplida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333333"/>
          <w:sz w:val="24"/>
          <w:szCs w:val="24"/>
          <w:lang w:val="es-UY" w:eastAsia="es-UY"/>
        </w:rPr>
        <w:t xml:space="preserve">La presa se supone que surtiría a la región, pero el agua nunca llegó a los pueblos a donde se mudaron los antiguos habitantes de </w:t>
      </w:r>
      <w:proofErr w:type="spellStart"/>
      <w:r w:rsidRPr="002C2E2D">
        <w:rPr>
          <w:rFonts w:ascii="inherit" w:eastAsia="Times New Roman" w:hAnsi="inherit" w:cs="Helvetica"/>
          <w:b/>
          <w:bCs/>
          <w:color w:val="333333"/>
          <w:sz w:val="24"/>
          <w:szCs w:val="24"/>
          <w:lang w:val="es-UY" w:eastAsia="es-UY"/>
        </w:rPr>
        <w:t>Curdi</w:t>
      </w:r>
      <w:proofErr w:type="spellEnd"/>
      <w:r w:rsidRPr="002C2E2D">
        <w:rPr>
          <w:rFonts w:ascii="inherit" w:eastAsia="Times New Roman" w:hAnsi="inherit" w:cs="Helvetica"/>
          <w:b/>
          <w:bCs/>
          <w:color w:val="333333"/>
          <w:sz w:val="24"/>
          <w:szCs w:val="24"/>
          <w:lang w:val="es-UY" w:eastAsia="es-UY"/>
        </w:rPr>
        <w:t>.</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"El sistema de grifos no funcionó para todas las aldeas al sur de Goa, como habían </w:t>
      </w:r>
      <w:r w:rsidRPr="002C2E2D">
        <w:rPr>
          <w:rFonts w:ascii="inherit" w:eastAsia="Times New Roman" w:hAnsi="inherit" w:cs="Helvetica"/>
          <w:b/>
          <w:bCs/>
          <w:color w:val="333333"/>
          <w:sz w:val="24"/>
          <w:szCs w:val="24"/>
          <w:lang w:val="es-UY" w:eastAsia="es-UY"/>
        </w:rPr>
        <w:t>prometido</w:t>
      </w:r>
      <w:r w:rsidRPr="002C2E2D">
        <w:rPr>
          <w:rFonts w:ascii="inherit" w:eastAsia="Times New Roman" w:hAnsi="inherit" w:cs="Helvetica"/>
          <w:color w:val="333333"/>
          <w:sz w:val="24"/>
          <w:szCs w:val="24"/>
          <w:lang w:val="es-UY" w:eastAsia="es-UY"/>
        </w:rPr>
        <w:t xml:space="preserve">", dice </w:t>
      </w:r>
      <w:proofErr w:type="spellStart"/>
      <w:r w:rsidRPr="002C2E2D">
        <w:rPr>
          <w:rFonts w:ascii="inherit" w:eastAsia="Times New Roman" w:hAnsi="inherit" w:cs="Helvetica"/>
          <w:color w:val="333333"/>
          <w:sz w:val="24"/>
          <w:szCs w:val="24"/>
          <w:lang w:val="es-UY" w:eastAsia="es-UY"/>
        </w:rPr>
        <w:t>Gajanan</w:t>
      </w:r>
      <w:proofErr w:type="spellEnd"/>
      <w:r w:rsidRPr="002C2E2D">
        <w:rPr>
          <w:rFonts w:ascii="inherit" w:eastAsia="Times New Roman" w:hAnsi="inherit" w:cs="Helvetica"/>
          <w:color w:val="333333"/>
          <w:sz w:val="24"/>
          <w:szCs w:val="24"/>
          <w:lang w:val="es-UY" w:eastAsia="es-UY"/>
        </w:rPr>
        <w:t xml:space="preserve"> </w:t>
      </w:r>
      <w:proofErr w:type="spellStart"/>
      <w:r w:rsidRPr="002C2E2D">
        <w:rPr>
          <w:rFonts w:ascii="inherit" w:eastAsia="Times New Roman" w:hAnsi="inherit" w:cs="Helvetica"/>
          <w:color w:val="333333"/>
          <w:sz w:val="24"/>
          <w:szCs w:val="24"/>
          <w:lang w:val="es-UY" w:eastAsia="es-UY"/>
        </w:rPr>
        <w:t>Kurdikar</w:t>
      </w:r>
      <w:proofErr w:type="spellEnd"/>
      <w:r w:rsidRPr="002C2E2D">
        <w:rPr>
          <w:rFonts w:ascii="inherit" w:eastAsia="Times New Roman" w:hAnsi="inherit" w:cs="Helvetica"/>
          <w:color w:val="333333"/>
          <w:sz w:val="24"/>
          <w:szCs w:val="24"/>
          <w:lang w:val="es-UY" w:eastAsia="es-UY"/>
        </w:rPr>
        <w:t>. "Así que no tomamos el agua potable de la presa".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4A9C33"/>
          <w:sz w:val="24"/>
          <w:szCs w:val="24"/>
          <w:lang w:val="es-UY" w:eastAsia="es-UY"/>
        </w:rPr>
        <w:t>Le puede interesar: </w:t>
      </w:r>
      <w:hyperlink r:id="rId10" w:tgtFrame="_blank" w:history="1">
        <w:r w:rsidRPr="002C2E2D">
          <w:rPr>
            <w:rFonts w:ascii="inherit" w:eastAsia="Times New Roman" w:hAnsi="inherit" w:cs="Helvetica"/>
            <w:b/>
            <w:bCs/>
            <w:color w:val="4A9C33"/>
            <w:sz w:val="24"/>
            <w:szCs w:val="24"/>
            <w:u w:val="single"/>
            <w:lang w:val="es-UY" w:eastAsia="es-UY"/>
          </w:rPr>
          <w:t>Generan una solución digna a través del agua</w:t>
        </w:r>
      </w:hyperlink>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En </w:t>
      </w:r>
      <w:proofErr w:type="spellStart"/>
      <w:r w:rsidRPr="002C2E2D">
        <w:rPr>
          <w:rFonts w:ascii="inherit" w:eastAsia="Times New Roman" w:hAnsi="inherit" w:cs="Helvetica"/>
          <w:color w:val="333333"/>
          <w:sz w:val="24"/>
          <w:szCs w:val="24"/>
          <w:lang w:val="es-UY" w:eastAsia="es-UY"/>
        </w:rPr>
        <w:t>Vaddem</w:t>
      </w:r>
      <w:proofErr w:type="spellEnd"/>
      <w:r w:rsidRPr="002C2E2D">
        <w:rPr>
          <w:rFonts w:ascii="inherit" w:eastAsia="Times New Roman" w:hAnsi="inherit" w:cs="Helvetica"/>
          <w:color w:val="333333"/>
          <w:sz w:val="24"/>
          <w:szCs w:val="24"/>
          <w:lang w:val="es-UY" w:eastAsia="es-UY"/>
        </w:rPr>
        <w:t xml:space="preserve">, donde viven </w:t>
      </w:r>
      <w:proofErr w:type="spellStart"/>
      <w:r w:rsidRPr="002C2E2D">
        <w:rPr>
          <w:rFonts w:ascii="inherit" w:eastAsia="Times New Roman" w:hAnsi="inherit" w:cs="Helvetica"/>
          <w:color w:val="333333"/>
          <w:sz w:val="24"/>
          <w:szCs w:val="24"/>
          <w:lang w:val="es-UY" w:eastAsia="es-UY"/>
        </w:rPr>
        <w:t>Mamta</w:t>
      </w:r>
      <w:proofErr w:type="spellEnd"/>
      <w:r w:rsidRPr="002C2E2D">
        <w:rPr>
          <w:rFonts w:ascii="inherit" w:eastAsia="Times New Roman" w:hAnsi="inherit" w:cs="Helvetica"/>
          <w:color w:val="333333"/>
          <w:sz w:val="24"/>
          <w:szCs w:val="24"/>
          <w:lang w:val="es-UY" w:eastAsia="es-UY"/>
        </w:rPr>
        <w:t xml:space="preserve"> y </w:t>
      </w:r>
      <w:proofErr w:type="spellStart"/>
      <w:r w:rsidRPr="002C2E2D">
        <w:rPr>
          <w:rFonts w:ascii="inherit" w:eastAsia="Times New Roman" w:hAnsi="inherit" w:cs="Helvetica"/>
          <w:color w:val="333333"/>
          <w:sz w:val="24"/>
          <w:szCs w:val="24"/>
          <w:lang w:val="es-UY" w:eastAsia="es-UY"/>
        </w:rPr>
        <w:t>Gajanan</w:t>
      </w:r>
      <w:proofErr w:type="spellEnd"/>
      <w:r w:rsidRPr="002C2E2D">
        <w:rPr>
          <w:rFonts w:ascii="inherit" w:eastAsia="Times New Roman" w:hAnsi="inherit" w:cs="Helvetica"/>
          <w:color w:val="333333"/>
          <w:sz w:val="24"/>
          <w:szCs w:val="24"/>
          <w:lang w:val="es-UY" w:eastAsia="es-UY"/>
        </w:rPr>
        <w:t xml:space="preserve"> </w:t>
      </w:r>
      <w:proofErr w:type="spellStart"/>
      <w:r w:rsidRPr="002C2E2D">
        <w:rPr>
          <w:rFonts w:ascii="inherit" w:eastAsia="Times New Roman" w:hAnsi="inherit" w:cs="Helvetica"/>
          <w:color w:val="333333"/>
          <w:sz w:val="24"/>
          <w:szCs w:val="24"/>
          <w:lang w:val="es-UY" w:eastAsia="es-UY"/>
        </w:rPr>
        <w:t>Kurdikar</w:t>
      </w:r>
      <w:proofErr w:type="spellEnd"/>
      <w:r w:rsidRPr="002C2E2D">
        <w:rPr>
          <w:rFonts w:ascii="inherit" w:eastAsia="Times New Roman" w:hAnsi="inherit" w:cs="Helvetica"/>
          <w:color w:val="333333"/>
          <w:sz w:val="24"/>
          <w:szCs w:val="24"/>
          <w:lang w:val="es-UY" w:eastAsia="es-UY"/>
        </w:rPr>
        <w:t>, hay dos grandes presas, pero en abril y mayo comienzan a secarse. Durante esa época dependen de </w:t>
      </w:r>
      <w:r w:rsidRPr="002C2E2D">
        <w:rPr>
          <w:rFonts w:ascii="inherit" w:eastAsia="Times New Roman" w:hAnsi="inherit" w:cs="Helvetica"/>
          <w:b/>
          <w:bCs/>
          <w:color w:val="333333"/>
          <w:sz w:val="24"/>
          <w:szCs w:val="24"/>
          <w:lang w:val="es-UY" w:eastAsia="es-UY"/>
        </w:rPr>
        <w:t>camiones cisterna</w:t>
      </w:r>
      <w:r w:rsidRPr="002C2E2D">
        <w:rPr>
          <w:rFonts w:ascii="inherit" w:eastAsia="Times New Roman" w:hAnsi="inherit" w:cs="Helvetica"/>
          <w:color w:val="333333"/>
          <w:sz w:val="24"/>
          <w:szCs w:val="24"/>
          <w:lang w:val="es-UY" w:eastAsia="es-UY"/>
        </w:rPr>
        <w:t> que envía el gobierno.</w:t>
      </w:r>
    </w:p>
    <w:p w:rsidR="002C2E2D" w:rsidRPr="002C2E2D" w:rsidRDefault="002C2E2D" w:rsidP="002C2E2D">
      <w:pPr>
        <w:spacing w:after="0" w:line="240" w:lineRule="auto"/>
        <w:rPr>
          <w:rFonts w:ascii="Helvetica" w:eastAsia="Times New Roman" w:hAnsi="Helvetica" w:cs="Helvetica"/>
          <w:color w:val="333333"/>
          <w:sz w:val="24"/>
          <w:szCs w:val="24"/>
          <w:lang w:val="es-UY" w:eastAsia="es-UY"/>
        </w:rPr>
      </w:pPr>
      <w:r w:rsidRPr="002C2E2D">
        <w:rPr>
          <w:rFonts w:ascii="Helvetica" w:eastAsia="Times New Roman" w:hAnsi="Helvetica" w:cs="Helvetica"/>
          <w:noProof/>
          <w:color w:val="333333"/>
          <w:sz w:val="24"/>
          <w:szCs w:val="24"/>
          <w:lang w:val="es-UY" w:eastAsia="es-UY"/>
        </w:rPr>
        <w:lastRenderedPageBreak/>
        <w:drawing>
          <wp:inline distT="0" distB="0" distL="0" distR="0" wp14:anchorId="139C3CEA" wp14:editId="5BF69570">
            <wp:extent cx="5354184" cy="3009900"/>
            <wp:effectExtent l="0" t="0" r="0" b="0"/>
            <wp:docPr id="5" name="Imagen 5" descr="Cu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d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7202" cy="3017218"/>
                    </a:xfrm>
                    <a:prstGeom prst="rect">
                      <a:avLst/>
                    </a:prstGeom>
                    <a:noFill/>
                    <a:ln>
                      <a:noFill/>
                    </a:ln>
                  </pic:spPr>
                </pic:pic>
              </a:graphicData>
            </a:graphic>
          </wp:inline>
        </w:drawing>
      </w:r>
      <w:r w:rsidRPr="002C2E2D">
        <w:rPr>
          <w:rFonts w:ascii="Helvetica" w:eastAsia="Times New Roman" w:hAnsi="Helvetica" w:cs="Helvetica"/>
          <w:color w:val="333333"/>
          <w:sz w:val="18"/>
          <w:szCs w:val="18"/>
          <w:vertAlign w:val="subscript"/>
          <w:lang w:val="es-UY" w:eastAsia="es-UY"/>
        </w:rPr>
        <w:t xml:space="preserve">Cuando el agua retrocede la antigua aldea sale a la superficie. Foto: </w:t>
      </w:r>
      <w:proofErr w:type="spellStart"/>
      <w:r w:rsidRPr="002C2E2D">
        <w:rPr>
          <w:rFonts w:ascii="Helvetica" w:eastAsia="Times New Roman" w:hAnsi="Helvetica" w:cs="Helvetica"/>
          <w:color w:val="333333"/>
          <w:sz w:val="18"/>
          <w:szCs w:val="18"/>
          <w:vertAlign w:val="subscript"/>
          <w:lang w:val="es-UY" w:eastAsia="es-UY"/>
        </w:rPr>
        <w:t>Supriya</w:t>
      </w:r>
      <w:proofErr w:type="spellEnd"/>
      <w:r w:rsidRPr="002C2E2D">
        <w:rPr>
          <w:rFonts w:ascii="Helvetica" w:eastAsia="Times New Roman" w:hAnsi="Helvetica" w:cs="Helvetica"/>
          <w:color w:val="333333"/>
          <w:sz w:val="18"/>
          <w:szCs w:val="18"/>
          <w:vertAlign w:val="subscript"/>
          <w:lang w:val="es-UY" w:eastAsia="es-UY"/>
        </w:rPr>
        <w:t xml:space="preserve"> </w:t>
      </w:r>
      <w:proofErr w:type="spellStart"/>
      <w:r w:rsidRPr="002C2E2D">
        <w:rPr>
          <w:rFonts w:ascii="Helvetica" w:eastAsia="Times New Roman" w:hAnsi="Helvetica" w:cs="Helvetica"/>
          <w:color w:val="333333"/>
          <w:sz w:val="18"/>
          <w:szCs w:val="18"/>
          <w:vertAlign w:val="subscript"/>
          <w:lang w:val="es-UY" w:eastAsia="es-UY"/>
        </w:rPr>
        <w:t>Vohra</w:t>
      </w:r>
      <w:proofErr w:type="spellEnd"/>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333333"/>
          <w:sz w:val="24"/>
          <w:szCs w:val="24"/>
          <w:lang w:val="es-UY" w:eastAsia="es-UY"/>
        </w:rPr>
        <w:t xml:space="preserve">Durante esa época de sequía, los antiguos habitantes de </w:t>
      </w:r>
      <w:proofErr w:type="spellStart"/>
      <w:r w:rsidRPr="002C2E2D">
        <w:rPr>
          <w:rFonts w:ascii="inherit" w:eastAsia="Times New Roman" w:hAnsi="inherit" w:cs="Helvetica"/>
          <w:b/>
          <w:bCs/>
          <w:color w:val="333333"/>
          <w:sz w:val="24"/>
          <w:szCs w:val="24"/>
          <w:lang w:val="es-UY" w:eastAsia="es-UY"/>
        </w:rPr>
        <w:t>Curdi</w:t>
      </w:r>
      <w:proofErr w:type="spellEnd"/>
      <w:r w:rsidRPr="002C2E2D">
        <w:rPr>
          <w:rFonts w:ascii="inherit" w:eastAsia="Times New Roman" w:hAnsi="inherit" w:cs="Helvetica"/>
          <w:b/>
          <w:bCs/>
          <w:color w:val="333333"/>
          <w:sz w:val="24"/>
          <w:szCs w:val="24"/>
          <w:lang w:val="es-UY" w:eastAsia="es-UY"/>
        </w:rPr>
        <w:t xml:space="preserve"> visitan su pueblo natal.</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Cuando el agua retrocede, revela lo que quedó de la aldea. Tierra agrietada, escombros de casas y edificios religiosos, troncos de árboles restos de artículos del hogar, canales en</w:t>
      </w:r>
      <w:r w:rsidRPr="002C2E2D">
        <w:rPr>
          <w:rFonts w:ascii="inherit" w:eastAsia="Times New Roman" w:hAnsi="inherit" w:cs="Helvetica"/>
          <w:b/>
          <w:bCs/>
          <w:color w:val="333333"/>
          <w:sz w:val="24"/>
          <w:szCs w:val="24"/>
          <w:lang w:val="es-UY" w:eastAsia="es-UY"/>
        </w:rPr>
        <w:t> ruinas</w:t>
      </w:r>
      <w:r w:rsidRPr="002C2E2D">
        <w:rPr>
          <w:rFonts w:ascii="inherit" w:eastAsia="Times New Roman" w:hAnsi="inherit" w:cs="Helvetica"/>
          <w:color w:val="333333"/>
          <w:sz w:val="24"/>
          <w:szCs w:val="24"/>
          <w:lang w:val="es-UY" w:eastAsia="es-UY"/>
        </w:rPr>
        <w:t> y kilómetros de tierra estéril que se entrecruzan con cuerpos de agua.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b/>
          <w:bCs/>
          <w:color w:val="333333"/>
          <w:sz w:val="24"/>
          <w:szCs w:val="24"/>
          <w:lang w:val="es-UY" w:eastAsia="es-UY"/>
        </w:rPr>
        <w:t xml:space="preserve">En mayo, la comunidades cristianas e hindúes celebran fiestas conmemorativas. "Hoy, para nosotros es muy fácil empacar y mudarnos", dice </w:t>
      </w:r>
      <w:proofErr w:type="spellStart"/>
      <w:r w:rsidRPr="002C2E2D">
        <w:rPr>
          <w:rFonts w:ascii="inherit" w:eastAsia="Times New Roman" w:hAnsi="inherit" w:cs="Helvetica"/>
          <w:b/>
          <w:bCs/>
          <w:color w:val="333333"/>
          <w:sz w:val="24"/>
          <w:szCs w:val="24"/>
          <w:lang w:val="es-UY" w:eastAsia="es-UY"/>
        </w:rPr>
        <w:t>Venisha</w:t>
      </w:r>
      <w:proofErr w:type="spellEnd"/>
      <w:r w:rsidRPr="002C2E2D">
        <w:rPr>
          <w:rFonts w:ascii="inherit" w:eastAsia="Times New Roman" w:hAnsi="inherit" w:cs="Helvetica"/>
          <w:b/>
          <w:bCs/>
          <w:color w:val="333333"/>
          <w:sz w:val="24"/>
          <w:szCs w:val="24"/>
          <w:lang w:val="es-UY" w:eastAsia="es-UY"/>
        </w:rPr>
        <w:t xml:space="preserve"> </w:t>
      </w:r>
      <w:proofErr w:type="spellStart"/>
      <w:r w:rsidRPr="002C2E2D">
        <w:rPr>
          <w:rFonts w:ascii="inherit" w:eastAsia="Times New Roman" w:hAnsi="inherit" w:cs="Helvetica"/>
          <w:b/>
          <w:bCs/>
          <w:color w:val="333333"/>
          <w:sz w:val="24"/>
          <w:szCs w:val="24"/>
          <w:lang w:val="es-UY" w:eastAsia="es-UY"/>
        </w:rPr>
        <w:t>Fernandes</w:t>
      </w:r>
      <w:proofErr w:type="spellEnd"/>
      <w:r w:rsidRPr="002C2E2D">
        <w:rPr>
          <w:rFonts w:ascii="inherit" w:eastAsia="Times New Roman" w:hAnsi="inherit" w:cs="Helvetica"/>
          <w:b/>
          <w:bCs/>
          <w:color w:val="333333"/>
          <w:sz w:val="24"/>
          <w:szCs w:val="24"/>
          <w:lang w:val="es-UY" w:eastAsia="es-UY"/>
        </w:rPr>
        <w:t>, una socióloga radicada en Goa.</w:t>
      </w:r>
    </w:p>
    <w:p w:rsidR="002C2E2D" w:rsidRPr="002C2E2D" w:rsidRDefault="002C2E2D" w:rsidP="002C2E2D">
      <w:pPr>
        <w:spacing w:before="100" w:beforeAutospacing="1" w:after="100" w:afterAutospacing="1" w:line="240" w:lineRule="auto"/>
        <w:rPr>
          <w:rFonts w:ascii="inherit" w:eastAsia="Times New Roman" w:hAnsi="inherit" w:cs="Helvetica"/>
          <w:color w:val="333333"/>
          <w:sz w:val="24"/>
          <w:szCs w:val="24"/>
          <w:lang w:val="es-UY" w:eastAsia="es-UY"/>
        </w:rPr>
      </w:pPr>
      <w:r w:rsidRPr="002C2E2D">
        <w:rPr>
          <w:rFonts w:ascii="inherit" w:eastAsia="Times New Roman" w:hAnsi="inherit" w:cs="Helvetica"/>
          <w:color w:val="333333"/>
          <w:sz w:val="24"/>
          <w:szCs w:val="24"/>
          <w:lang w:val="es-UY" w:eastAsia="es-UY"/>
        </w:rPr>
        <w:t xml:space="preserve">"Pero para la gente de </w:t>
      </w:r>
      <w:proofErr w:type="spellStart"/>
      <w:r w:rsidRPr="002C2E2D">
        <w:rPr>
          <w:rFonts w:ascii="inherit" w:eastAsia="Times New Roman" w:hAnsi="inherit" w:cs="Helvetica"/>
          <w:color w:val="333333"/>
          <w:sz w:val="24"/>
          <w:szCs w:val="24"/>
          <w:lang w:val="es-UY" w:eastAsia="es-UY"/>
        </w:rPr>
        <w:t>Curdi</w:t>
      </w:r>
      <w:proofErr w:type="spellEnd"/>
      <w:r w:rsidRPr="002C2E2D">
        <w:rPr>
          <w:rFonts w:ascii="inherit" w:eastAsia="Times New Roman" w:hAnsi="inherit" w:cs="Helvetica"/>
          <w:color w:val="333333"/>
          <w:sz w:val="24"/>
          <w:szCs w:val="24"/>
          <w:lang w:val="es-UY" w:eastAsia="es-UY"/>
        </w:rPr>
        <w:t xml:space="preserve"> su identidad estaba basada en su tierra. Estaban conectados con ella de manera </w:t>
      </w:r>
      <w:r w:rsidRPr="002C2E2D">
        <w:rPr>
          <w:rFonts w:ascii="inherit" w:eastAsia="Times New Roman" w:hAnsi="inherit" w:cs="Helvetica"/>
          <w:b/>
          <w:bCs/>
          <w:color w:val="333333"/>
          <w:sz w:val="24"/>
          <w:szCs w:val="24"/>
          <w:lang w:val="es-UY" w:eastAsia="es-UY"/>
        </w:rPr>
        <w:t>estrecha y directa</w:t>
      </w:r>
      <w:r w:rsidRPr="002C2E2D">
        <w:rPr>
          <w:rFonts w:ascii="inherit" w:eastAsia="Times New Roman" w:hAnsi="inherit" w:cs="Helvetica"/>
          <w:color w:val="333333"/>
          <w:sz w:val="24"/>
          <w:szCs w:val="24"/>
          <w:lang w:val="es-UY" w:eastAsia="es-UY"/>
        </w:rPr>
        <w:t>". "Quizás por esto la recuerdan con entusiasmo y siguen </w:t>
      </w:r>
      <w:r w:rsidRPr="002C2E2D">
        <w:rPr>
          <w:rFonts w:ascii="inherit" w:eastAsia="Times New Roman" w:hAnsi="inherit" w:cs="Helvetica"/>
          <w:b/>
          <w:bCs/>
          <w:color w:val="333333"/>
          <w:sz w:val="24"/>
          <w:szCs w:val="24"/>
          <w:lang w:val="es-UY" w:eastAsia="es-UY"/>
        </w:rPr>
        <w:t>regresando</w:t>
      </w:r>
      <w:r w:rsidRPr="002C2E2D">
        <w:rPr>
          <w:rFonts w:ascii="inherit" w:eastAsia="Times New Roman" w:hAnsi="inherit" w:cs="Helvetica"/>
          <w:color w:val="333333"/>
          <w:sz w:val="24"/>
          <w:szCs w:val="24"/>
          <w:lang w:val="es-UY" w:eastAsia="es-UY"/>
        </w:rPr>
        <w:t> a ella".</w:t>
      </w:r>
    </w:p>
    <w:p w:rsidR="002E2F5B" w:rsidRDefault="002C2E2D">
      <w:hyperlink r:id="rId12" w:history="1">
        <w:r>
          <w:rPr>
            <w:rStyle w:val="Hipervnculo"/>
          </w:rPr>
          <w:t>https://sostenibilidad.semana.com/tendencias/articulo/el-pueblo-que-solo-es-visible-un-mes-al-ano/44575</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2D"/>
    <w:rsid w:val="002C2E2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01423-A4D9-4514-A4B4-8EFA6480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C2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528348">
      <w:bodyDiv w:val="1"/>
      <w:marLeft w:val="0"/>
      <w:marRight w:val="0"/>
      <w:marTop w:val="0"/>
      <w:marBottom w:val="0"/>
      <w:divBdr>
        <w:top w:val="none" w:sz="0" w:space="0" w:color="auto"/>
        <w:left w:val="none" w:sz="0" w:space="0" w:color="auto"/>
        <w:bottom w:val="none" w:sz="0" w:space="0" w:color="auto"/>
        <w:right w:val="none" w:sz="0" w:space="0" w:color="auto"/>
      </w:divBdr>
      <w:divsChild>
        <w:div w:id="1808933514">
          <w:marLeft w:val="-225"/>
          <w:marRight w:val="-225"/>
          <w:marTop w:val="0"/>
          <w:marBottom w:val="0"/>
          <w:divBdr>
            <w:top w:val="none" w:sz="0" w:space="0" w:color="auto"/>
            <w:left w:val="none" w:sz="0" w:space="0" w:color="auto"/>
            <w:bottom w:val="none" w:sz="0" w:space="0" w:color="auto"/>
            <w:right w:val="none" w:sz="0" w:space="0" w:color="auto"/>
          </w:divBdr>
          <w:divsChild>
            <w:div w:id="1587031132">
              <w:marLeft w:val="0"/>
              <w:marRight w:val="0"/>
              <w:marTop w:val="0"/>
              <w:marBottom w:val="0"/>
              <w:divBdr>
                <w:top w:val="none" w:sz="0" w:space="0" w:color="auto"/>
                <w:left w:val="none" w:sz="0" w:space="0" w:color="auto"/>
                <w:bottom w:val="none" w:sz="0" w:space="0" w:color="auto"/>
                <w:right w:val="none" w:sz="0" w:space="0" w:color="auto"/>
              </w:divBdr>
            </w:div>
          </w:divsChild>
        </w:div>
        <w:div w:id="332030618">
          <w:marLeft w:val="-225"/>
          <w:marRight w:val="-225"/>
          <w:marTop w:val="0"/>
          <w:marBottom w:val="0"/>
          <w:divBdr>
            <w:top w:val="none" w:sz="0" w:space="0" w:color="auto"/>
            <w:left w:val="none" w:sz="0" w:space="0" w:color="auto"/>
            <w:bottom w:val="none" w:sz="0" w:space="0" w:color="auto"/>
            <w:right w:val="none" w:sz="0" w:space="0" w:color="auto"/>
          </w:divBdr>
          <w:divsChild>
            <w:div w:id="744186901">
              <w:marLeft w:val="0"/>
              <w:marRight w:val="0"/>
              <w:marTop w:val="0"/>
              <w:marBottom w:val="0"/>
              <w:divBdr>
                <w:top w:val="none" w:sz="0" w:space="0" w:color="auto"/>
                <w:left w:val="none" w:sz="0" w:space="0" w:color="auto"/>
                <w:bottom w:val="none" w:sz="0" w:space="0" w:color="auto"/>
                <w:right w:val="none" w:sz="0" w:space="0" w:color="auto"/>
              </w:divBdr>
              <w:divsChild>
                <w:div w:id="650403217">
                  <w:marLeft w:val="0"/>
                  <w:marRight w:val="0"/>
                  <w:marTop w:val="0"/>
                  <w:marBottom w:val="0"/>
                  <w:divBdr>
                    <w:top w:val="none" w:sz="0" w:space="0" w:color="auto"/>
                    <w:left w:val="none" w:sz="0" w:space="0" w:color="auto"/>
                    <w:bottom w:val="none" w:sz="0" w:space="0" w:color="auto"/>
                    <w:right w:val="none" w:sz="0" w:space="0" w:color="auto"/>
                  </w:divBdr>
                  <w:divsChild>
                    <w:div w:id="434134624">
                      <w:marLeft w:val="0"/>
                      <w:marRight w:val="0"/>
                      <w:marTop w:val="0"/>
                      <w:marBottom w:val="0"/>
                      <w:divBdr>
                        <w:top w:val="none" w:sz="0" w:space="0" w:color="auto"/>
                        <w:left w:val="none" w:sz="0" w:space="0" w:color="auto"/>
                        <w:bottom w:val="none" w:sz="0" w:space="0" w:color="auto"/>
                        <w:right w:val="none" w:sz="0" w:space="0" w:color="auto"/>
                      </w:divBdr>
                      <w:divsChild>
                        <w:div w:id="704790973">
                          <w:marLeft w:val="0"/>
                          <w:marRight w:val="225"/>
                          <w:marTop w:val="0"/>
                          <w:marBottom w:val="0"/>
                          <w:divBdr>
                            <w:top w:val="none" w:sz="0" w:space="0" w:color="auto"/>
                            <w:left w:val="none" w:sz="0" w:space="0" w:color="auto"/>
                            <w:bottom w:val="none" w:sz="0" w:space="0" w:color="auto"/>
                            <w:right w:val="none" w:sz="0" w:space="0" w:color="auto"/>
                          </w:divBdr>
                        </w:div>
                        <w:div w:id="1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enibilidad.semana.com/actualidad/articulo/ganges-un-viaje-por-los-sentidos-del-agua/4448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sostenibilidad.semana.com/tendencias/articulo/el-pueblo-que-solo-es-visible-un-mes-al-ano/445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ostenibilidad.semana.com/medio-ambiente/articulo/una-solucion-digna-a-traves-del-agua/41506" TargetMode="External"/><Relationship Id="rId4" Type="http://schemas.openxmlformats.org/officeDocument/2006/relationships/hyperlink" Target="https://static.iris.net.co/sostenibilidad/upload/images/2019/6/11/44576_1.jpg"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2019-06-12T12:44:00Z</dcterms:created>
  <dcterms:modified xsi:type="dcterms:W3CDTF">2019-06-12T12:45:00Z</dcterms:modified>
</cp:coreProperties>
</file>