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22DD9" w14:textId="77777777" w:rsidR="00B63D22" w:rsidRPr="00B63D22" w:rsidRDefault="00B63D22" w:rsidP="00B63D22">
      <w:pPr>
        <w:shd w:val="clear" w:color="auto" w:fill="FFFFFF"/>
        <w:spacing w:after="420" w:line="405" w:lineRule="atLeast"/>
        <w:jc w:val="center"/>
        <w:outlineLvl w:val="0"/>
        <w:rPr>
          <w:rFonts w:ascii="Muli" w:eastAsia="Times New Roman" w:hAnsi="Muli" w:cs="Times New Roman"/>
          <w:b/>
          <w:bCs/>
          <w:color w:val="4472C4" w:themeColor="accent1"/>
          <w:kern w:val="36"/>
          <w:sz w:val="30"/>
          <w:szCs w:val="30"/>
          <w:lang w:val="es-UY" w:eastAsia="es-UY"/>
        </w:rPr>
      </w:pPr>
      <w:r w:rsidRPr="00B63D22">
        <w:rPr>
          <w:rFonts w:ascii="Muli" w:eastAsia="Times New Roman" w:hAnsi="Muli" w:cs="Times New Roman"/>
          <w:b/>
          <w:bCs/>
          <w:color w:val="4472C4" w:themeColor="accent1"/>
          <w:kern w:val="36"/>
          <w:sz w:val="30"/>
          <w:szCs w:val="30"/>
          <w:lang w:val="es-UY" w:eastAsia="es-UY"/>
        </w:rPr>
        <w:t>A quem pertencem os bens comuns – Marcelo Barros</w:t>
      </w:r>
    </w:p>
    <w:p w14:paraId="46F59F3F" w14:textId="77777777" w:rsidR="00B63D22" w:rsidRPr="00B63D22" w:rsidRDefault="00B63D22" w:rsidP="00B63D22">
      <w:pPr>
        <w:shd w:val="clear" w:color="auto" w:fill="FFFFFF"/>
        <w:spacing w:after="300" w:line="240" w:lineRule="auto"/>
        <w:jc w:val="both"/>
        <w:rPr>
          <w:rFonts w:ascii="Open Sans" w:eastAsia="Times New Roman" w:hAnsi="Open Sans" w:cs="Times New Roman"/>
          <w:color w:val="4F4F4F"/>
          <w:sz w:val="21"/>
          <w:szCs w:val="21"/>
          <w:lang w:val="es-UY" w:eastAsia="es-UY"/>
        </w:rPr>
      </w:pPr>
      <w:bookmarkStart w:id="0" w:name="_GoBack"/>
      <w:r w:rsidRPr="00B63D22">
        <w:rPr>
          <w:rFonts w:ascii="Open Sans" w:eastAsia="Times New Roman" w:hAnsi="Open Sans" w:cs="Times New Roman"/>
          <w:color w:val="4F4F4F"/>
          <w:sz w:val="28"/>
          <w:szCs w:val="28"/>
          <w:lang w:val="es-UY" w:eastAsia="es-UY"/>
        </w:rPr>
        <w:t>Nas últimas décadas, em todo o mundo, grupos ecológicos e movimentos sociais insistem na defesa do que chamam de </w:t>
      </w:r>
      <w:r w:rsidRPr="00B63D22">
        <w:rPr>
          <w:rFonts w:ascii="Open Sans" w:eastAsia="Times New Roman" w:hAnsi="Open Sans" w:cs="Times New Roman"/>
          <w:i/>
          <w:iCs/>
          <w:color w:val="4F4F4F"/>
          <w:sz w:val="28"/>
          <w:szCs w:val="28"/>
          <w:lang w:val="es-UY" w:eastAsia="es-UY"/>
        </w:rPr>
        <w:t>Bens comuns</w:t>
      </w:r>
      <w:r w:rsidRPr="00B63D22">
        <w:rPr>
          <w:rFonts w:ascii="Open Sans" w:eastAsia="Times New Roman" w:hAnsi="Open Sans" w:cs="Times New Roman"/>
          <w:color w:val="4F4F4F"/>
          <w:sz w:val="28"/>
          <w:szCs w:val="28"/>
          <w:lang w:val="es-UY" w:eastAsia="es-UY"/>
        </w:rPr>
        <w:t>.</w:t>
      </w:r>
    </w:p>
    <w:p w14:paraId="57EAFD51" w14:textId="77777777" w:rsidR="00B63D22" w:rsidRPr="00B63D22" w:rsidRDefault="00B63D22" w:rsidP="00B63D22">
      <w:pPr>
        <w:shd w:val="clear" w:color="auto" w:fill="FFFFFF"/>
        <w:spacing w:after="300" w:line="240" w:lineRule="auto"/>
        <w:jc w:val="both"/>
        <w:rPr>
          <w:rFonts w:ascii="Open Sans" w:eastAsia="Times New Roman" w:hAnsi="Open Sans" w:cs="Times New Roman"/>
          <w:color w:val="4F4F4F"/>
          <w:sz w:val="21"/>
          <w:szCs w:val="21"/>
          <w:lang w:val="es-UY" w:eastAsia="es-UY"/>
        </w:rPr>
      </w:pPr>
      <w:r w:rsidRPr="00B63D22">
        <w:rPr>
          <w:rFonts w:ascii="Open Sans" w:eastAsia="Times New Roman" w:hAnsi="Open Sans" w:cs="Times New Roman"/>
          <w:color w:val="4F4F4F"/>
          <w:sz w:val="28"/>
          <w:szCs w:val="28"/>
          <w:lang w:val="es-UY" w:eastAsia="es-UY"/>
        </w:rPr>
        <w:t>Muitas vezes, os bens comuns são chamados de “</w:t>
      </w:r>
      <w:r w:rsidRPr="00B63D22">
        <w:rPr>
          <w:rFonts w:ascii="Open Sans" w:eastAsia="Times New Roman" w:hAnsi="Open Sans" w:cs="Times New Roman"/>
          <w:i/>
          <w:iCs/>
          <w:color w:val="4F4F4F"/>
          <w:sz w:val="28"/>
          <w:szCs w:val="28"/>
          <w:lang w:val="es-UY" w:eastAsia="es-UY"/>
        </w:rPr>
        <w:t>recursos</w:t>
      </w:r>
      <w:r w:rsidRPr="00B63D22">
        <w:rPr>
          <w:rFonts w:ascii="Open Sans" w:eastAsia="Times New Roman" w:hAnsi="Open Sans" w:cs="Times New Roman"/>
          <w:color w:val="4F4F4F"/>
          <w:sz w:val="28"/>
          <w:szCs w:val="28"/>
          <w:lang w:val="es-UY" w:eastAsia="es-UY"/>
        </w:rPr>
        <w:t>”, como água é vista como “</w:t>
      </w:r>
      <w:r w:rsidRPr="00B63D22">
        <w:rPr>
          <w:rFonts w:ascii="Open Sans" w:eastAsia="Times New Roman" w:hAnsi="Open Sans" w:cs="Times New Roman"/>
          <w:i/>
          <w:iCs/>
          <w:color w:val="4F4F4F"/>
          <w:sz w:val="28"/>
          <w:szCs w:val="28"/>
          <w:lang w:val="es-UY" w:eastAsia="es-UY"/>
        </w:rPr>
        <w:t>recursos hídricos</w:t>
      </w:r>
      <w:r w:rsidRPr="00B63D22">
        <w:rPr>
          <w:rFonts w:ascii="Open Sans" w:eastAsia="Times New Roman" w:hAnsi="Open Sans" w:cs="Times New Roman"/>
          <w:color w:val="4F4F4F"/>
          <w:sz w:val="28"/>
          <w:szCs w:val="28"/>
          <w:lang w:val="es-UY" w:eastAsia="es-UY"/>
        </w:rPr>
        <w:t>”. Governos falam de “</w:t>
      </w:r>
      <w:r w:rsidRPr="00B63D22">
        <w:rPr>
          <w:rFonts w:ascii="Open Sans" w:eastAsia="Times New Roman" w:hAnsi="Open Sans" w:cs="Times New Roman"/>
          <w:i/>
          <w:iCs/>
          <w:color w:val="4F4F4F"/>
          <w:sz w:val="28"/>
          <w:szCs w:val="28"/>
          <w:lang w:val="es-UY" w:eastAsia="es-UY"/>
        </w:rPr>
        <w:t>reservas ecológicas</w:t>
      </w:r>
      <w:r w:rsidRPr="00B63D22">
        <w:rPr>
          <w:rFonts w:ascii="Open Sans" w:eastAsia="Times New Roman" w:hAnsi="Open Sans" w:cs="Times New Roman"/>
          <w:color w:val="4F4F4F"/>
          <w:sz w:val="28"/>
          <w:szCs w:val="28"/>
          <w:lang w:val="es-UY" w:eastAsia="es-UY"/>
        </w:rPr>
        <w:t>”. Bens comuns seriam “</w:t>
      </w:r>
      <w:r w:rsidRPr="00B63D22">
        <w:rPr>
          <w:rFonts w:ascii="Open Sans" w:eastAsia="Times New Roman" w:hAnsi="Open Sans" w:cs="Times New Roman"/>
          <w:i/>
          <w:iCs/>
          <w:color w:val="4F4F4F"/>
          <w:sz w:val="28"/>
          <w:szCs w:val="28"/>
          <w:lang w:val="es-UY" w:eastAsia="es-UY"/>
        </w:rPr>
        <w:t>propriedades comuns</w:t>
      </w:r>
      <w:r w:rsidRPr="00B63D22">
        <w:rPr>
          <w:rFonts w:ascii="Open Sans" w:eastAsia="Times New Roman" w:hAnsi="Open Sans" w:cs="Times New Roman"/>
          <w:color w:val="4F4F4F"/>
          <w:sz w:val="28"/>
          <w:szCs w:val="28"/>
          <w:lang w:val="es-UY" w:eastAsia="es-UY"/>
        </w:rPr>
        <w:t>”. Nessa perspectiva, o tema dos bens comuns se torna questão de propriedade.</w:t>
      </w:r>
      <w:bookmarkEnd w:id="0"/>
    </w:p>
    <w:p w14:paraId="6D04E690" w14:textId="77777777" w:rsidR="00B63D22" w:rsidRPr="00B63D22" w:rsidRDefault="00B63D22" w:rsidP="00B63D22">
      <w:pPr>
        <w:shd w:val="clear" w:color="auto" w:fill="FFFFFF"/>
        <w:spacing w:after="300" w:line="240" w:lineRule="auto"/>
        <w:jc w:val="both"/>
        <w:rPr>
          <w:rFonts w:ascii="Open Sans" w:eastAsia="Times New Roman" w:hAnsi="Open Sans" w:cs="Times New Roman"/>
          <w:color w:val="4F4F4F"/>
          <w:sz w:val="21"/>
          <w:szCs w:val="21"/>
          <w:lang w:val="es-UY" w:eastAsia="es-UY"/>
        </w:rPr>
      </w:pPr>
      <w:r w:rsidRPr="00B63D22">
        <w:rPr>
          <w:rFonts w:ascii="Open Sans" w:eastAsia="Times New Roman" w:hAnsi="Open Sans" w:cs="Times New Roman"/>
          <w:color w:val="4F4F4F"/>
          <w:sz w:val="28"/>
          <w:szCs w:val="28"/>
          <w:lang w:val="es-UY" w:eastAsia="es-UY"/>
        </w:rPr>
        <w:t> Essa é uma visão utilitária dos bens comuns.  É como se eles existissem em função do uso que deles, nós, seres humanos fazemos. De fato, no mundo inteiro, através da comercialização da Terra, da Água e de toda a natureza, se provoca forte e acelerada destruição dos ecossistemas. Além disso, se marginalizam as comunidades originárias e culturas comunitárias.</w:t>
      </w:r>
    </w:p>
    <w:p w14:paraId="700E0FDB" w14:textId="77777777" w:rsidR="00B63D22" w:rsidRPr="00B63D22" w:rsidRDefault="00B63D22" w:rsidP="00B63D22">
      <w:pPr>
        <w:shd w:val="clear" w:color="auto" w:fill="FFFFFF"/>
        <w:spacing w:after="300" w:line="240" w:lineRule="auto"/>
        <w:jc w:val="both"/>
        <w:rPr>
          <w:rFonts w:ascii="Open Sans" w:eastAsia="Times New Roman" w:hAnsi="Open Sans" w:cs="Times New Roman"/>
          <w:color w:val="4F4F4F"/>
          <w:sz w:val="21"/>
          <w:szCs w:val="21"/>
          <w:lang w:val="es-UY" w:eastAsia="es-UY"/>
        </w:rPr>
      </w:pPr>
      <w:r w:rsidRPr="00B63D22">
        <w:rPr>
          <w:rFonts w:ascii="Open Sans" w:eastAsia="Times New Roman" w:hAnsi="Open Sans" w:cs="Times New Roman"/>
          <w:color w:val="4F4F4F"/>
          <w:sz w:val="28"/>
          <w:szCs w:val="28"/>
          <w:lang w:val="es-UY" w:eastAsia="es-UY"/>
        </w:rPr>
        <w:t>Cientistas da ONU e organismos internacionais chamam a atenção para a ameaça de extinção que pesa sobre as calotas polares que cada vez mais diminuem de extensão e profundidade. Oceanos e mares se encontram contaminados por resíduos de petróleo. Rios e lençóis freáticos de águas subterrâneas estão ameaçados. Assim podemos continuar falando do ar que respiramos e do conhecimento produzido pela humanidade. Até as areias das praias estão desaparecendo.</w:t>
      </w:r>
    </w:p>
    <w:p w14:paraId="668333FA" w14:textId="77777777" w:rsidR="00B63D22" w:rsidRPr="00B63D22" w:rsidRDefault="00B63D22" w:rsidP="00B63D22">
      <w:pPr>
        <w:shd w:val="clear" w:color="auto" w:fill="FFFFFF"/>
        <w:spacing w:after="300" w:line="240" w:lineRule="auto"/>
        <w:jc w:val="both"/>
        <w:rPr>
          <w:rFonts w:ascii="Open Sans" w:eastAsia="Times New Roman" w:hAnsi="Open Sans" w:cs="Times New Roman"/>
          <w:color w:val="4F4F4F"/>
          <w:sz w:val="21"/>
          <w:szCs w:val="21"/>
          <w:lang w:val="es-UY" w:eastAsia="es-UY"/>
        </w:rPr>
      </w:pPr>
      <w:r w:rsidRPr="00B63D22">
        <w:rPr>
          <w:rFonts w:ascii="Open Sans" w:eastAsia="Times New Roman" w:hAnsi="Open Sans" w:cs="Times New Roman"/>
          <w:color w:val="4F4F4F"/>
          <w:sz w:val="28"/>
          <w:szCs w:val="28"/>
          <w:lang w:val="es-UY" w:eastAsia="es-UY"/>
        </w:rPr>
        <w:t>Podemos resumir: o planeta Terra pode ser a casa comum de mais de 7 bilhões de pessoas humanas. Pode acolher 80 milhões de pessoas a mais a cada ano, mas não resistirá à ganância das empresas mineradoras que destroem regiões inteiras de florestas, rios e montanhas em busca de minérios. Não suportará a destruição da Amazônia em benefício do agronegócio. Não sobreviverá a um sistema econômico que concentra riquezas nas mãos de 5% de uma elite predadora que possui o equivalente à metade de toda a humanidade e quer sempre mais.</w:t>
      </w:r>
    </w:p>
    <w:p w14:paraId="526DDB8E" w14:textId="77777777" w:rsidR="00B63D22" w:rsidRPr="00B63D22" w:rsidRDefault="00B63D22" w:rsidP="00B63D22">
      <w:pPr>
        <w:shd w:val="clear" w:color="auto" w:fill="FFFFFF"/>
        <w:spacing w:after="300" w:line="240" w:lineRule="auto"/>
        <w:jc w:val="both"/>
        <w:rPr>
          <w:rFonts w:ascii="Open Sans" w:eastAsia="Times New Roman" w:hAnsi="Open Sans" w:cs="Times New Roman"/>
          <w:color w:val="4F4F4F"/>
          <w:sz w:val="21"/>
          <w:szCs w:val="21"/>
          <w:lang w:val="es-UY" w:eastAsia="es-UY"/>
        </w:rPr>
      </w:pPr>
      <w:r w:rsidRPr="00B63D22">
        <w:rPr>
          <w:rFonts w:ascii="Open Sans" w:eastAsia="Times New Roman" w:hAnsi="Open Sans" w:cs="Times New Roman"/>
          <w:color w:val="4F4F4F"/>
          <w:sz w:val="28"/>
          <w:szCs w:val="28"/>
          <w:lang w:val="es-UY" w:eastAsia="es-UY"/>
        </w:rPr>
        <w:t>No hemisfério norte, a defesa dos bens comuns insiste mais na proteção das águas e do ar, além de elementos que devem ser do uso comum que a própria Vida indica (conhecimento, direito à saúde, etc), mesmo se todos compreendem que isso faz parte de uma nova economia política. Já em 2009, a Academia Sueca deu o prêmio Nobel de economia a Elinor Ostrom que escreveu um livro sobre </w:t>
      </w:r>
      <w:r w:rsidRPr="00B63D22">
        <w:rPr>
          <w:rFonts w:ascii="Open Sans" w:eastAsia="Times New Roman" w:hAnsi="Open Sans" w:cs="Times New Roman"/>
          <w:i/>
          <w:iCs/>
          <w:color w:val="4F4F4F"/>
          <w:sz w:val="28"/>
          <w:szCs w:val="28"/>
          <w:lang w:val="es-UY" w:eastAsia="es-UY"/>
        </w:rPr>
        <w:t>a economia política dos bens comuns</w:t>
      </w:r>
      <w:r w:rsidRPr="00B63D22">
        <w:rPr>
          <w:rFonts w:ascii="Open Sans" w:eastAsia="Times New Roman" w:hAnsi="Open Sans" w:cs="Times New Roman"/>
          <w:color w:val="4F4F4F"/>
          <w:sz w:val="28"/>
          <w:szCs w:val="28"/>
          <w:lang w:val="es-UY" w:eastAsia="es-UY"/>
        </w:rPr>
        <w:t>, ou seja, </w:t>
      </w:r>
      <w:r w:rsidRPr="00B63D22">
        <w:rPr>
          <w:rFonts w:ascii="Open Sans" w:eastAsia="Times New Roman" w:hAnsi="Open Sans" w:cs="Times New Roman"/>
          <w:i/>
          <w:iCs/>
          <w:color w:val="4F4F4F"/>
          <w:sz w:val="28"/>
          <w:szCs w:val="28"/>
          <w:lang w:val="es-UY" w:eastAsia="es-UY"/>
        </w:rPr>
        <w:t>o problema da sua governabilidade comum</w:t>
      </w:r>
      <w:r w:rsidRPr="00B63D22">
        <w:rPr>
          <w:rFonts w:ascii="Open Sans" w:eastAsia="Times New Roman" w:hAnsi="Open Sans" w:cs="Times New Roman"/>
          <w:color w:val="4F4F4F"/>
          <w:sz w:val="28"/>
          <w:szCs w:val="28"/>
          <w:lang w:val="es-UY" w:eastAsia="es-UY"/>
        </w:rPr>
        <w:t>.</w:t>
      </w:r>
    </w:p>
    <w:p w14:paraId="5B8CB957" w14:textId="77777777" w:rsidR="00B63D22" w:rsidRPr="00B63D22" w:rsidRDefault="00B63D22" w:rsidP="00B63D22">
      <w:pPr>
        <w:shd w:val="clear" w:color="auto" w:fill="FFFFFF"/>
        <w:spacing w:after="300" w:line="240" w:lineRule="auto"/>
        <w:jc w:val="both"/>
        <w:rPr>
          <w:rFonts w:ascii="Open Sans" w:eastAsia="Times New Roman" w:hAnsi="Open Sans" w:cs="Times New Roman"/>
          <w:color w:val="4F4F4F"/>
          <w:sz w:val="21"/>
          <w:szCs w:val="21"/>
          <w:lang w:val="es-UY" w:eastAsia="es-UY"/>
        </w:rPr>
      </w:pPr>
      <w:r w:rsidRPr="00B63D22">
        <w:rPr>
          <w:rFonts w:ascii="Open Sans" w:eastAsia="Times New Roman" w:hAnsi="Open Sans" w:cs="Times New Roman"/>
          <w:color w:val="4F4F4F"/>
          <w:sz w:val="28"/>
          <w:szCs w:val="28"/>
          <w:lang w:val="es-UY" w:eastAsia="es-UY"/>
        </w:rPr>
        <w:lastRenderedPageBreak/>
        <w:t>Na América Latina e no Brasil, a perspectiva contém o cuidado ecológico em relação à natureza, mas a preocupação é mais social. No Fórum Social de Belém, (2009), em um debate sobre esse assunto, Alan Lipietz declarou: “</w:t>
      </w:r>
      <w:r w:rsidRPr="00B63D22">
        <w:rPr>
          <w:rFonts w:ascii="Open Sans" w:eastAsia="Times New Roman" w:hAnsi="Open Sans" w:cs="Times New Roman"/>
          <w:i/>
          <w:iCs/>
          <w:color w:val="4F4F4F"/>
          <w:sz w:val="28"/>
          <w:szCs w:val="28"/>
          <w:lang w:val="es-UY" w:eastAsia="es-UY"/>
        </w:rPr>
        <w:t>Bens comuns não são coisas. São relações sociais</w:t>
      </w:r>
      <w:r w:rsidRPr="00B63D22">
        <w:rPr>
          <w:rFonts w:ascii="Open Sans" w:eastAsia="Times New Roman" w:hAnsi="Open Sans" w:cs="Times New Roman"/>
          <w:color w:val="4F4F4F"/>
          <w:sz w:val="28"/>
          <w:szCs w:val="28"/>
          <w:lang w:val="es-UY" w:eastAsia="es-UY"/>
        </w:rPr>
        <w:t>” (citado por Jean-Pierre Leroy, Mercado ou Bens Comuns, FASE, 2015).</w:t>
      </w:r>
    </w:p>
    <w:p w14:paraId="40AF27E1" w14:textId="77777777" w:rsidR="00B63D22" w:rsidRPr="00B63D22" w:rsidRDefault="00B63D22" w:rsidP="00B63D22">
      <w:pPr>
        <w:shd w:val="clear" w:color="auto" w:fill="FFFFFF"/>
        <w:spacing w:after="300" w:line="240" w:lineRule="auto"/>
        <w:jc w:val="both"/>
        <w:rPr>
          <w:rFonts w:ascii="Open Sans" w:eastAsia="Times New Roman" w:hAnsi="Open Sans" w:cs="Times New Roman"/>
          <w:color w:val="4F4F4F"/>
          <w:sz w:val="21"/>
          <w:szCs w:val="21"/>
          <w:lang w:val="es-UY" w:eastAsia="es-UY"/>
        </w:rPr>
      </w:pPr>
      <w:r w:rsidRPr="00B63D22">
        <w:rPr>
          <w:rFonts w:ascii="Open Sans" w:eastAsia="Times New Roman" w:hAnsi="Open Sans" w:cs="Times New Roman"/>
          <w:color w:val="4F4F4F"/>
          <w:sz w:val="28"/>
          <w:szCs w:val="28"/>
          <w:lang w:val="es-UY" w:eastAsia="es-UY"/>
        </w:rPr>
        <w:t>O Brasil tem uma longa tradição de uso comum da terra e dos recursos naturais que vem dos povos indígenas, das comunidades afrodescendentes e mesmo de migrantes europeus que vieram para cá, no século XIX, como colônias. Para essas comunidades, a Terra deve ser vista como </w:t>
      </w:r>
      <w:r w:rsidRPr="00B63D22">
        <w:rPr>
          <w:rFonts w:ascii="Open Sans" w:eastAsia="Times New Roman" w:hAnsi="Open Sans" w:cs="Times New Roman"/>
          <w:i/>
          <w:iCs/>
          <w:color w:val="4F4F4F"/>
          <w:sz w:val="28"/>
          <w:szCs w:val="28"/>
          <w:lang w:val="es-UY" w:eastAsia="es-UY"/>
        </w:rPr>
        <w:t>território</w:t>
      </w:r>
      <w:r w:rsidRPr="00B63D22">
        <w:rPr>
          <w:rFonts w:ascii="Open Sans" w:eastAsia="Times New Roman" w:hAnsi="Open Sans" w:cs="Times New Roman"/>
          <w:color w:val="4F4F4F"/>
          <w:sz w:val="28"/>
          <w:szCs w:val="28"/>
          <w:lang w:val="es-UY" w:eastAsia="es-UY"/>
        </w:rPr>
        <w:t>, ou seja espaço vital e lugar de vida comum. Mais do que propriedade. Por isso, a </w:t>
      </w:r>
      <w:r w:rsidRPr="00B63D22">
        <w:rPr>
          <w:rFonts w:ascii="Open Sans" w:eastAsia="Times New Roman" w:hAnsi="Open Sans" w:cs="Times New Roman"/>
          <w:i/>
          <w:iCs/>
          <w:color w:val="4F4F4F"/>
          <w:sz w:val="28"/>
          <w:szCs w:val="28"/>
          <w:lang w:val="es-UY" w:eastAsia="es-UY"/>
        </w:rPr>
        <w:t>luta pelos bens públicos comuns</w:t>
      </w:r>
      <w:r w:rsidRPr="00B63D22">
        <w:rPr>
          <w:rFonts w:ascii="Open Sans" w:eastAsia="Times New Roman" w:hAnsi="Open Sans" w:cs="Times New Roman"/>
          <w:color w:val="4F4F4F"/>
          <w:sz w:val="28"/>
          <w:szCs w:val="28"/>
          <w:lang w:val="es-UY" w:eastAsia="es-UY"/>
        </w:rPr>
        <w:t> tem de assumir a </w:t>
      </w:r>
      <w:r w:rsidRPr="00B63D22">
        <w:rPr>
          <w:rFonts w:ascii="Open Sans" w:eastAsia="Times New Roman" w:hAnsi="Open Sans" w:cs="Times New Roman"/>
          <w:b/>
          <w:bCs/>
          <w:color w:val="4F4F4F"/>
          <w:sz w:val="28"/>
          <w:szCs w:val="28"/>
          <w:lang w:val="es-UY" w:eastAsia="es-UY"/>
        </w:rPr>
        <w:t>defesa das comunidades originárias e suas culturas.</w:t>
      </w:r>
      <w:r w:rsidRPr="00B63D22">
        <w:rPr>
          <w:rFonts w:ascii="Open Sans" w:eastAsia="Times New Roman" w:hAnsi="Open Sans" w:cs="Times New Roman"/>
          <w:color w:val="4F4F4F"/>
          <w:sz w:val="28"/>
          <w:szCs w:val="28"/>
          <w:lang w:val="es-UY" w:eastAsia="es-UY"/>
        </w:rPr>
        <w:t>   </w:t>
      </w:r>
    </w:p>
    <w:p w14:paraId="1A99C473" w14:textId="77777777" w:rsidR="00B63D22" w:rsidRPr="00B63D22" w:rsidRDefault="00B63D22" w:rsidP="00B63D22">
      <w:pPr>
        <w:shd w:val="clear" w:color="auto" w:fill="FFFFFF"/>
        <w:spacing w:after="300" w:line="240" w:lineRule="auto"/>
        <w:jc w:val="both"/>
        <w:rPr>
          <w:rFonts w:ascii="Open Sans" w:eastAsia="Times New Roman" w:hAnsi="Open Sans" w:cs="Times New Roman"/>
          <w:color w:val="4F4F4F"/>
          <w:sz w:val="21"/>
          <w:szCs w:val="21"/>
          <w:lang w:val="es-UY" w:eastAsia="es-UY"/>
        </w:rPr>
      </w:pPr>
      <w:r w:rsidRPr="00B63D22">
        <w:rPr>
          <w:rFonts w:ascii="Open Sans" w:eastAsia="Times New Roman" w:hAnsi="Open Sans" w:cs="Times New Roman"/>
          <w:color w:val="4F4F4F"/>
          <w:sz w:val="28"/>
          <w:szCs w:val="28"/>
          <w:lang w:val="es-UY" w:eastAsia="es-UY"/>
        </w:rPr>
        <w:t>Na luta pelos bens comuns, é bom nos lembrarmos da famosa e sempre citada carta que, em 1855, o cacique Seattle, da tribo Suquamish, do Estado de Washington, enviou ao presidente dos Estados Unidos (Francis Pierce). O cacique respondia à proposta do governo de comprar o território ocupado pelos índios. E a carta afirmava: “</w:t>
      </w:r>
      <w:r w:rsidRPr="00B63D22">
        <w:rPr>
          <w:rFonts w:ascii="Open Sans" w:eastAsia="Times New Roman" w:hAnsi="Open Sans" w:cs="Times New Roman"/>
          <w:i/>
          <w:iCs/>
          <w:color w:val="4F4F4F"/>
          <w:sz w:val="28"/>
          <w:szCs w:val="28"/>
          <w:lang w:val="es-UY" w:eastAsia="es-UY"/>
        </w:rPr>
        <w:t>Como pode-se comprar ou vender o céu, o calor da terra? Tal ideia é estranha. Nós não somos donos da pureza do ar ou do brilho da água. Como pode então comprá-los de nós? … Toda esta terra é sagrada para o meu povo. Cada folha reluzente, todas as praias de areia, cada véu de neblina nas florestas escuras, cada clareira e todos os insetos a zumbir são sagrados nas tradições e na crença do meu povo”.</w:t>
      </w:r>
    </w:p>
    <w:p w14:paraId="18121DDC" w14:textId="77777777" w:rsidR="00B63D22" w:rsidRPr="00B63D22" w:rsidRDefault="00B63D22" w:rsidP="00B63D22">
      <w:pPr>
        <w:shd w:val="clear" w:color="auto" w:fill="FFFFFF"/>
        <w:spacing w:after="300" w:line="240" w:lineRule="auto"/>
        <w:jc w:val="both"/>
        <w:rPr>
          <w:rFonts w:ascii="Open Sans" w:eastAsia="Times New Roman" w:hAnsi="Open Sans" w:cs="Times New Roman"/>
          <w:color w:val="4F4F4F"/>
          <w:sz w:val="21"/>
          <w:szCs w:val="21"/>
          <w:lang w:val="es-UY" w:eastAsia="es-UY"/>
        </w:rPr>
      </w:pPr>
      <w:r w:rsidRPr="00B63D22">
        <w:rPr>
          <w:rFonts w:ascii="Open Sans" w:eastAsia="Times New Roman" w:hAnsi="Open Sans" w:cs="Times New Roman"/>
          <w:color w:val="4F4F4F"/>
          <w:sz w:val="28"/>
          <w:szCs w:val="28"/>
          <w:lang w:val="es-UY" w:eastAsia="es-UY"/>
        </w:rPr>
        <w:t>Ao reler essa carta, nos damos conta de que defender os bens comuns (terra, água, ar, florestas, etc) significa politicamente defender as comunidades que vivem em comunhão com os bens comuns, tendo-os em comum e não como propriedade ou mercadoria a ser comercializada e sim como dons divinos, como a carta do cacique Seattle revela.</w:t>
      </w:r>
    </w:p>
    <w:p w14:paraId="0A104F9A" w14:textId="77777777" w:rsidR="00B63D22" w:rsidRPr="00B63D22" w:rsidRDefault="00B63D22" w:rsidP="00B63D22">
      <w:pPr>
        <w:shd w:val="clear" w:color="auto" w:fill="FFFFFF"/>
        <w:spacing w:after="300" w:line="240" w:lineRule="auto"/>
        <w:jc w:val="both"/>
        <w:rPr>
          <w:rFonts w:ascii="Open Sans" w:eastAsia="Times New Roman" w:hAnsi="Open Sans" w:cs="Times New Roman"/>
          <w:color w:val="4F4F4F"/>
          <w:sz w:val="21"/>
          <w:szCs w:val="21"/>
          <w:lang w:val="es-UY" w:eastAsia="es-UY"/>
        </w:rPr>
      </w:pPr>
      <w:r w:rsidRPr="00B63D22">
        <w:rPr>
          <w:rFonts w:ascii="Open Sans" w:eastAsia="Times New Roman" w:hAnsi="Open Sans" w:cs="Times New Roman"/>
          <w:color w:val="4F4F4F"/>
          <w:sz w:val="28"/>
          <w:szCs w:val="28"/>
          <w:lang w:val="es-UY" w:eastAsia="es-UY"/>
        </w:rPr>
        <w:t>É necessário incorporar uma visão cultural – poderíamos chamá-la espiritual que responde diferentemente à pergunta que está por trás da luta pelos bens comuns. </w:t>
      </w:r>
      <w:r w:rsidRPr="00B63D22">
        <w:rPr>
          <w:rFonts w:ascii="Open Sans" w:eastAsia="Times New Roman" w:hAnsi="Open Sans" w:cs="Times New Roman"/>
          <w:i/>
          <w:iCs/>
          <w:color w:val="4F4F4F"/>
          <w:sz w:val="28"/>
          <w:szCs w:val="28"/>
          <w:lang w:val="es-UY" w:eastAsia="es-UY"/>
        </w:rPr>
        <w:t>A quem pertencem os bens comuns?</w:t>
      </w:r>
      <w:r w:rsidRPr="00B63D22">
        <w:rPr>
          <w:rFonts w:ascii="Open Sans" w:eastAsia="Times New Roman" w:hAnsi="Open Sans" w:cs="Times New Roman"/>
          <w:color w:val="4F4F4F"/>
          <w:sz w:val="28"/>
          <w:szCs w:val="28"/>
          <w:lang w:val="es-UY" w:eastAsia="es-UY"/>
        </w:rPr>
        <w:t> Na lógica capitalista se responderá: a quem os comprar. Na lógica ecológica moderna se pensa: À humanidade ou à coletividade que deles cuida e os administra.</w:t>
      </w:r>
    </w:p>
    <w:p w14:paraId="2ECA6FC8" w14:textId="77777777" w:rsidR="00B63D22" w:rsidRPr="00B63D22" w:rsidRDefault="00B63D22" w:rsidP="00B63D22">
      <w:pPr>
        <w:shd w:val="clear" w:color="auto" w:fill="FFFFFF"/>
        <w:spacing w:after="300" w:line="240" w:lineRule="auto"/>
        <w:jc w:val="both"/>
        <w:rPr>
          <w:rFonts w:ascii="Open Sans" w:eastAsia="Times New Roman" w:hAnsi="Open Sans" w:cs="Times New Roman"/>
          <w:color w:val="4F4F4F"/>
          <w:sz w:val="21"/>
          <w:szCs w:val="21"/>
          <w:lang w:val="es-UY" w:eastAsia="es-UY"/>
        </w:rPr>
      </w:pPr>
      <w:r w:rsidRPr="00B63D22">
        <w:rPr>
          <w:rFonts w:ascii="Open Sans" w:eastAsia="Times New Roman" w:hAnsi="Open Sans" w:cs="Times New Roman"/>
          <w:color w:val="4F4F4F"/>
          <w:sz w:val="28"/>
          <w:szCs w:val="28"/>
          <w:lang w:val="es-UY" w:eastAsia="es-UY"/>
        </w:rPr>
        <w:t xml:space="preserve">As tradições espirituais dos povos originários respondem: não pertencem a ninguém, porque não são da ordem das coisas que possam pertencer. São as comunidades originárias que pertencem à mãe Terra, à mãe Água, ao avô Sol, ao ar e a toda a natureza que nos cerca. Os bens comuns são bens </w:t>
      </w:r>
      <w:r w:rsidRPr="00B63D22">
        <w:rPr>
          <w:rFonts w:ascii="Open Sans" w:eastAsia="Times New Roman" w:hAnsi="Open Sans" w:cs="Times New Roman"/>
          <w:color w:val="4F4F4F"/>
          <w:sz w:val="28"/>
          <w:szCs w:val="28"/>
          <w:lang w:val="es-UY" w:eastAsia="es-UY"/>
        </w:rPr>
        <w:lastRenderedPageBreak/>
        <w:t>da natureza. São </w:t>
      </w:r>
      <w:r w:rsidRPr="00B63D22">
        <w:rPr>
          <w:rFonts w:ascii="Open Sans" w:eastAsia="Times New Roman" w:hAnsi="Open Sans" w:cs="Times New Roman"/>
          <w:i/>
          <w:iCs/>
          <w:color w:val="4F4F4F"/>
          <w:sz w:val="28"/>
          <w:szCs w:val="28"/>
          <w:lang w:val="es-UY" w:eastAsia="es-UY"/>
        </w:rPr>
        <w:t>bens</w:t>
      </w:r>
      <w:r w:rsidRPr="00B63D22">
        <w:rPr>
          <w:rFonts w:ascii="Open Sans" w:eastAsia="Times New Roman" w:hAnsi="Open Sans" w:cs="Times New Roman"/>
          <w:color w:val="4F4F4F"/>
          <w:sz w:val="28"/>
          <w:szCs w:val="28"/>
          <w:lang w:val="es-UY" w:eastAsia="es-UY"/>
        </w:rPr>
        <w:t> não no sentido de posse, mas de </w:t>
      </w:r>
      <w:r w:rsidRPr="00B63D22">
        <w:rPr>
          <w:rFonts w:ascii="Open Sans" w:eastAsia="Times New Roman" w:hAnsi="Open Sans" w:cs="Times New Roman"/>
          <w:i/>
          <w:iCs/>
          <w:color w:val="4F4F4F"/>
          <w:sz w:val="28"/>
          <w:szCs w:val="28"/>
          <w:lang w:val="es-UY" w:eastAsia="es-UY"/>
        </w:rPr>
        <w:t>dádiva</w:t>
      </w:r>
      <w:r w:rsidRPr="00B63D22">
        <w:rPr>
          <w:rFonts w:ascii="Open Sans" w:eastAsia="Times New Roman" w:hAnsi="Open Sans" w:cs="Times New Roman"/>
          <w:color w:val="4F4F4F"/>
          <w:sz w:val="28"/>
          <w:szCs w:val="28"/>
          <w:lang w:val="es-UY" w:eastAsia="es-UY"/>
        </w:rPr>
        <w:t>. São presentes. Não podem ser mercadoria. A espiritualidade bíblica dirá: São dons de Deus que, por ele nos ter dado, nem de Deus são mais. O salmo canta: “</w:t>
      </w:r>
      <w:r w:rsidRPr="00B63D22">
        <w:rPr>
          <w:rFonts w:ascii="Open Sans" w:eastAsia="Times New Roman" w:hAnsi="Open Sans" w:cs="Times New Roman"/>
          <w:i/>
          <w:iCs/>
          <w:color w:val="4F4F4F"/>
          <w:sz w:val="28"/>
          <w:szCs w:val="28"/>
          <w:lang w:val="es-UY" w:eastAsia="es-UY"/>
        </w:rPr>
        <w:t>Os céus são de Deus, mas a terra ele a entregou aos seres humanos</w:t>
      </w:r>
      <w:r w:rsidRPr="00B63D22">
        <w:rPr>
          <w:rFonts w:ascii="Open Sans" w:eastAsia="Times New Roman" w:hAnsi="Open Sans" w:cs="Times New Roman"/>
          <w:color w:val="4F4F4F"/>
          <w:sz w:val="28"/>
          <w:szCs w:val="28"/>
          <w:lang w:val="es-UY" w:eastAsia="es-UY"/>
        </w:rPr>
        <w:t>” (Sl 115, 16). É nossa responsabilidade defendê-los, sempre sabendo que de todos os bens públicos comuns, o mais ameaçado e frágil são as comunidades tradicionais (indígenas, quilombolas, etc) e sem elas será impossível preservar e cuidar dos bens (dons) gratuitos da natureza.</w:t>
      </w:r>
    </w:p>
    <w:p w14:paraId="272F2546" w14:textId="77777777" w:rsidR="00B63D22" w:rsidRDefault="00B63D22" w:rsidP="00B63D22">
      <w:pPr>
        <w:shd w:val="clear" w:color="auto" w:fill="FFFFFF"/>
        <w:spacing w:after="300" w:line="240" w:lineRule="auto"/>
        <w:jc w:val="both"/>
        <w:rPr>
          <w:rFonts w:ascii="Open Sans" w:eastAsia="Times New Roman" w:hAnsi="Open Sans" w:cs="Times New Roman"/>
          <w:color w:val="4F4F4F"/>
          <w:sz w:val="28"/>
          <w:szCs w:val="28"/>
          <w:lang w:val="es-UY" w:eastAsia="es-UY"/>
        </w:rPr>
      </w:pPr>
      <w:r w:rsidRPr="00B63D22">
        <w:rPr>
          <w:rFonts w:ascii="Open Sans" w:eastAsia="Times New Roman" w:hAnsi="Open Sans" w:cs="Times New Roman"/>
          <w:b/>
          <w:bCs/>
          <w:color w:val="4F4F4F"/>
          <w:sz w:val="28"/>
          <w:szCs w:val="28"/>
          <w:lang w:val="es-UY" w:eastAsia="es-UY"/>
        </w:rPr>
        <w:t>Marcelo Barros</w:t>
      </w:r>
      <w:r w:rsidRPr="00B63D22">
        <w:rPr>
          <w:rFonts w:ascii="Open Sans" w:eastAsia="Times New Roman" w:hAnsi="Open Sans" w:cs="Times New Roman"/>
          <w:color w:val="4F4F4F"/>
          <w:sz w:val="28"/>
          <w:szCs w:val="28"/>
          <w:lang w:val="es-UY" w:eastAsia="es-UY"/>
        </w:rPr>
        <w:t>,  monge beneditino, teólogo e biblista, assessor das comunidades eclesiais de base e de movimentos sociais. Tem 55 livros publicados, dos quais o mais recente é </w:t>
      </w:r>
      <w:r w:rsidRPr="00B63D22">
        <w:rPr>
          <w:rFonts w:ascii="Open Sans" w:eastAsia="Times New Roman" w:hAnsi="Open Sans" w:cs="Times New Roman"/>
          <w:i/>
          <w:iCs/>
          <w:color w:val="4F4F4F"/>
          <w:sz w:val="28"/>
          <w:szCs w:val="28"/>
          <w:lang w:val="es-UY" w:eastAsia="es-UY"/>
        </w:rPr>
        <w:t>“Conversa com o evangelho de Marcos”</w:t>
      </w:r>
      <w:r w:rsidRPr="00B63D22">
        <w:rPr>
          <w:rFonts w:ascii="Open Sans" w:eastAsia="Times New Roman" w:hAnsi="Open Sans" w:cs="Times New Roman"/>
          <w:color w:val="4F4F4F"/>
          <w:sz w:val="28"/>
          <w:szCs w:val="28"/>
          <w:lang w:val="es-UY" w:eastAsia="es-UY"/>
        </w:rPr>
        <w:t>. Belo Horizonte, Ed. Senso, 2018.  </w:t>
      </w:r>
    </w:p>
    <w:p w14:paraId="56B5AB32" w14:textId="77777777" w:rsidR="00B63D22" w:rsidRPr="00B63D22" w:rsidRDefault="00A634F3" w:rsidP="00B63D22">
      <w:pPr>
        <w:shd w:val="clear" w:color="auto" w:fill="FFFFFF"/>
        <w:spacing w:after="300" w:line="240" w:lineRule="auto"/>
        <w:jc w:val="both"/>
        <w:rPr>
          <w:rFonts w:ascii="Open Sans" w:eastAsia="Times New Roman" w:hAnsi="Open Sans" w:cs="Times New Roman"/>
          <w:color w:val="4F4F4F"/>
          <w:sz w:val="21"/>
          <w:szCs w:val="21"/>
          <w:lang w:val="es-UY" w:eastAsia="es-UY"/>
        </w:rPr>
      </w:pPr>
      <w:hyperlink r:id="rId4" w:history="1">
        <w:r w:rsidR="00B63D22">
          <w:rPr>
            <w:rStyle w:val="Hipervnculo"/>
          </w:rPr>
          <w:t>http://ceseep.org.br/a-quem-pertencem-os-bens-comuns-marcelo-barros/</w:t>
        </w:r>
      </w:hyperlink>
    </w:p>
    <w:sectPr w:rsidR="00B63D22" w:rsidRPr="00B63D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uli">
    <w:altName w:val="Cambria"/>
    <w:panose1 w:val="00000000000000000000"/>
    <w:charset w:val="00"/>
    <w:family w:val="roman"/>
    <w:notTrueType/>
    <w:pitch w:val="default"/>
  </w:font>
  <w:font w:name="Open Sans">
    <w:altName w:val="Calibri"/>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22"/>
    <w:rsid w:val="002E2F5B"/>
    <w:rsid w:val="00A634F3"/>
    <w:rsid w:val="00B63D2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7E46"/>
  <w15:chartTrackingRefBased/>
  <w15:docId w15:val="{1CE37808-2936-4BF5-811A-70DECBF5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63D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329635">
      <w:bodyDiv w:val="1"/>
      <w:marLeft w:val="0"/>
      <w:marRight w:val="0"/>
      <w:marTop w:val="0"/>
      <w:marBottom w:val="0"/>
      <w:divBdr>
        <w:top w:val="none" w:sz="0" w:space="0" w:color="auto"/>
        <w:left w:val="none" w:sz="0" w:space="0" w:color="auto"/>
        <w:bottom w:val="none" w:sz="0" w:space="0" w:color="auto"/>
        <w:right w:val="none" w:sz="0" w:space="0" w:color="auto"/>
      </w:divBdr>
      <w:divsChild>
        <w:div w:id="1577327050">
          <w:marLeft w:val="0"/>
          <w:marRight w:val="0"/>
          <w:marTop w:val="0"/>
          <w:marBottom w:val="0"/>
          <w:divBdr>
            <w:top w:val="none" w:sz="0" w:space="0" w:color="auto"/>
            <w:left w:val="none" w:sz="0" w:space="0" w:color="auto"/>
            <w:bottom w:val="none" w:sz="0" w:space="0" w:color="auto"/>
            <w:right w:val="none" w:sz="0" w:space="0" w:color="auto"/>
          </w:divBdr>
        </w:div>
        <w:div w:id="728847906">
          <w:marLeft w:val="0"/>
          <w:marRight w:val="0"/>
          <w:marTop w:val="900"/>
          <w:marBottom w:val="0"/>
          <w:divBdr>
            <w:top w:val="none" w:sz="0" w:space="0" w:color="auto"/>
            <w:left w:val="none" w:sz="0" w:space="0" w:color="auto"/>
            <w:bottom w:val="none" w:sz="0" w:space="0" w:color="auto"/>
            <w:right w:val="none" w:sz="0" w:space="0" w:color="auto"/>
          </w:divBdr>
          <w:divsChild>
            <w:div w:id="173627320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ceseep.org.br/a-quem-pertencem-os-bens-comuns-marcelo-barros/"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879</Words>
  <Characters>4835</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2019-06-25T16:14:00Z</dcterms:created>
  <dcterms:modified xsi:type="dcterms:W3CDTF">2019-06-27T10:58:00Z</dcterms:modified>
</cp:coreProperties>
</file>