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09A" w:rsidRPr="00C2709A" w:rsidRDefault="00C2709A" w:rsidP="00C2709A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</w:pPr>
      <w:proofErr w:type="spellStart"/>
      <w:r w:rsidRPr="00C2709A">
        <w:rPr>
          <w:rFonts w:ascii="Muli" w:eastAsia="Times New Roman" w:hAnsi="Muli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Pergunte</w:t>
      </w:r>
      <w:proofErr w:type="spellEnd"/>
      <w:r w:rsidRPr="00C2709A">
        <w:rPr>
          <w:rFonts w:ascii="Muli" w:eastAsia="Times New Roman" w:hAnsi="Muli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 à </w:t>
      </w:r>
      <w:proofErr w:type="spellStart"/>
      <w:r w:rsidRPr="00C2709A">
        <w:rPr>
          <w:rFonts w:ascii="Muli" w:eastAsia="Times New Roman" w:hAnsi="Muli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História</w:t>
      </w:r>
      <w:proofErr w:type="spellEnd"/>
      <w:r w:rsidRPr="00C2709A">
        <w:rPr>
          <w:rFonts w:ascii="Muli" w:eastAsia="Times New Roman" w:hAnsi="Muli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 xml:space="preserve"> – Frei </w:t>
      </w:r>
      <w:proofErr w:type="spellStart"/>
      <w:r w:rsidRPr="00C2709A">
        <w:rPr>
          <w:rFonts w:ascii="Muli" w:eastAsia="Times New Roman" w:hAnsi="Muli" w:cs="Times New Roman"/>
          <w:b/>
          <w:bCs/>
          <w:color w:val="4472C4" w:themeColor="accent1"/>
          <w:kern w:val="36"/>
          <w:sz w:val="40"/>
          <w:szCs w:val="40"/>
          <w:lang w:val="es-UY" w:eastAsia="es-UY"/>
        </w:rPr>
        <w:t>Betto</w:t>
      </w:r>
      <w:proofErr w:type="spellEnd"/>
    </w:p>
    <w:p w:rsidR="00C2709A" w:rsidRPr="00C2709A" w:rsidRDefault="00C2709A" w:rsidP="00C2709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 Em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conferências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Europa, me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perguntaram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como se explica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eleitores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brasileiros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preferirem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eleger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presidente da República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homem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notoriamente defensor da tortura, da homofobia, das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milícias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do machismo </w:t>
      </w:r>
      <w:proofErr w:type="gram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ditadura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Como entender que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maioria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tenha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escolhido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candidato que considera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importante armar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população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que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reduzir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desigualdade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social.</w:t>
      </w:r>
    </w:p>
    <w:p w:rsidR="00C2709A" w:rsidRPr="00C2709A" w:rsidRDefault="00C2709A" w:rsidP="00C2709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      </w:t>
      </w:r>
      <w:proofErr w:type="spellStart"/>
      <w:proofErr w:type="gram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Por que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eleitores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preferiram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Haddad, Alckmin,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Meirelles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Ciro Gomes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Álvaro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?</w:t>
      </w:r>
      <w:proofErr w:type="gramEnd"/>
    </w:p>
    <w:p w:rsidR="00C2709A" w:rsidRPr="00C2709A" w:rsidRDefault="00C2709A" w:rsidP="00C2709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      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Minha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resposta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sempre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“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perguntem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à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história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”.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recorro. </w:t>
      </w:r>
      <w:proofErr w:type="gram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Como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possível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após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15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anos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Estado Novo (1930-1945),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regime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ditatorial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dura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repressão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censura à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imprensa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promulgação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em 1937,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Constituição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fascista,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conhecida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como “polaca”, Vargas ter sido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democraticamente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eleito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presidente da República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eleições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1950?</w:t>
      </w:r>
      <w:proofErr w:type="gramEnd"/>
    </w:p>
    <w:p w:rsidR="00C2709A" w:rsidRPr="00C2709A" w:rsidRDefault="00C2709A" w:rsidP="00C2709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Como explicar que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Kant, Beethoven, Bach, Goethe e Einstein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tenha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escolhido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austríaco racista </w:t>
      </w:r>
      <w:proofErr w:type="gram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genocida, Adolf Hitler, para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comandá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-la? </w:t>
      </w:r>
      <w:proofErr w:type="gram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E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Itália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Dante Alighieri,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Maquiavel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Da Vinci e Michelangelo,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fascista como Mussolini?</w:t>
      </w:r>
      <w:proofErr w:type="gramEnd"/>
    </w:p>
    <w:p w:rsidR="00C2709A" w:rsidRPr="00C2709A" w:rsidRDefault="00C2709A" w:rsidP="00C2709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Eleitores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sempre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votam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razão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Muitos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votam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emoção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Insatisfeitos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atual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estado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coisas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optam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pelo extremo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oposto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esperança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que,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num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passe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mágica,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tudo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venha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melhorar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Muitas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vezes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 voto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propriamente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favor do candidato que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amealha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preferência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eleitorado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É contra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tudo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critica </w:t>
      </w:r>
      <w:proofErr w:type="gram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promete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combater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como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Jânio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Quadros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presidente, em 1960.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brandir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como símbolo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vassoura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prometeu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varrer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corrupção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os corruptos do Brasil…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Idem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Collor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em 1989,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ostentar o título de “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caçador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marajás”.</w:t>
      </w:r>
    </w:p>
    <w:p w:rsidR="00C2709A" w:rsidRPr="00C2709A" w:rsidRDefault="00C2709A" w:rsidP="00C2709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Há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boa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dose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irracionalidade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naqueles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votam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contra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aquilo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movidos pelo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ódio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a sede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vingança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Quanto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demonizam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adversários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mitificam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candidato preferido, como se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política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prescindisse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instituições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democráticas 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dependesse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apenas da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vontade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pessoal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eleito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Esses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eleitores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votam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favor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projeto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propostas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consistentes, e sim contra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aqueles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opinião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avatar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escolhido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representam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mal.</w:t>
      </w:r>
    </w:p>
    <w:p w:rsidR="00C2709A" w:rsidRPr="00C2709A" w:rsidRDefault="00C2709A" w:rsidP="00C2709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 No Brasil,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redução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tempo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política, as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restrições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comícios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propagandas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eleitorais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fazem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as candidaturas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favoreçam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educação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eleitoral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política.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Assim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 clima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revanche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tende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suplantar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lastRenderedPageBreak/>
        <w:t>reflexão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cívica, o debate democrático, 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avaliação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candidatos e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propostas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C2709A" w:rsidRPr="00C2709A" w:rsidRDefault="00C2709A" w:rsidP="00C2709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      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Perguntem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à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história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ganha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eleições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certamente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responderá que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necessariamente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melhores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aqueles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capazes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servir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imã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às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insatisfações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frustrações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população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Em países em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crise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e cuja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carece de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consciência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histórica, os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eleitores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buscam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solução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buscam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salvação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Já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são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povo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formam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massa</w:t>
      </w:r>
      <w:proofErr w:type="spellEnd"/>
      <w:r w:rsidRPr="00C2709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C2709A" w:rsidRPr="00C2709A" w:rsidRDefault="00C2709A" w:rsidP="00C2709A">
      <w:pPr>
        <w:shd w:val="clear" w:color="auto" w:fill="F6F6F6"/>
        <w:spacing w:after="0" w:line="480" w:lineRule="auto"/>
        <w:jc w:val="both"/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</w:pPr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      “A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massa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é extraordinariamente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influenciável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crédula, acrítica; o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improvável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existe para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ela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.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Pensa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em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imagens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que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evocam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umas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às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outras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associativamente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como no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indivíduo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em estado de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livre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devaneio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e que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tem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sua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coincidência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com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realidade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medida por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instância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razoável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. Os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sentimentos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da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massa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são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sempre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muito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simples </w:t>
      </w:r>
      <w:proofErr w:type="gram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e</w:t>
      </w:r>
      <w:proofErr w:type="gram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exaltados.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Ela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conhece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dúvida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nem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incerteza.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Vai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prontamente a extremos; 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suspeita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exteriorizada se transforma de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imediato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em certeza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indiscutível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;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um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germe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de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antipatia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se torna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ódio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selvagem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.”</w:t>
      </w:r>
    </w:p>
    <w:p w:rsidR="00C2709A" w:rsidRPr="00C2709A" w:rsidRDefault="00C2709A" w:rsidP="00C2709A">
      <w:pPr>
        <w:shd w:val="clear" w:color="auto" w:fill="F6F6F6"/>
        <w:spacing w:line="480" w:lineRule="auto"/>
        <w:jc w:val="both"/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</w:pPr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      “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Quem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quiser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influir sobre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ela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necessita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medir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logicamente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os argumentos;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deve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pintar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com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imagens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mais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fortes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exagerar 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sempre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repetir a mesma fala. Como 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massa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não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tem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dúvidas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quanto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ao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que é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verdadeiro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ou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falso, 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tem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consciência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da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sua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enorme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força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ela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é,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ao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mesmo tempo, intolerante 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crente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na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autoridade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.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Respeita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força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e se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deixa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influenciar apenas moderadamente pela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bondade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para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ela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uma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espécie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de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fraqueza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. O que exige de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seus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heróis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é fortaleza, até </w:t>
      </w:r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lastRenderedPageBreak/>
        <w:t xml:space="preserve">mesmo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violência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.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Quer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ser dominada e oprimida,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quer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temer os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seus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senhores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. No fundo,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inteiramente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conservadora,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tem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profunda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aversão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a todos os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progressos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inovações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, e ilimitada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reverência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pela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tradição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” (</w:t>
      </w:r>
      <w:proofErr w:type="spellStart"/>
      <w:proofErr w:type="gram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Freud,Psicologia</w:t>
      </w:r>
      <w:proofErr w:type="spellEnd"/>
      <w:proofErr w:type="gram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das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massas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e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análise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do </w:t>
      </w:r>
      <w:proofErr w:type="spellStart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>eu</w:t>
      </w:r>
      <w:proofErr w:type="spellEnd"/>
      <w:r w:rsidRPr="00C2709A">
        <w:rPr>
          <w:rFonts w:ascii="Open Sans" w:eastAsia="Times New Roman" w:hAnsi="Open Sans" w:cs="Times New Roman"/>
          <w:i/>
          <w:iCs/>
          <w:color w:val="4472C4" w:themeColor="accent1"/>
          <w:sz w:val="28"/>
          <w:szCs w:val="28"/>
          <w:lang w:val="es-UY" w:eastAsia="es-UY"/>
        </w:rPr>
        <w:t xml:space="preserve"> – 1921).</w:t>
      </w:r>
    </w:p>
    <w:p w:rsidR="00C2709A" w:rsidRPr="00C2709A" w:rsidRDefault="00C2709A" w:rsidP="00C2709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472C4" w:themeColor="accent1"/>
          <w:sz w:val="21"/>
          <w:szCs w:val="21"/>
          <w:lang w:val="es-UY" w:eastAsia="es-UY"/>
        </w:rPr>
      </w:pPr>
      <w:r w:rsidRPr="00C2709A">
        <w:rPr>
          <w:rFonts w:ascii="Open Sans" w:eastAsia="Times New Roman" w:hAnsi="Open Sans" w:cs="Times New Roman"/>
          <w:b/>
          <w:bCs/>
          <w:color w:val="4472C4" w:themeColor="accent1"/>
          <w:sz w:val="28"/>
          <w:szCs w:val="28"/>
          <w:lang w:val="es-UY" w:eastAsia="es-UY"/>
        </w:rPr>
        <w:t xml:space="preserve">Frei </w:t>
      </w:r>
      <w:proofErr w:type="spellStart"/>
      <w:r w:rsidRPr="00C2709A">
        <w:rPr>
          <w:rFonts w:ascii="Open Sans" w:eastAsia="Times New Roman" w:hAnsi="Open Sans" w:cs="Times New Roman"/>
          <w:b/>
          <w:bCs/>
          <w:color w:val="4472C4" w:themeColor="accent1"/>
          <w:sz w:val="28"/>
          <w:szCs w:val="28"/>
          <w:lang w:val="es-UY" w:eastAsia="es-UY"/>
        </w:rPr>
        <w:t>Betto</w:t>
      </w:r>
      <w:proofErr w:type="spellEnd"/>
      <w:r w:rsidRPr="00C2709A">
        <w:rPr>
          <w:rFonts w:ascii="Open Sans" w:eastAsia="Times New Roman" w:hAnsi="Open Sans" w:cs="Times New Roman"/>
          <w:color w:val="4472C4" w:themeColor="accent1"/>
          <w:sz w:val="28"/>
          <w:szCs w:val="28"/>
          <w:lang w:val="es-UY" w:eastAsia="es-UY"/>
        </w:rPr>
        <w:t xml:space="preserve"> é escritor, autor do romance “Hotel Brasil” (Rocco), entre </w:t>
      </w:r>
      <w:proofErr w:type="spellStart"/>
      <w:r w:rsidRPr="00C2709A">
        <w:rPr>
          <w:rFonts w:ascii="Open Sans" w:eastAsia="Times New Roman" w:hAnsi="Open Sans" w:cs="Times New Roman"/>
          <w:color w:val="4472C4" w:themeColor="accent1"/>
          <w:sz w:val="28"/>
          <w:szCs w:val="28"/>
          <w:lang w:val="es-UY" w:eastAsia="es-UY"/>
        </w:rPr>
        <w:t>outros</w:t>
      </w:r>
      <w:proofErr w:type="spellEnd"/>
      <w:r w:rsidRPr="00C2709A">
        <w:rPr>
          <w:rFonts w:ascii="Open Sans" w:eastAsia="Times New Roman" w:hAnsi="Open Sans" w:cs="Times New Roman"/>
          <w:color w:val="4472C4" w:themeColor="accent1"/>
          <w:sz w:val="28"/>
          <w:szCs w:val="28"/>
          <w:lang w:val="es-UY" w:eastAsia="es-UY"/>
        </w:rPr>
        <w:t xml:space="preserve"> </w:t>
      </w:r>
      <w:proofErr w:type="spellStart"/>
      <w:r w:rsidRPr="00C2709A">
        <w:rPr>
          <w:rFonts w:ascii="Open Sans" w:eastAsia="Times New Roman" w:hAnsi="Open Sans" w:cs="Times New Roman"/>
          <w:color w:val="4472C4" w:themeColor="accent1"/>
          <w:sz w:val="28"/>
          <w:szCs w:val="28"/>
          <w:lang w:val="es-UY" w:eastAsia="es-UY"/>
        </w:rPr>
        <w:t>livros</w:t>
      </w:r>
      <w:proofErr w:type="spellEnd"/>
      <w:r w:rsidRPr="00C2709A">
        <w:rPr>
          <w:rFonts w:ascii="Open Sans" w:eastAsia="Times New Roman" w:hAnsi="Open Sans" w:cs="Times New Roman"/>
          <w:color w:val="4472C4" w:themeColor="accent1"/>
          <w:sz w:val="28"/>
          <w:szCs w:val="28"/>
          <w:lang w:val="es-UY" w:eastAsia="es-UY"/>
        </w:rPr>
        <w:t>.</w:t>
      </w:r>
    </w:p>
    <w:p w:rsidR="002E2F5B" w:rsidRDefault="00C2709A">
      <w:hyperlink r:id="rId4" w:history="1">
        <w:r>
          <w:rPr>
            <w:rStyle w:val="Hipervnculo"/>
          </w:rPr>
          <w:t>http://ceseep.org.br/pergunte-a-historia-frei-betto/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9A"/>
    <w:rsid w:val="002E2F5B"/>
    <w:rsid w:val="00C2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AED0-3150-43C6-9DEA-CD22C795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27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08991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pergunte-a-historia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2019-06-25T16:09:00Z</dcterms:created>
  <dcterms:modified xsi:type="dcterms:W3CDTF">2019-06-25T16:11:00Z</dcterms:modified>
</cp:coreProperties>
</file>