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35C" w:rsidRDefault="00DF035C" w:rsidP="00DF035C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DF035C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Carta de Francisco en apoyo al "camino sinodal" de la Iglesia alemana</w:t>
      </w:r>
    </w:p>
    <w:p w:rsidR="00DF035C" w:rsidRDefault="00DF035C" w:rsidP="00DF035C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</w:p>
    <w:p w:rsidR="00DF035C" w:rsidRPr="00DF035C" w:rsidRDefault="00DF035C" w:rsidP="00DF035C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DF035C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El Papa advierte contra las "tentaciones" del tradicionalismo y de la adaptación al mundo</w:t>
      </w:r>
    </w:p>
    <w:p w:rsidR="00DF035C" w:rsidRPr="00DF035C" w:rsidRDefault="00DF035C" w:rsidP="00DF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DF035C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5EB66762" wp14:editId="617BF53C">
            <wp:extent cx="4889500" cy="2746022"/>
            <wp:effectExtent l="0" t="0" r="6350" b="0"/>
            <wp:docPr id="1" name="Imagen 1" descr="Carta del Papa a la Iglesia alem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del Papa a la Iglesia alem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115" cy="275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35C" w:rsidRPr="00DF035C" w:rsidRDefault="00DF035C" w:rsidP="00DF035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DF035C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Carta del Papa a la Iglesia alemana</w:t>
      </w:r>
    </w:p>
    <w:p w:rsidR="00DF035C" w:rsidRPr="00DF035C" w:rsidRDefault="00DF035C" w:rsidP="00DF035C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DF035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"Cada vez que una comunidad eclesial ha intentado salir de sus problemas por sí sola, apoyándose únicamente en sus propias fuerzas, métodos e inteligencia, ha acabado multiplicando y alimentando los males que quería superar", recuerda Bergoglio</w:t>
      </w:r>
    </w:p>
    <w:p w:rsidR="00DF035C" w:rsidRPr="00DF035C" w:rsidRDefault="00DF035C" w:rsidP="00DF035C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DF035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"Los desafíos que nos esperan, las diversas preguntas y cuestiones que </w:t>
      </w:r>
      <w:proofErr w:type="gramStart"/>
      <w:r w:rsidRPr="00DF035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surgen,</w:t>
      </w:r>
      <w:proofErr w:type="gramEnd"/>
      <w:r w:rsidRPr="00DF035C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no pueden ser ignorados ni ocultados, sino que deben ser afrontados con cuidado para no enredarse en ellos y no perderlos de vista, estrechando nuestros horizontes y nuestra realidad"</w:t>
      </w:r>
    </w:p>
    <w:p w:rsidR="00DF035C" w:rsidRPr="00DF035C" w:rsidRDefault="00DF035C" w:rsidP="00DF035C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</w:pPr>
      <w:r w:rsidRPr="00DF035C"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  <w:t>29.06.2019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(Bernd </w:t>
      </w:r>
      <w:proofErr w:type="spellStart"/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Hagenkord</w:t>
      </w:r>
      <w:proofErr w:type="spellEnd"/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sj</w:t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,</w:t>
      </w:r>
      <w:hyperlink r:id="rId6" w:tgtFrame="_blank" w:tooltip="Papa a la Iglesia en Alemania: caminen juntos, movidos por el Espíritu" w:history="1">
        <w:r w:rsidRPr="00DF035C">
          <w:rPr>
            <w:rFonts w:ascii="Arial" w:eastAsia="Times New Roman" w:hAnsi="Arial" w:cs="Arial"/>
            <w:i/>
            <w:iCs/>
            <w:color w:val="474747"/>
            <w:sz w:val="24"/>
            <w:szCs w:val="24"/>
            <w:lang w:val="es-UY" w:eastAsia="es-UY"/>
          </w:rPr>
          <w:t>Vatican</w:t>
        </w:r>
        <w:proofErr w:type="spellEnd"/>
        <w:r w:rsidRPr="00DF035C">
          <w:rPr>
            <w:rFonts w:ascii="Arial" w:eastAsia="Times New Roman" w:hAnsi="Arial" w:cs="Arial"/>
            <w:i/>
            <w:iCs/>
            <w:color w:val="474747"/>
            <w:sz w:val="24"/>
            <w:szCs w:val="24"/>
            <w:lang w:val="es-UY" w:eastAsia="es-UY"/>
          </w:rPr>
          <w:t xml:space="preserve"> News</w:t>
        </w:r>
      </w:hyperlink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).- "Todos somos conscientes de que estamos viviendo no sólo una época de cambios, sino también un cambio de época que plantea nuevas y viejas cuestiones, ante las cuales se justifica y es necesario un debate". Así comienza de la </w:t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Carta del Papa Francisco</w:t>
      </w: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en la que deja claro que </w:t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es consciente de la dramática situación de la Iglesia en Alemania</w:t>
      </w: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y ofrece su apoyo a la reflexión sobre este tema.</w:t>
      </w:r>
    </w:p>
    <w:p w:rsidR="00DF035C" w:rsidRPr="00DF035C" w:rsidRDefault="00DF035C" w:rsidP="00DF035C">
      <w:pPr>
        <w:shd w:val="clear" w:color="auto" w:fill="FFFFFF"/>
        <w:spacing w:before="300" w:line="300" w:lineRule="atLeast"/>
        <w:jc w:val="both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 xml:space="preserve">La Carta es la contribución del Pontífice al camino sinodal decidido por los obispos en su Asamblea Plenaria de marzo de este año. Junto con la </w:t>
      </w:r>
      <w:r w:rsidRPr="00DF035C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lastRenderedPageBreak/>
        <w:t>representación laica (</w:t>
      </w:r>
      <w:proofErr w:type="spellStart"/>
      <w:r w:rsidRPr="00DF035C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ZdK</w:t>
      </w:r>
      <w:proofErr w:type="spellEnd"/>
      <w:r w:rsidRPr="00DF035C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) y expertos externos, la Iglesia quiere discutir los temas centrales de la crisis.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punto de partida de este viaje sinodal fue un estudio encargado por los mismos obispos sobre el</w:t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tema del abuso sexual</w:t>
      </w: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por parte de algunos miembros del clero y religiosos, pero también hay otros temas, como el </w:t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envejecimiento de las comunidades</w:t>
      </w: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la falta de vocaciones, la no aceptación de la doctrina sexual católica y la cuestión del estilo de vida de los sacerdotes.</w:t>
      </w:r>
    </w:p>
    <w:p w:rsidR="00DF035C" w:rsidRPr="00DF035C" w:rsidRDefault="00DF035C" w:rsidP="00DF035C">
      <w:pPr>
        <w:shd w:val="clear" w:color="auto" w:fill="FFFFFF"/>
        <w:spacing w:before="300" w:line="300" w:lineRule="atLeast"/>
        <w:jc w:val="both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 xml:space="preserve">El Papa Francisco no responde a estas preguntas concretas. Su contribución pretende ser una base espiritual para el debate. No ofrece soluciones, no prohíbe las discusiones, pero al estilo de </w:t>
      </w:r>
      <w:proofErr w:type="spellStart"/>
      <w:r w:rsidRPr="00DF035C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Evangelii</w:t>
      </w:r>
      <w:proofErr w:type="spellEnd"/>
      <w:r w:rsidRPr="00DF035C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 xml:space="preserve"> </w:t>
      </w:r>
      <w:proofErr w:type="spellStart"/>
      <w:r w:rsidRPr="00DF035C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gaudium</w:t>
      </w:r>
      <w:proofErr w:type="spellEnd"/>
      <w:r w:rsidRPr="00DF035C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, el Obispo de Roma recuerda la centralidad del Espíritu Santo.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Su perspectiva sobre la cuestión es la de la unidad de la Iglesia:</w:t>
      </w:r>
    </w:p>
    <w:p w:rsidR="00DF035C" w:rsidRPr="00DF035C" w:rsidRDefault="00DF035C" w:rsidP="00DF035C">
      <w:pPr>
        <w:shd w:val="clear" w:color="auto" w:fill="FFFFFF"/>
        <w:spacing w:before="300" w:line="300" w:lineRule="atLeast"/>
        <w:jc w:val="both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"Cada vez que una comunidad eclesial ha intentado salir de sus problemas por sí sola, apoyándose únicamente en sus propias fuerzas, métodos e inteligencia, ha acabado multiplicando y alimentando los males que quería superar".</w:t>
      </w:r>
    </w:p>
    <w:p w:rsidR="00DF035C" w:rsidRPr="00DF035C" w:rsidRDefault="00DF035C" w:rsidP="00DF035C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Grandes fortalezas de la Iglesia en Alemania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Papa comienza la carta subrayando dos de las grandes fortalezas y características de la Iglesia en Alemania: "Las comunidades católicas en Alemania en su diversidad y pluralidad -afirma- son reconocidas en todo el mundo por su sentido de corresponsabilidad y generosidad". Es una Iglesia de mano extendida. En segundo lugar, Francisco señala el "camino ecuménico emprendido".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Times New Roman" w:eastAsia="Times New Roman" w:hAnsi="Times New Roman" w:cs="Times New Roman"/>
          <w:color w:val="2B7BB9"/>
          <w:sz w:val="24"/>
          <w:szCs w:val="24"/>
          <w:bdr w:val="single" w:sz="6" w:space="0" w:color="E1E8ED" w:frame="1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Además de estas características positivas, la razón del cambio de época se sitúa en tercer lugar: "Hoy, sin embargo, junto con vosotros, observo con dolor la creciente erosión y deterioro de la fe con todo lo que ello implica no sólo a nivel espiritual, sino también a nivel social y cultural", una </w:t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decadencia polifacética</w:t>
      </w: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y "no es fácil ni rápida de resolver", escribe el Sucesor de Pedro.</w:t>
      </w:r>
      <w:r w:rsidRPr="00DF035C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begin"/>
      </w:r>
      <w:r w:rsidRPr="00DF035C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instrText xml:space="preserve"> HYPERLINK "https://t.co/tUVvZQVAw3" </w:instrText>
      </w:r>
      <w:r w:rsidRPr="00DF035C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separate"/>
      </w:r>
    </w:p>
    <w:p w:rsidR="00DF035C" w:rsidRPr="00DF035C" w:rsidRDefault="00DF035C" w:rsidP="00DF035C">
      <w:pPr>
        <w:shd w:val="clear" w:color="auto" w:fill="E1E8E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DF035C">
        <w:rPr>
          <w:rFonts w:ascii="Helvetica" w:eastAsia="Times New Roman" w:hAnsi="Helvetica" w:cs="Helvetica"/>
          <w:noProof/>
          <w:color w:val="2B7BB9"/>
          <w:sz w:val="21"/>
          <w:szCs w:val="21"/>
          <w:bdr w:val="single" w:sz="6" w:space="0" w:color="E1E8ED" w:frame="1"/>
          <w:lang w:val="es-ES" w:eastAsia="es-UY"/>
        </w:rPr>
        <w:lastRenderedPageBreak/>
        <w:drawing>
          <wp:inline distT="0" distB="0" distL="0" distR="0" wp14:anchorId="6DD580C4" wp14:editId="0634C762">
            <wp:extent cx="5715000" cy="2990850"/>
            <wp:effectExtent l="0" t="0" r="0" b="0"/>
            <wp:docPr id="3" name="Imagen 3" descr="https://pbs.twimg.com/card_img/1144262357251739649/g6x81O1Q?format=jpg&amp;name=600x3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card_img/1144262357251739649/g6x81O1Q?format=jpg&amp;name=600x31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35C" w:rsidRPr="00DF035C" w:rsidRDefault="00DF035C" w:rsidP="00DF035C">
      <w:pPr>
        <w:spacing w:after="36" w:line="240" w:lineRule="auto"/>
        <w:outlineLvl w:val="1"/>
        <w:rPr>
          <w:rFonts w:ascii="Helvetica" w:eastAsia="Times New Roman" w:hAnsi="Helvetica" w:cs="Helvetica"/>
          <w:b/>
          <w:bCs/>
          <w:color w:val="2B7BB9"/>
          <w:sz w:val="21"/>
          <w:szCs w:val="21"/>
          <w:bdr w:val="single" w:sz="6" w:space="0" w:color="E1E8ED" w:frame="1"/>
          <w:lang w:val="es-ES" w:eastAsia="es-UY"/>
        </w:rPr>
      </w:pPr>
      <w:r w:rsidRPr="00DF035C">
        <w:rPr>
          <w:rFonts w:ascii="Helvetica" w:eastAsia="Times New Roman" w:hAnsi="Helvetica" w:cs="Helvetica"/>
          <w:b/>
          <w:bCs/>
          <w:color w:val="2B7BB9"/>
          <w:sz w:val="21"/>
          <w:szCs w:val="21"/>
          <w:bdr w:val="single" w:sz="6" w:space="0" w:color="E1E8ED" w:frame="1"/>
          <w:lang w:val="es-ES" w:eastAsia="es-UY"/>
        </w:rPr>
        <w:t xml:space="preserve">Papa a la Iglesia en Alemania: caminen juntos, movidos por el Espíritu - </w:t>
      </w:r>
      <w:proofErr w:type="spellStart"/>
      <w:r w:rsidRPr="00DF035C">
        <w:rPr>
          <w:rFonts w:ascii="Helvetica" w:eastAsia="Times New Roman" w:hAnsi="Helvetica" w:cs="Helvetica"/>
          <w:b/>
          <w:bCs/>
          <w:color w:val="2B7BB9"/>
          <w:sz w:val="21"/>
          <w:szCs w:val="21"/>
          <w:bdr w:val="single" w:sz="6" w:space="0" w:color="E1E8ED" w:frame="1"/>
          <w:lang w:val="es-ES" w:eastAsia="es-UY"/>
        </w:rPr>
        <w:t>Vatican</w:t>
      </w:r>
      <w:proofErr w:type="spellEnd"/>
      <w:r w:rsidRPr="00DF035C">
        <w:rPr>
          <w:rFonts w:ascii="Helvetica" w:eastAsia="Times New Roman" w:hAnsi="Helvetica" w:cs="Helvetica"/>
          <w:b/>
          <w:bCs/>
          <w:color w:val="2B7BB9"/>
          <w:sz w:val="21"/>
          <w:szCs w:val="21"/>
          <w:bdr w:val="single" w:sz="6" w:space="0" w:color="E1E8ED" w:frame="1"/>
          <w:lang w:val="es-ES" w:eastAsia="es-UY"/>
        </w:rPr>
        <w:t xml:space="preserve"> News</w:t>
      </w:r>
    </w:p>
    <w:p w:rsidR="00DF035C" w:rsidRPr="00DF035C" w:rsidRDefault="00DF035C" w:rsidP="00DF035C">
      <w:pPr>
        <w:spacing w:before="78" w:after="0" w:line="240" w:lineRule="auto"/>
        <w:rPr>
          <w:rFonts w:ascii="Helvetica" w:eastAsia="Times New Roman" w:hAnsi="Helvetica" w:cs="Helvetica"/>
          <w:color w:val="2B7BB9"/>
          <w:sz w:val="21"/>
          <w:szCs w:val="21"/>
          <w:bdr w:val="single" w:sz="6" w:space="0" w:color="E1E8ED" w:frame="1"/>
          <w:lang w:val="es-ES" w:eastAsia="es-UY"/>
        </w:rPr>
      </w:pPr>
      <w:r w:rsidRPr="00DF035C">
        <w:rPr>
          <w:rFonts w:ascii="Helvetica" w:eastAsia="Times New Roman" w:hAnsi="Helvetica" w:cs="Helvetica"/>
          <w:color w:val="2B7BB9"/>
          <w:sz w:val="21"/>
          <w:szCs w:val="21"/>
          <w:bdr w:val="single" w:sz="6" w:space="0" w:color="E1E8ED" w:frame="1"/>
          <w:lang w:val="es-ES" w:eastAsia="es-UY"/>
        </w:rPr>
        <w:t>El Santo Padre ofrece su apoyo al camino sinodal de la Iglesia en Alemania con una Carta, publicada hoy, en la que expresa su aprecio por la Iglesia ...</w:t>
      </w:r>
    </w:p>
    <w:p w:rsidR="00DF035C" w:rsidRPr="00DF035C" w:rsidRDefault="00DF035C" w:rsidP="00DF035C">
      <w:pPr>
        <w:spacing w:after="0" w:line="240" w:lineRule="auto"/>
        <w:rPr>
          <w:rFonts w:ascii="Helvetica" w:eastAsia="Times New Roman" w:hAnsi="Helvetica" w:cs="Helvetica"/>
          <w:color w:val="2B7BB9"/>
          <w:sz w:val="21"/>
          <w:szCs w:val="21"/>
          <w:bdr w:val="single" w:sz="6" w:space="0" w:color="E1E8ED" w:frame="1"/>
          <w:lang w:val="es-ES" w:eastAsia="es-UY"/>
        </w:rPr>
      </w:pPr>
      <w:proofErr w:type="spellStart"/>
      <w:r w:rsidRPr="00DF035C">
        <w:rPr>
          <w:rFonts w:ascii="Helvetica" w:eastAsia="Times New Roman" w:hAnsi="Helvetica" w:cs="Helvetica"/>
          <w:color w:val="8899A6"/>
          <w:sz w:val="21"/>
          <w:szCs w:val="21"/>
          <w:bdr w:val="single" w:sz="6" w:space="0" w:color="E1E8ED" w:frame="1"/>
          <w:lang w:val="es-ES" w:eastAsia="es-UY"/>
        </w:rPr>
        <w:t>vaticannews.va</w:t>
      </w:r>
      <w:proofErr w:type="spellEnd"/>
    </w:p>
    <w:p w:rsidR="00DF035C" w:rsidRPr="00DF035C" w:rsidRDefault="00DF035C" w:rsidP="00DF035C">
      <w:pPr>
        <w:spacing w:after="78" w:line="240" w:lineRule="auto"/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</w:pPr>
      <w:r w:rsidRPr="00DF035C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end"/>
      </w:r>
    </w:p>
    <w:p w:rsidR="00DF035C" w:rsidRPr="00DF035C" w:rsidRDefault="00DF035C" w:rsidP="00DF0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7BB9"/>
          <w:sz w:val="24"/>
          <w:szCs w:val="24"/>
          <w:bdr w:val="single" w:sz="6" w:space="7" w:color="E1E8ED" w:frame="1"/>
          <w:lang w:val="es-UY" w:eastAsia="es-UY"/>
        </w:rPr>
      </w:pPr>
      <w:r w:rsidRPr="00DF035C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begin"/>
      </w:r>
      <w:r w:rsidRPr="00DF035C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instrText xml:space="preserve"> HYPERLINK "https://twitter.com/ReligionDigit" \o "Ver el perfil de Religión Digital en Twitter" </w:instrText>
      </w:r>
      <w:r w:rsidRPr="00DF035C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separate"/>
      </w:r>
    </w:p>
    <w:p w:rsidR="00DF035C" w:rsidRPr="00DF035C" w:rsidRDefault="00DF035C" w:rsidP="00DF03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DF035C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end"/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La doble perspectiva de la </w:t>
      </w:r>
      <w:proofErr w:type="spellStart"/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sinodalidad</w:t>
      </w:r>
      <w:proofErr w:type="spellEnd"/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Por otra parte, Francisco reflexiona sobre el significado de la </w:t>
      </w:r>
      <w:proofErr w:type="spellStart"/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sinodalidad</w:t>
      </w:r>
      <w:proofErr w:type="spellEnd"/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subrayando su "doble perspectiva", en el sentido de que se realiza en primer lugar </w:t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"de abajo hacia arriba"</w:t>
      </w: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y sólo después </w:t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"de arriba hacia abajo"</w:t>
      </w: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Por lo tanto, la vida cotidiana y la vida concreta en los distintos lugares tienen prioridad.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la Carta, la centralidad de la fe, la evangelización y, sobre todo, el Espíritu Santo se subrayan repetidamente desde diferentes perspectivas.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Traducido a la vida cotidiana: "</w:t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esto estimula el surgimiento y la continuación de procesos que nos construyen como pueblo de Dios</w:t>
      </w: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en lugar de buscar resultados inmediatos con consecuencias prematuras y medios de comunicación". Asimismo, en el texto hay una resonancia de la</w:t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advertencia contra una falsa reforma</w:t>
      </w: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como se afirma en la </w:t>
      </w:r>
      <w:proofErr w:type="spellStart"/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Evangelii</w:t>
      </w:r>
      <w:proofErr w:type="spellEnd"/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gaudium</w:t>
      </w:r>
      <w:proofErr w:type="spellEnd"/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Para seguir el camino sinodal - observa el Papa - se necesita sobre todo valor. Al mismo tiempo, sin embargo, también hay que tener cuidado de no caer en las trampas colocadas a lo largo del camino. Francisco las llama </w:t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"tentaciones"</w:t>
      </w: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DF035C" w:rsidRPr="00DF035C" w:rsidRDefault="00DF035C" w:rsidP="00DF035C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Tener cuidado con las trampas del camino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"En la base de esta tentación está la creencia de que la mejor respuesta a los muchos problemas y deficiencias que existen es reorganizar las cosas, cambiarlas, volver a ponerlas en orden y hacer más fácil la vida eclesial adaptándola a la lógica actual o a la de un grupo particular". Una realidad eclesial organizada no resuelve nada -explica Francisco- porque también necesita del </w:t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"mordisco del Evangelio"</w:t>
      </w: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su frescura.</w:t>
      </w:r>
    </w:p>
    <w:p w:rsidR="00DF035C" w:rsidRPr="00DF035C" w:rsidRDefault="00DF035C" w:rsidP="00DF035C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Evangelización: criterio orientador por excelencia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Debemos proceder sabiamente, la visión racional de los problemas tiene su significado, pero esto no es el cumplimiento de "nuestra fidelidad".</w:t>
      </w:r>
    </w:p>
    <w:p w:rsidR="00DF035C" w:rsidRPr="00DF035C" w:rsidRDefault="00DF035C" w:rsidP="00DF035C">
      <w:pPr>
        <w:shd w:val="clear" w:color="auto" w:fill="FFFFFF"/>
        <w:spacing w:before="300" w:line="300" w:lineRule="atLeast"/>
        <w:jc w:val="both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El Papa vuelve a su mensaje central: "conversión pastoral". La evangelización debe ser el "criterio orientador por excelencia".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centralidad del Espíritu también determina la manera en que se llevan a cabo los debates: </w:t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"La visión sinodal no elimina contradicciones ni confusiones"</w:t>
      </w: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ni subordina los conflictos a falsos compromisos.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"La evangelización así vivida - observa el Papa Francisco - no es una táctica de reposicionamiento de la Iglesia en el mundo de hoy", no es un "retoque" que adapte a la Iglesia al espíritu de los tiempos, haciéndola perder su originalidad y su misión profética. Por otra parte, la evangelización no significa "un intento de recuperar hábitos y prácticas que tengan sentido en otros contextos culturales": </w:t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un doble rechazo de los que buscan la salvación mediante la adaptación o el tradicionalismo</w:t>
      </w: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Para no quedarse solo en lo abstracto, el Papa indica los </w:t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objetivos de una verdadera reforma</w:t>
      </w: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: ponerse en marcha para encontrar a las hermanas y hermanos, especialmente a los marginados, a los más débiles, en el contexto de una cultura del descarte y de una cultura en la que a menudo hay "discursos xenófobos".</w:t>
      </w:r>
    </w:p>
    <w:p w:rsidR="00DF035C" w:rsidRPr="00DF035C" w:rsidRDefault="00DF035C" w:rsidP="00DF035C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No ignorar ni ocultar los desafíos que nos esperan 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Una vez más el Papa Francisco vuelve al tema de la </w:t>
      </w:r>
      <w:proofErr w:type="spellStart"/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sinodalidad</w:t>
      </w:r>
      <w:proofErr w:type="spellEnd"/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que necesita un vivo </w:t>
      </w:r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</w:t>
      </w:r>
      <w:proofErr w:type="spellStart"/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Sensus</w:t>
      </w:r>
      <w:proofErr w:type="spellEnd"/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</w:t>
      </w:r>
      <w:proofErr w:type="spellStart"/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Ecclesiae</w:t>
      </w:r>
      <w:proofErr w:type="spellEnd"/>
      <w:r w:rsidRPr="00DF035C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</w:t>
      </w: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un sentimiento común para toda la Iglesia, porque el camino recorrido no debe terminar "aislado en sus peculiaridades".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"Los desafíos que nos esperan, las diversas preguntas y cuestiones que </w:t>
      </w:r>
      <w:proofErr w:type="gramStart"/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surgen,</w:t>
      </w:r>
      <w:proofErr w:type="gramEnd"/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no pueden ser ignorados ni ocultados, sino que deben ser afrontados con cuidado para no enredarse en ellos y no perderlos de vista, estrechando nuestros horizontes y nuestra realidad". Así es como el Pontífice resume su comprensión del camino sinodal.</w:t>
      </w:r>
    </w:p>
    <w:p w:rsidR="00DF035C" w:rsidRPr="00DF035C" w:rsidRDefault="00DF035C" w:rsidP="00DF035C">
      <w:pPr>
        <w:shd w:val="clear" w:color="auto" w:fill="FFFFFF"/>
        <w:spacing w:before="300" w:line="300" w:lineRule="atLeast"/>
        <w:jc w:val="both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lastRenderedPageBreak/>
        <w:t>Todos, especialmente los "simples y pequeños", deben ser escuchados.</w:t>
      </w:r>
    </w:p>
    <w:p w:rsidR="00DF035C" w:rsidRPr="00DF035C" w:rsidRDefault="00DF035C" w:rsidP="00DF035C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F035C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Y añade: "Caminemos juntos por el camino, como cuerpo apostólico, y escuchémonos unos a otros bajo la guía del Espíritu Santo, aunque no pensemos de la misma manera". El Papa concluye: "El Señor nos muestra el camino de las bienaventuranzas".</w:t>
      </w:r>
    </w:p>
    <w:p w:rsidR="002E2F5B" w:rsidRDefault="00DF035C" w:rsidP="00DF035C">
      <w:pPr>
        <w:jc w:val="both"/>
        <w:rPr>
          <w:sz w:val="24"/>
          <w:szCs w:val="24"/>
        </w:rPr>
      </w:pPr>
      <w:hyperlink r:id="rId9" w:history="1">
        <w:r w:rsidRPr="00FE66A8">
          <w:rPr>
            <w:rStyle w:val="Hipervnculo"/>
            <w:sz w:val="24"/>
            <w:szCs w:val="24"/>
          </w:rPr>
          <w:t>https://www.religiondigital.org/vaticano/Papa-advierte-tentaciones-tradicionalismo-adaptacion-mundo-sinodalidad-carta-Iglesia-Alemania_0_2135486439.html</w:t>
        </w:r>
      </w:hyperlink>
    </w:p>
    <w:p w:rsidR="00DF035C" w:rsidRPr="00DF035C" w:rsidRDefault="00DF035C" w:rsidP="00DF035C">
      <w:pPr>
        <w:jc w:val="both"/>
        <w:rPr>
          <w:sz w:val="24"/>
          <w:szCs w:val="24"/>
        </w:rPr>
      </w:pPr>
      <w:bookmarkStart w:id="0" w:name="_GoBack"/>
      <w:bookmarkEnd w:id="0"/>
    </w:p>
    <w:sectPr w:rsidR="00DF035C" w:rsidRPr="00DF03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C5B10"/>
    <w:multiLevelType w:val="multilevel"/>
    <w:tmpl w:val="9D44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5C"/>
    <w:rsid w:val="002E2F5B"/>
    <w:rsid w:val="00D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B912"/>
  <w15:chartTrackingRefBased/>
  <w15:docId w15:val="{C192A5C0-473B-47DB-BC5C-FBCC5222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03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0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54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5813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1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253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147273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599214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3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E8ED"/>
                            <w:left w:val="single" w:sz="6" w:space="0" w:color="E1E8ED"/>
                            <w:bottom w:val="single" w:sz="6" w:space="0" w:color="E1E8ED"/>
                            <w:right w:val="single" w:sz="6" w:space="0" w:color="E1E8ED"/>
                          </w:divBdr>
                          <w:divsChild>
                            <w:div w:id="9884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6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1694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9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64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93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144392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265672">
                                              <w:marLeft w:val="0"/>
                                              <w:marRight w:val="0"/>
                                              <w:marTop w:val="4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01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8048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22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8877657">
                                              <w:marLeft w:val="0"/>
                                              <w:marRight w:val="0"/>
                                              <w:marTop w:val="15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79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29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1126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456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745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84236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9050239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6290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t.co/tUVvZQVAw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ticannews.va/es/papa/news/2019-06/mensaje-papa-francisco-iglesia-alemana-caminar-juntos-espiritu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vaticano/Papa-advierte-tentaciones-tradicionalismo-adaptacion-mundo-sinodalidad-carta-Iglesia-Alemania_0_2135486439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1216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2019-07-01T11:07:00Z</dcterms:created>
  <dcterms:modified xsi:type="dcterms:W3CDTF">2019-07-01T11:11:00Z</dcterms:modified>
</cp:coreProperties>
</file>