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60" w:rsidRPr="00871D60" w:rsidRDefault="00871D60" w:rsidP="00871D60">
      <w:pPr>
        <w:spacing w:after="0" w:line="240" w:lineRule="auto"/>
        <w:textAlignment w:val="center"/>
        <w:rPr>
          <w:rFonts w:ascii="roboto" w:eastAsia="Times New Roman" w:hAnsi="roboto" w:cs="Times New Roman"/>
          <w:caps/>
          <w:color w:val="000000" w:themeColor="text1"/>
          <w:sz w:val="18"/>
          <w:szCs w:val="18"/>
          <w:lang w:val="es-UY" w:eastAsia="es-UY"/>
        </w:rPr>
      </w:pPr>
      <w:r w:rsidRPr="00871D60">
        <w:rPr>
          <w:rFonts w:ascii="roboto" w:eastAsia="Times New Roman" w:hAnsi="roboto" w:cs="Times New Roman"/>
          <w:caps/>
          <w:color w:val="000000" w:themeColor="text1"/>
          <w:sz w:val="18"/>
          <w:szCs w:val="18"/>
          <w:lang w:val="es-UY" w:eastAsia="es-UY"/>
        </w:rPr>
        <w:t>26/06/2019</w:t>
      </w:r>
    </w:p>
    <w:p w:rsidR="00871D60" w:rsidRPr="00871D60" w:rsidRDefault="00871D60" w:rsidP="00871D60">
      <w:pPr>
        <w:spacing w:after="75" w:line="570" w:lineRule="atLeast"/>
        <w:textAlignment w:val="top"/>
        <w:outlineLvl w:val="1"/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</w:pPr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Indígenas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Guarani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Kaiowá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fazem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vigília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em frente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ao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STF em defesa da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demarcação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de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seu</w:t>
      </w:r>
      <w:proofErr w:type="spellEnd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 xml:space="preserve"> </w:t>
      </w:r>
      <w:proofErr w:type="spellStart"/>
      <w:r w:rsidRPr="00871D60">
        <w:rPr>
          <w:rFonts w:ascii="Bitter" w:eastAsia="Times New Roman" w:hAnsi="Bitter" w:cs="Times New Roman"/>
          <w:b/>
          <w:bCs/>
          <w:color w:val="3E454C"/>
          <w:sz w:val="39"/>
          <w:szCs w:val="39"/>
          <w:lang w:val="es-UY" w:eastAsia="es-UY"/>
        </w:rPr>
        <w:t>território</w:t>
      </w:r>
      <w:proofErr w:type="spellEnd"/>
    </w:p>
    <w:p w:rsidR="00871D60" w:rsidRPr="00871D60" w:rsidRDefault="00871D60" w:rsidP="00871D60">
      <w:pPr>
        <w:spacing w:after="360" w:line="375" w:lineRule="atLeast"/>
        <w:textAlignment w:val="top"/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</w:pPr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A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delegação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reivindica o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direito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de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acesso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à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justiça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. A Corte decide se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mantém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ou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não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a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anulação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da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demarcação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da TI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Guyraroka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nesta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 xml:space="preserve"> quinta-</w:t>
      </w:r>
      <w:proofErr w:type="spellStart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feira</w:t>
      </w:r>
      <w:proofErr w:type="spellEnd"/>
      <w:r w:rsidRPr="00871D60">
        <w:rPr>
          <w:rFonts w:ascii="roboto" w:eastAsia="Times New Roman" w:hAnsi="roboto" w:cs="Times New Roman"/>
          <w:i/>
          <w:iCs/>
          <w:color w:val="333333"/>
          <w:sz w:val="27"/>
          <w:szCs w:val="27"/>
          <w:lang w:val="es-UY" w:eastAsia="es-UY"/>
        </w:rPr>
        <w:t>, 27</w:t>
      </w:r>
    </w:p>
    <w:p w:rsidR="00871D60" w:rsidRPr="00871D60" w:rsidRDefault="00871D60" w:rsidP="00871D60">
      <w:pPr>
        <w:spacing w:after="0" w:line="465" w:lineRule="atLeast"/>
        <w:textAlignment w:val="top"/>
        <w:rPr>
          <w:rFonts w:ascii="Bitter" w:eastAsia="Times New Roman" w:hAnsi="Bitter" w:cs="Times New Roman"/>
          <w:color w:val="333333"/>
          <w:sz w:val="24"/>
          <w:szCs w:val="24"/>
          <w:lang w:val="es-UY" w:eastAsia="es-UY"/>
        </w:rPr>
      </w:pPr>
      <w:r w:rsidRPr="00871D60">
        <w:rPr>
          <w:rFonts w:ascii="Bitter" w:eastAsia="Times New Roman" w:hAnsi="Bitter" w:cs="Times New Roman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29205293" wp14:editId="5F9982BB">
            <wp:extent cx="5524500" cy="3683000"/>
            <wp:effectExtent l="0" t="0" r="0" b="0"/>
            <wp:docPr id="1" name="Imagen 1" descr="https://cimi.org.br/wp-content/uploads/2019/06/Tiago-Mi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mi.org.br/wp-content/uploads/2019/06/Tiago-Miot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793" cy="368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D60" w:rsidRPr="00871D60" w:rsidRDefault="00871D60" w:rsidP="00871D60">
      <w:pPr>
        <w:spacing w:after="360" w:line="300" w:lineRule="atLeast"/>
        <w:textAlignment w:val="top"/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</w:pPr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 xml:space="preserve">A </w:t>
      </w:r>
      <w:proofErr w:type="spellStart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>delegação</w:t>
      </w:r>
      <w:proofErr w:type="spellEnd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 xml:space="preserve"> composta por em torno de 50 </w:t>
      </w:r>
      <w:proofErr w:type="spellStart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>lideranças</w:t>
      </w:r>
      <w:proofErr w:type="spellEnd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 xml:space="preserve">. Foto: Tiago </w:t>
      </w:r>
      <w:proofErr w:type="spellStart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>Miotto</w:t>
      </w:r>
      <w:proofErr w:type="spellEnd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>/</w:t>
      </w:r>
      <w:proofErr w:type="spellStart"/>
      <w:r w:rsidRPr="00871D60">
        <w:rPr>
          <w:rFonts w:ascii="roboto" w:eastAsia="Times New Roman" w:hAnsi="roboto" w:cs="Times New Roman"/>
          <w:color w:val="000000" w:themeColor="text1"/>
          <w:sz w:val="21"/>
          <w:szCs w:val="21"/>
          <w:lang w:val="es-UY" w:eastAsia="es-UY"/>
        </w:rPr>
        <w:t>Cimi</w:t>
      </w:r>
      <w:proofErr w:type="spellEnd"/>
    </w:p>
    <w:p w:rsidR="00871D60" w:rsidRPr="00871D60" w:rsidRDefault="00871D60" w:rsidP="00871D60">
      <w:pPr>
        <w:spacing w:after="225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Indígenas do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povo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Guarani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Kaiowá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em defesa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demarcação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território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realizam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vigília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em frente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Supremo Tribunal Federal (STF),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nesta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quarta-feira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26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junho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a partir das 16h.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Isso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porque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quinta-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feira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27,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às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14h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plenário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do Supremo irá decidir se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mantém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anulação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demarcação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Terra Indígena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ocasião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será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julgado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Rescisória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(AR) 2686, por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meio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qual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comunidade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busca reverter junto à Corte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decisão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tomada em 2014 pela Segunda Turma do STF, que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invalidou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demarcação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terra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indígena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comunidade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fosse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admitida como parte 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sequer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ouvida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processo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71D60" w:rsidRPr="00871D60" w:rsidRDefault="00871D60" w:rsidP="00871D60">
      <w:pPr>
        <w:spacing w:after="225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delegação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composta por em torno de 50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lideranças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irá permanecer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Capital Federal durante a semana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objetivo de dialogar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sociedade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reivindicar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direito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acesso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justiça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especialmente no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processo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define sobre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território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acompanhar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julgamento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plenário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Suprema Corte.</w:t>
      </w:r>
    </w:p>
    <w:p w:rsidR="00871D60" w:rsidRPr="00871D60" w:rsidRDefault="00871D60" w:rsidP="00871D60">
      <w:pPr>
        <w:spacing w:after="0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hyperlink r:id="rId5" w:history="1">
        <w:r w:rsidRPr="00871D60">
          <w:rPr>
            <w:rFonts w:ascii="Arial" w:eastAsia="Times New Roman" w:hAnsi="Arial" w:cs="Arial"/>
            <w:color w:val="D86E32"/>
            <w:sz w:val="24"/>
            <w:szCs w:val="24"/>
            <w:u w:val="single"/>
            <w:bdr w:val="none" w:sz="0" w:space="0" w:color="auto" w:frame="1"/>
            <w:lang w:val="es-UY" w:eastAsia="es-UY"/>
          </w:rPr>
          <w:t xml:space="preserve">O </w:t>
        </w:r>
        <w:proofErr w:type="spellStart"/>
        <w:r w:rsidRPr="00871D60">
          <w:rPr>
            <w:rFonts w:ascii="Arial" w:eastAsia="Times New Roman" w:hAnsi="Arial" w:cs="Arial"/>
            <w:color w:val="D86E32"/>
            <w:sz w:val="24"/>
            <w:szCs w:val="24"/>
            <w:u w:val="single"/>
            <w:bdr w:val="none" w:sz="0" w:space="0" w:color="auto" w:frame="1"/>
            <w:lang w:val="es-UY" w:eastAsia="es-UY"/>
          </w:rPr>
          <w:t>processo</w:t>
        </w:r>
        <w:proofErr w:type="spellEnd"/>
        <w:r w:rsidRPr="00871D60">
          <w:rPr>
            <w:rFonts w:ascii="Arial" w:eastAsia="Times New Roman" w:hAnsi="Arial" w:cs="Arial"/>
            <w:color w:val="D86E32"/>
            <w:sz w:val="24"/>
            <w:szCs w:val="24"/>
            <w:u w:val="single"/>
            <w:bdr w:val="none" w:sz="0" w:space="0" w:color="auto" w:frame="1"/>
            <w:lang w:val="es-UY" w:eastAsia="es-UY"/>
          </w:rPr>
          <w:t xml:space="preserve"> que se </w:t>
        </w:r>
        <w:proofErr w:type="spellStart"/>
        <w:r w:rsidRPr="00871D60">
          <w:rPr>
            <w:rFonts w:ascii="Arial" w:eastAsia="Times New Roman" w:hAnsi="Arial" w:cs="Arial"/>
            <w:color w:val="D86E32"/>
            <w:sz w:val="24"/>
            <w:szCs w:val="24"/>
            <w:u w:val="single"/>
            <w:bdr w:val="none" w:sz="0" w:space="0" w:color="auto" w:frame="1"/>
            <w:lang w:val="es-UY" w:eastAsia="es-UY"/>
          </w:rPr>
          <w:t>arrasta</w:t>
        </w:r>
        <w:proofErr w:type="spellEnd"/>
        <w:r w:rsidRPr="00871D60">
          <w:rPr>
            <w:rFonts w:ascii="Arial" w:eastAsia="Times New Roman" w:hAnsi="Arial" w:cs="Arial"/>
            <w:color w:val="D86E32"/>
            <w:sz w:val="24"/>
            <w:szCs w:val="24"/>
            <w:u w:val="single"/>
            <w:bdr w:val="none" w:sz="0" w:space="0" w:color="auto" w:frame="1"/>
            <w:lang w:val="es-UY" w:eastAsia="es-UY"/>
          </w:rPr>
          <w:t xml:space="preserve"> por anos</w:t>
        </w:r>
      </w:hyperlink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anulação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demarcação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da TI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uma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série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violações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Constituição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Federal e a tratados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internacionais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entre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elas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o fato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comunidade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ser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ouvida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como denuncia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Guarani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Kaiowá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Erileide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Domingues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do </w:t>
      </w:r>
      <w:proofErr w:type="spellStart"/>
      <w:r w:rsidRPr="00871D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tekoha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– lugar onde se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é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71D60" w:rsidRPr="00871D60" w:rsidRDefault="00871D60" w:rsidP="00871D60">
      <w:pPr>
        <w:spacing w:after="225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“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ouviram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liderança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nhanderu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[rezador],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sequer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mesmo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juventude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Então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pedimos que os ministros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ouçam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gente, que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ouçam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voz da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comunidade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</w:t>
      </w:r>
      <w:proofErr w:type="gram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Como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podem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dizer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existe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nos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ouvirem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?</w:t>
      </w:r>
      <w:proofErr w:type="gram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”,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questiona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jovem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71D60" w:rsidRPr="00871D60" w:rsidRDefault="00871D60" w:rsidP="00871D60">
      <w:pPr>
        <w:spacing w:after="0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A grande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assembleia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Guarani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Kaiowá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Aty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Guasu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afirmado que o destino do </w:t>
      </w:r>
      <w:proofErr w:type="spellStart"/>
      <w:r w:rsidRPr="00871D60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tekoha</w:t>
      </w: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diz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respeito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à vida de todo 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povo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71D60" w:rsidRPr="00871D60" w:rsidRDefault="00871D60" w:rsidP="00871D60">
      <w:pPr>
        <w:spacing w:after="0" w:line="465" w:lineRule="atLeast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“A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decisão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anulação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Território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um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atestado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genocídio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massacre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por parte do Estado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não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só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contra as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famílias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Guyraroka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também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contra todo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nosso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povo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”, 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val="es-UY" w:eastAsia="es-UY"/>
        </w:rPr>
        <w:fldChar w:fldCharType="begin"/>
      </w:r>
      <w:r w:rsidRPr="00871D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val="es-UY" w:eastAsia="es-UY"/>
        </w:rPr>
        <w:instrText xml:space="preserve"> HYPERLINK "https://cimi.org.br/2018/09/liderancas-guarani-e-kaiowa-defendem-demarcacao-da-terra-indigena-guyraroka-anulada-pelo-stf/" </w:instrText>
      </w:r>
      <w:r w:rsidRPr="00871D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val="es-UY" w:eastAsia="es-UY"/>
        </w:rPr>
        <w:fldChar w:fldCharType="separate"/>
      </w:r>
      <w:r w:rsidRPr="00871D60">
        <w:rPr>
          <w:rFonts w:ascii="Arial" w:eastAsia="Times New Roman" w:hAnsi="Arial" w:cs="Arial"/>
          <w:color w:val="D86E32"/>
          <w:sz w:val="24"/>
          <w:szCs w:val="24"/>
          <w:u w:val="single"/>
          <w:bdr w:val="none" w:sz="0" w:space="0" w:color="auto" w:frame="1"/>
          <w:lang w:val="es-UY" w:eastAsia="es-UY"/>
        </w:rPr>
        <w:t>declarou</w:t>
      </w:r>
      <w:proofErr w:type="spellEnd"/>
      <w:r w:rsidRPr="00871D60">
        <w:rPr>
          <w:rFonts w:ascii="Arial" w:eastAsia="Times New Roman" w:hAnsi="Arial" w:cs="Arial"/>
          <w:color w:val="D86E32"/>
          <w:sz w:val="24"/>
          <w:szCs w:val="24"/>
          <w:u w:val="single"/>
          <w:bdr w:val="none" w:sz="0" w:space="0" w:color="auto" w:frame="1"/>
          <w:lang w:val="es-UY" w:eastAsia="es-UY"/>
        </w:rPr>
        <w:t xml:space="preserve"> a </w:t>
      </w:r>
      <w:proofErr w:type="spellStart"/>
      <w:r w:rsidRPr="00871D60">
        <w:rPr>
          <w:rFonts w:ascii="Arial" w:eastAsia="Times New Roman" w:hAnsi="Arial" w:cs="Arial"/>
          <w:color w:val="D86E32"/>
          <w:sz w:val="24"/>
          <w:szCs w:val="24"/>
          <w:u w:val="single"/>
          <w:bdr w:val="none" w:sz="0" w:space="0" w:color="auto" w:frame="1"/>
          <w:lang w:val="es-UY" w:eastAsia="es-UY"/>
        </w:rPr>
        <w:t>Aty</w:t>
      </w:r>
      <w:proofErr w:type="spellEnd"/>
      <w:r w:rsidRPr="00871D60">
        <w:rPr>
          <w:rFonts w:ascii="Arial" w:eastAsia="Times New Roman" w:hAnsi="Arial" w:cs="Arial"/>
          <w:color w:val="D86E32"/>
          <w:sz w:val="24"/>
          <w:szCs w:val="24"/>
          <w:u w:val="single"/>
          <w:bdr w:val="none" w:sz="0" w:space="0" w:color="auto" w:frame="1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D86E32"/>
          <w:sz w:val="24"/>
          <w:szCs w:val="24"/>
          <w:u w:val="single"/>
          <w:bdr w:val="none" w:sz="0" w:space="0" w:color="auto" w:frame="1"/>
          <w:lang w:val="es-UY" w:eastAsia="es-UY"/>
        </w:rPr>
        <w:t>Guasu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val="es-UY" w:eastAsia="es-UY"/>
        </w:rPr>
        <w:fldChar w:fldCharType="end"/>
      </w:r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no ano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passado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“Se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suspenderem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nossos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territórios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no papel,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nós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os defenderemos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com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nossas</w:t>
      </w:r>
      <w:proofErr w:type="spellEnd"/>
      <w:r w:rsidRPr="00871D60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vidas”.</w:t>
      </w:r>
    </w:p>
    <w:p w:rsidR="00871D60" w:rsidRPr="00871D60" w:rsidRDefault="00871D60" w:rsidP="00871D60">
      <w:pPr>
        <w:spacing w:after="225" w:line="465" w:lineRule="atLeast"/>
        <w:textAlignment w:val="top"/>
        <w:rPr>
          <w:rFonts w:ascii="Bitter" w:eastAsia="Times New Roman" w:hAnsi="Bitter" w:cs="Times New Roman"/>
          <w:color w:val="333333"/>
          <w:sz w:val="24"/>
          <w:szCs w:val="24"/>
          <w:lang w:val="es-UY" w:eastAsia="es-UY"/>
        </w:rPr>
      </w:pPr>
      <w:r w:rsidRPr="00871D60">
        <w:rPr>
          <w:rFonts w:ascii="Bitter" w:eastAsia="Times New Roman" w:hAnsi="Bitter" w:cs="Times New Roman"/>
          <w:color w:val="333333"/>
          <w:sz w:val="24"/>
          <w:szCs w:val="24"/>
          <w:lang w:val="es-UY" w:eastAsia="es-UY"/>
        </w:rPr>
        <w:t> </w:t>
      </w:r>
    </w:p>
    <w:p w:rsidR="002E2F5B" w:rsidRDefault="00871D60">
      <w:hyperlink r:id="rId6" w:history="1">
        <w:r>
          <w:rPr>
            <w:rStyle w:val="Hipervnculo"/>
          </w:rPr>
          <w:t>https://cimi.org.br/2019/06/indigenas-guarani-kaiowa-fazem-vigilia-em-frente-ao-stf-em-defesa-da-demarcacao-de-seu-territorio/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Bit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60"/>
    <w:rsid w:val="002E2F5B"/>
    <w:rsid w:val="008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A837-76ED-4F42-B1F8-3FDFC6D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1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3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mi.org.br/2019/06/indigenas-guarani-kaiowa-fazem-vigilia-em-frente-ao-stf-em-defesa-da-demarcacao-de-seu-territorio/" TargetMode="External"/><Relationship Id="rId5" Type="http://schemas.openxmlformats.org/officeDocument/2006/relationships/hyperlink" Target="https://cimi.org.br/2019/06/stf-julgara-recurso-anulacao-terra-indigena-guyraro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2019-06-28T12:24:00Z</dcterms:created>
  <dcterms:modified xsi:type="dcterms:W3CDTF">2019-06-28T12:26:00Z</dcterms:modified>
</cp:coreProperties>
</file>