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730" w:rsidRPr="00057730" w:rsidRDefault="00057730" w:rsidP="00057730">
      <w:pPr>
        <w:shd w:val="clear" w:color="auto" w:fill="FFFFFF"/>
        <w:spacing w:after="330" w:line="240" w:lineRule="auto"/>
        <w:outlineLvl w:val="0"/>
        <w:rPr>
          <w:rFonts w:ascii="Helvetica" w:eastAsia="Times New Roman" w:hAnsi="Helvetica" w:cs="Helvetica"/>
          <w:color w:val="222222"/>
          <w:kern w:val="36"/>
          <w:sz w:val="48"/>
          <w:szCs w:val="48"/>
          <w:lang w:val="es-UY" w:eastAsia="es-UY"/>
        </w:rPr>
      </w:pPr>
      <w:r w:rsidRPr="00057730">
        <w:rPr>
          <w:rFonts w:ascii="Helvetica" w:eastAsia="Times New Roman" w:hAnsi="Helvetica" w:cs="Helvetica"/>
          <w:color w:val="222222"/>
          <w:kern w:val="36"/>
          <w:sz w:val="48"/>
          <w:szCs w:val="48"/>
          <w:lang w:val="es-UY" w:eastAsia="es-UY"/>
        </w:rPr>
        <w:fldChar w:fldCharType="begin"/>
      </w:r>
      <w:r w:rsidRPr="00057730">
        <w:rPr>
          <w:rFonts w:ascii="Helvetica" w:eastAsia="Times New Roman" w:hAnsi="Helvetica" w:cs="Helvetica"/>
          <w:color w:val="222222"/>
          <w:kern w:val="36"/>
          <w:sz w:val="48"/>
          <w:szCs w:val="48"/>
          <w:lang w:val="es-UY" w:eastAsia="es-UY"/>
        </w:rPr>
        <w:instrText xml:space="preserve"> HYPERLINK "https://sostenibilidad.semana.com/medio-ambiente/articulo/los-territorios-colectivos-son-clave-para-frenar-la-deforestacion/45082" </w:instrText>
      </w:r>
      <w:r w:rsidRPr="00057730">
        <w:rPr>
          <w:rFonts w:ascii="Helvetica" w:eastAsia="Times New Roman" w:hAnsi="Helvetica" w:cs="Helvetica"/>
          <w:color w:val="222222"/>
          <w:kern w:val="36"/>
          <w:sz w:val="48"/>
          <w:szCs w:val="48"/>
          <w:lang w:val="es-UY" w:eastAsia="es-UY"/>
        </w:rPr>
        <w:fldChar w:fldCharType="separate"/>
      </w:r>
      <w:r w:rsidRPr="00057730">
        <w:rPr>
          <w:rFonts w:ascii="Helvetica" w:eastAsia="Times New Roman" w:hAnsi="Helvetica" w:cs="Helvetica"/>
          <w:color w:val="222222"/>
          <w:kern w:val="36"/>
          <w:sz w:val="48"/>
          <w:szCs w:val="48"/>
          <w:u w:val="single"/>
          <w:lang w:val="es-UY" w:eastAsia="es-UY"/>
        </w:rPr>
        <w:t>Los territorios colectivos son clave para frenar la deforestación</w:t>
      </w:r>
      <w:r w:rsidRPr="00057730">
        <w:rPr>
          <w:rFonts w:ascii="Helvetica" w:eastAsia="Times New Roman" w:hAnsi="Helvetica" w:cs="Helvetica"/>
          <w:color w:val="222222"/>
          <w:kern w:val="36"/>
          <w:sz w:val="48"/>
          <w:szCs w:val="48"/>
          <w:lang w:val="es-UY" w:eastAsia="es-UY"/>
        </w:rPr>
        <w:fldChar w:fldCharType="end"/>
      </w:r>
    </w:p>
    <w:p w:rsidR="00057730" w:rsidRPr="00057730" w:rsidRDefault="00057730" w:rsidP="00057730">
      <w:pPr>
        <w:shd w:val="clear" w:color="auto" w:fill="FFFFFF"/>
        <w:spacing w:before="100" w:beforeAutospacing="1" w:after="100" w:afterAutospacing="1" w:line="240" w:lineRule="auto"/>
        <w:outlineLvl w:val="3"/>
        <w:rPr>
          <w:rFonts w:ascii="Helvetica" w:eastAsia="Times New Roman" w:hAnsi="Helvetica" w:cs="Helvetica"/>
          <w:color w:val="AAAAAA"/>
          <w:sz w:val="24"/>
          <w:szCs w:val="24"/>
          <w:lang w:val="es-UY" w:eastAsia="es-UY"/>
        </w:rPr>
      </w:pPr>
      <w:r w:rsidRPr="00057730">
        <w:rPr>
          <w:rFonts w:ascii="Helvetica" w:eastAsia="Times New Roman" w:hAnsi="Helvetica" w:cs="Helvetica"/>
          <w:color w:val="AAAAAA"/>
          <w:sz w:val="24"/>
          <w:szCs w:val="24"/>
          <w:lang w:val="es-UY" w:eastAsia="es-UY"/>
        </w:rPr>
        <w:t>por Carolina García Arbeláez</w:t>
      </w:r>
    </w:p>
    <w:p w:rsidR="00057730" w:rsidRPr="00057730" w:rsidRDefault="00057730" w:rsidP="00057730">
      <w:pPr>
        <w:shd w:val="clear" w:color="auto" w:fill="FFFFFF"/>
        <w:spacing w:after="150" w:line="432" w:lineRule="atLeast"/>
        <w:rPr>
          <w:rFonts w:ascii="inherit" w:eastAsia="Times New Roman" w:hAnsi="inherit" w:cs="Times New Roman"/>
          <w:color w:val="222222"/>
          <w:sz w:val="24"/>
          <w:szCs w:val="24"/>
          <w:lang w:val="es-UY" w:eastAsia="es-UY"/>
        </w:rPr>
      </w:pPr>
      <w:r w:rsidRPr="00057730">
        <w:rPr>
          <w:rFonts w:ascii="inherit" w:eastAsia="Times New Roman" w:hAnsi="inherit" w:cs="Times New Roman"/>
          <w:color w:val="222222"/>
          <w:sz w:val="24"/>
          <w:szCs w:val="24"/>
          <w:lang w:val="es-UY" w:eastAsia="es-UY"/>
        </w:rPr>
        <w:t>Cada hora se pierden 25 hectáreas de bosque en Colombia. Fortalecer los territorios colectivos puede ser la clave para dar respuesta a esta problemática según estudio de Universidad de Los Andes.</w:t>
      </w:r>
    </w:p>
    <w:p w:rsidR="00057730" w:rsidRPr="00057730" w:rsidRDefault="00057730" w:rsidP="00057730">
      <w:pPr>
        <w:shd w:val="clear" w:color="auto" w:fill="FFFFFF"/>
        <w:spacing w:after="0" w:line="240" w:lineRule="auto"/>
        <w:rPr>
          <w:rFonts w:ascii="Times New Roman" w:eastAsia="Times New Roman" w:hAnsi="Times New Roman" w:cs="Times New Roman"/>
          <w:color w:val="333333"/>
          <w:sz w:val="24"/>
          <w:szCs w:val="24"/>
          <w:lang w:val="es-UY" w:eastAsia="es-UY"/>
        </w:rPr>
      </w:pPr>
      <w:r w:rsidRPr="00057730">
        <w:rPr>
          <w:rFonts w:ascii="Times New Roman" w:eastAsia="Times New Roman" w:hAnsi="Times New Roman" w:cs="Times New Roman"/>
          <w:noProof/>
          <w:color w:val="729E3F"/>
          <w:sz w:val="24"/>
          <w:szCs w:val="24"/>
          <w:bdr w:val="none" w:sz="0" w:space="0" w:color="auto" w:frame="1"/>
          <w:lang w:val="es-UY" w:eastAsia="es-UY"/>
        </w:rPr>
        <w:drawing>
          <wp:inline distT="0" distB="0" distL="0" distR="0" wp14:anchorId="02D6C4C3" wp14:editId="18BAC237">
            <wp:extent cx="5676900" cy="3787807"/>
            <wp:effectExtent l="0" t="0" r="0" b="3175"/>
            <wp:docPr id="1" name="Imagen 1" descr="El mayor número de territorios colectivos está en el Pacífico colombiano. Foto: David Faya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ayor número de territorios colectivos está en el Pacífico colombiano. Foto: David Faya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1907" cy="3797820"/>
                    </a:xfrm>
                    <a:prstGeom prst="rect">
                      <a:avLst/>
                    </a:prstGeom>
                    <a:noFill/>
                    <a:ln>
                      <a:noFill/>
                    </a:ln>
                  </pic:spPr>
                </pic:pic>
              </a:graphicData>
            </a:graphic>
          </wp:inline>
        </w:drawing>
      </w:r>
      <w:r w:rsidRPr="00057730">
        <w:rPr>
          <w:rFonts w:ascii="Arial" w:eastAsia="Times New Roman" w:hAnsi="Arial" w:cs="Arial"/>
          <w:color w:val="B5B5B5"/>
          <w:sz w:val="20"/>
          <w:szCs w:val="20"/>
          <w:shd w:val="clear" w:color="auto" w:fill="FFFFFF"/>
          <w:lang w:val="es-UY" w:eastAsia="es-UY"/>
        </w:rPr>
        <w:t> El mayor número de territorios colectivos está en el Pacífico colombiano. Foto: David Fayad</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En 2017 Colombia perdió más de 219.000 hectáreas de bosque, un área mayor al tamaño de Quindío y un poco más de la mitad de Risaralda. A pesar de su magnitud, esta cifra no movilizó al país. </w:t>
      </w:r>
      <w:r w:rsidRPr="00057730">
        <w:rPr>
          <w:rFonts w:ascii="inherit" w:eastAsia="Times New Roman" w:hAnsi="inherit" w:cs="Times New Roman"/>
          <w:b/>
          <w:bCs/>
          <w:color w:val="333333"/>
          <w:sz w:val="24"/>
          <w:szCs w:val="24"/>
          <w:lang w:val="es-UY" w:eastAsia="es-UY"/>
        </w:rPr>
        <w:t>Desde hace varios años la deforestación viene aumentando a un paso acelerado: se calcula que cada hora se pierden 25 hectáreas de bosque en Colombia.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Los estudios del </w:t>
      </w:r>
      <w:proofErr w:type="spellStart"/>
      <w:r w:rsidRPr="00057730">
        <w:rPr>
          <w:rFonts w:ascii="inherit" w:eastAsia="Times New Roman" w:hAnsi="inherit" w:cs="Times New Roman"/>
          <w:color w:val="333333"/>
          <w:sz w:val="24"/>
          <w:szCs w:val="24"/>
          <w:lang w:val="es-UY" w:eastAsia="es-UY"/>
        </w:rPr>
        <w:t>Ideam</w:t>
      </w:r>
      <w:proofErr w:type="spellEnd"/>
      <w:r w:rsidRPr="00057730">
        <w:rPr>
          <w:rFonts w:ascii="inherit" w:eastAsia="Times New Roman" w:hAnsi="inherit" w:cs="Times New Roman"/>
          <w:color w:val="333333"/>
          <w:sz w:val="24"/>
          <w:szCs w:val="24"/>
          <w:lang w:val="es-UY" w:eastAsia="es-UY"/>
        </w:rPr>
        <w:t xml:space="preserve"> se han vuelto cada vez más precisos en identificar dónde están los nodos de </w:t>
      </w:r>
      <w:hyperlink r:id="rId7" w:tgtFrame="_blank" w:history="1">
        <w:r w:rsidRPr="00057730">
          <w:rPr>
            <w:rFonts w:ascii="inherit" w:eastAsia="Times New Roman" w:hAnsi="inherit" w:cs="Times New Roman"/>
            <w:color w:val="729E3F"/>
            <w:sz w:val="24"/>
            <w:szCs w:val="24"/>
            <w:u w:val="single"/>
            <w:lang w:val="es-UY" w:eastAsia="es-UY"/>
          </w:rPr>
          <w:t>deforestación</w:t>
        </w:r>
      </w:hyperlink>
      <w:r w:rsidRPr="00057730">
        <w:rPr>
          <w:rFonts w:ascii="inherit" w:eastAsia="Times New Roman" w:hAnsi="inherit" w:cs="Times New Roman"/>
          <w:color w:val="333333"/>
          <w:sz w:val="24"/>
          <w:szCs w:val="24"/>
          <w:lang w:val="es-UY" w:eastAsia="es-UY"/>
        </w:rPr>
        <w:t>. Hay alertas trimestrales y un reporte anual que los identifica municipio por municipio. </w:t>
      </w:r>
      <w:r w:rsidRPr="00057730">
        <w:rPr>
          <w:rFonts w:ascii="inherit" w:eastAsia="Times New Roman" w:hAnsi="inherit" w:cs="Times New Roman"/>
          <w:b/>
          <w:bCs/>
          <w:color w:val="333333"/>
          <w:sz w:val="24"/>
          <w:szCs w:val="24"/>
          <w:lang w:val="es-UY" w:eastAsia="es-UY"/>
        </w:rPr>
        <w:t xml:space="preserve">Las razones están claras: </w:t>
      </w:r>
      <w:proofErr w:type="spellStart"/>
      <w:r w:rsidRPr="00057730">
        <w:rPr>
          <w:rFonts w:ascii="inherit" w:eastAsia="Times New Roman" w:hAnsi="inherit" w:cs="Times New Roman"/>
          <w:b/>
          <w:bCs/>
          <w:color w:val="333333"/>
          <w:sz w:val="24"/>
          <w:szCs w:val="24"/>
          <w:lang w:val="es-UY" w:eastAsia="es-UY"/>
        </w:rPr>
        <w:t>praderización</w:t>
      </w:r>
      <w:proofErr w:type="spellEnd"/>
      <w:r w:rsidRPr="00057730">
        <w:rPr>
          <w:rFonts w:ascii="inherit" w:eastAsia="Times New Roman" w:hAnsi="inherit" w:cs="Times New Roman"/>
          <w:b/>
          <w:bCs/>
          <w:color w:val="333333"/>
          <w:sz w:val="24"/>
          <w:szCs w:val="24"/>
          <w:lang w:val="es-UY" w:eastAsia="es-UY"/>
        </w:rPr>
        <w:t>, cultivos ilícitos, minería, ganadera y extracción de madera.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Pero la brecha entre información y acción sigue sin cerrarse. Hasta la fecha, las medidas para detener la deforestación rampante no han sido efectivas a pesar del compromiso del gobierno Santos de llegar a cero deforestación neta en la </w:t>
      </w:r>
      <w:r w:rsidRPr="00057730">
        <w:rPr>
          <w:rFonts w:ascii="inherit" w:eastAsia="Times New Roman" w:hAnsi="inherit" w:cs="Times New Roman"/>
          <w:color w:val="333333"/>
          <w:sz w:val="24"/>
          <w:szCs w:val="24"/>
          <w:lang w:val="es-UY" w:eastAsia="es-UY"/>
        </w:rPr>
        <w:lastRenderedPageBreak/>
        <w:t xml:space="preserve">Amazonia para 2020 y de los más de 80 millones de dólares que comprometieron Noruega, el Reino </w:t>
      </w:r>
      <w:proofErr w:type="gramStart"/>
      <w:r w:rsidRPr="00057730">
        <w:rPr>
          <w:rFonts w:ascii="inherit" w:eastAsia="Times New Roman" w:hAnsi="inherit" w:cs="Times New Roman"/>
          <w:color w:val="333333"/>
          <w:sz w:val="24"/>
          <w:szCs w:val="24"/>
          <w:lang w:val="es-UY" w:eastAsia="es-UY"/>
        </w:rPr>
        <w:t>Unido,  Irlanda</w:t>
      </w:r>
      <w:proofErr w:type="gramEnd"/>
      <w:r w:rsidRPr="00057730">
        <w:rPr>
          <w:rFonts w:ascii="inherit" w:eastAsia="Times New Roman" w:hAnsi="inherit" w:cs="Times New Roman"/>
          <w:color w:val="333333"/>
          <w:sz w:val="24"/>
          <w:szCs w:val="24"/>
          <w:lang w:val="es-UY" w:eastAsia="es-UY"/>
        </w:rPr>
        <w:t xml:space="preserve"> del Norte y Alemania para este propósito.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hyperlink r:id="rId8" w:tgtFrame="_blank" w:history="1">
        <w:r w:rsidRPr="00057730">
          <w:rPr>
            <w:rFonts w:ascii="inherit" w:eastAsia="Times New Roman" w:hAnsi="inherit" w:cs="Times New Roman"/>
            <w:b/>
            <w:bCs/>
            <w:color w:val="008000"/>
            <w:sz w:val="24"/>
            <w:szCs w:val="24"/>
            <w:u w:val="single"/>
            <w:lang w:val="es-UY" w:eastAsia="es-UY"/>
          </w:rPr>
          <w:t>Lea también: Cacao, una alternativa contra la deforestación</w:t>
        </w:r>
      </w:hyperlink>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b/>
          <w:bCs/>
          <w:color w:val="333333"/>
          <w:sz w:val="24"/>
          <w:szCs w:val="24"/>
          <w:lang w:val="es-UY" w:eastAsia="es-UY"/>
        </w:rPr>
        <w:t>En el nuevo Plan Nacional de Desarrollo 2018-2022 el gobierno propuso tres estrategias: proteger los ecosistemas, ejercer un mayor control del territorio y trabajar con los sectores para reducir la deforestación en las cadenas de suministro. La meta, criticada por su falta de ambición, busca que la tasa de deforestación deje de aumentar año a año.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Sin embargo, hay otra medida, </w:t>
      </w:r>
      <w:hyperlink r:id="rId9" w:history="1">
        <w:r w:rsidRPr="00057730">
          <w:rPr>
            <w:rFonts w:ascii="inherit" w:eastAsia="Times New Roman" w:hAnsi="inherit" w:cs="Times New Roman"/>
            <w:color w:val="729E3F"/>
            <w:sz w:val="24"/>
            <w:szCs w:val="24"/>
            <w:u w:val="single"/>
            <w:lang w:val="es-UY" w:eastAsia="es-UY"/>
          </w:rPr>
          <w:t>que no menciona el plan</w:t>
        </w:r>
      </w:hyperlink>
      <w:r w:rsidRPr="00057730">
        <w:rPr>
          <w:rFonts w:ascii="inherit" w:eastAsia="Times New Roman" w:hAnsi="inherit" w:cs="Times New Roman"/>
          <w:color w:val="333333"/>
          <w:sz w:val="24"/>
          <w:szCs w:val="24"/>
          <w:lang w:val="es-UY" w:eastAsia="es-UY"/>
        </w:rPr>
        <w:t>, que ha demostrado ser efectiva y que podría ser una respuesta a esta problemática compleja: el fortalecimiento de la titulación colectiva. </w:t>
      </w:r>
      <w:r w:rsidRPr="00057730">
        <w:rPr>
          <w:rFonts w:ascii="inherit" w:eastAsia="Times New Roman" w:hAnsi="inherit" w:cs="Times New Roman"/>
          <w:b/>
          <w:bCs/>
          <w:color w:val="333333"/>
          <w:sz w:val="24"/>
          <w:szCs w:val="24"/>
          <w:lang w:val="es-UY" w:eastAsia="es-UY"/>
        </w:rPr>
        <w:t xml:space="preserve">En Colombia, la deforestación amenaza las </w:t>
      </w:r>
      <w:proofErr w:type="gramStart"/>
      <w:r w:rsidRPr="00057730">
        <w:rPr>
          <w:rFonts w:ascii="inherit" w:eastAsia="Times New Roman" w:hAnsi="inherit" w:cs="Times New Roman"/>
          <w:b/>
          <w:bCs/>
          <w:color w:val="333333"/>
          <w:sz w:val="24"/>
          <w:szCs w:val="24"/>
          <w:lang w:val="es-UY" w:eastAsia="es-UY"/>
        </w:rPr>
        <w:t>selvas  del</w:t>
      </w:r>
      <w:proofErr w:type="gramEnd"/>
      <w:r w:rsidRPr="00057730">
        <w:rPr>
          <w:rFonts w:ascii="inherit" w:eastAsia="Times New Roman" w:hAnsi="inherit" w:cs="Times New Roman"/>
          <w:b/>
          <w:bCs/>
          <w:color w:val="333333"/>
          <w:sz w:val="24"/>
          <w:szCs w:val="24"/>
          <w:lang w:val="es-UY" w:eastAsia="es-UY"/>
        </w:rPr>
        <w:t xml:space="preserve"> Pacífico y la Amazonía, las dos regiones que aún tienen una cobertura forestal significativa y que tienen grandes extensiones que son propiedad de comunidades indígenas o afrocolombianas.</w:t>
      </w:r>
      <w:r w:rsidRPr="00057730">
        <w:rPr>
          <w:rFonts w:ascii="inherit" w:eastAsia="Times New Roman" w:hAnsi="inherit" w:cs="Times New Roman"/>
          <w:color w:val="333333"/>
          <w:sz w:val="24"/>
          <w:szCs w:val="24"/>
          <w:lang w:val="es-UY" w:eastAsia="es-UY"/>
        </w:rPr>
        <w:t xml:space="preserve"> Si en </w:t>
      </w:r>
      <w:proofErr w:type="gramStart"/>
      <w:r w:rsidRPr="00057730">
        <w:rPr>
          <w:rFonts w:ascii="inherit" w:eastAsia="Times New Roman" w:hAnsi="inherit" w:cs="Times New Roman"/>
          <w:color w:val="333333"/>
          <w:sz w:val="24"/>
          <w:szCs w:val="24"/>
          <w:lang w:val="es-UY" w:eastAsia="es-UY"/>
        </w:rPr>
        <w:t>éstas</w:t>
      </w:r>
      <w:proofErr w:type="gramEnd"/>
      <w:r w:rsidRPr="00057730">
        <w:rPr>
          <w:rFonts w:ascii="inherit" w:eastAsia="Times New Roman" w:hAnsi="inherit" w:cs="Times New Roman"/>
          <w:color w:val="333333"/>
          <w:sz w:val="24"/>
          <w:szCs w:val="24"/>
          <w:lang w:val="es-UY" w:eastAsia="es-UY"/>
        </w:rPr>
        <w:t xml:space="preserve"> áreas se fortalece la titulación colectiva se podría crear un escudo contra la deforestación.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En un estudio reciente liderado por </w:t>
      </w:r>
      <w:hyperlink r:id="rId10" w:history="1">
        <w:r w:rsidRPr="00057730">
          <w:rPr>
            <w:rFonts w:ascii="inherit" w:eastAsia="Times New Roman" w:hAnsi="inherit" w:cs="Times New Roman"/>
            <w:color w:val="729E3F"/>
            <w:sz w:val="24"/>
            <w:szCs w:val="24"/>
            <w:u w:val="single"/>
            <w:lang w:val="es-UY" w:eastAsia="es-UY"/>
          </w:rPr>
          <w:t>María Alejandra Vélez</w:t>
        </w:r>
      </w:hyperlink>
      <w:r w:rsidRPr="00057730">
        <w:rPr>
          <w:rFonts w:ascii="inherit" w:eastAsia="Times New Roman" w:hAnsi="inherit" w:cs="Times New Roman"/>
          <w:color w:val="333333"/>
          <w:sz w:val="24"/>
          <w:szCs w:val="24"/>
          <w:lang w:val="es-UY" w:eastAsia="es-UY"/>
        </w:rPr>
        <w:t xml:space="preserve">, profesora de la Universidad de los Andes en coautoría con Juan Robalino, Juan Camilo </w:t>
      </w:r>
      <w:proofErr w:type="spellStart"/>
      <w:r w:rsidRPr="00057730">
        <w:rPr>
          <w:rFonts w:ascii="inherit" w:eastAsia="Times New Roman" w:hAnsi="inherit" w:cs="Times New Roman"/>
          <w:color w:val="333333"/>
          <w:sz w:val="24"/>
          <w:szCs w:val="24"/>
          <w:lang w:val="es-UY" w:eastAsia="es-UY"/>
        </w:rPr>
        <w:t>Cardenas</w:t>
      </w:r>
      <w:proofErr w:type="spellEnd"/>
      <w:r w:rsidRPr="00057730">
        <w:rPr>
          <w:rFonts w:ascii="inherit" w:eastAsia="Times New Roman" w:hAnsi="inherit" w:cs="Times New Roman"/>
          <w:color w:val="333333"/>
          <w:sz w:val="24"/>
          <w:szCs w:val="24"/>
          <w:lang w:val="es-UY" w:eastAsia="es-UY"/>
        </w:rPr>
        <w:t xml:space="preserve">, Andrea Paz y Eduardo </w:t>
      </w:r>
      <w:proofErr w:type="spellStart"/>
      <w:r w:rsidRPr="00057730">
        <w:rPr>
          <w:rFonts w:ascii="inherit" w:eastAsia="Times New Roman" w:hAnsi="inherit" w:cs="Times New Roman"/>
          <w:color w:val="333333"/>
          <w:sz w:val="24"/>
          <w:szCs w:val="24"/>
          <w:lang w:val="es-UY" w:eastAsia="es-UY"/>
        </w:rPr>
        <w:t>Pacoy</w:t>
      </w:r>
      <w:proofErr w:type="spellEnd"/>
      <w:r w:rsidRPr="00057730">
        <w:rPr>
          <w:rFonts w:ascii="inherit" w:eastAsia="Times New Roman" w:hAnsi="inherit" w:cs="Times New Roman"/>
          <w:color w:val="333333"/>
          <w:sz w:val="24"/>
          <w:szCs w:val="24"/>
          <w:lang w:val="es-UY" w:eastAsia="es-UY"/>
        </w:rPr>
        <w:t>,  publicado como </w:t>
      </w:r>
      <w:hyperlink r:id="rId11" w:history="1">
        <w:r w:rsidRPr="00057730">
          <w:rPr>
            <w:rFonts w:ascii="inherit" w:eastAsia="Times New Roman" w:hAnsi="inherit" w:cs="Times New Roman"/>
            <w:color w:val="729E3F"/>
            <w:sz w:val="24"/>
            <w:szCs w:val="24"/>
            <w:u w:val="single"/>
            <w:lang w:val="es-UY" w:eastAsia="es-UY"/>
          </w:rPr>
          <w:t>documento CEDE</w:t>
        </w:r>
      </w:hyperlink>
      <w:r w:rsidRPr="00057730">
        <w:rPr>
          <w:rFonts w:ascii="inherit" w:eastAsia="Times New Roman" w:hAnsi="inherit" w:cs="Times New Roman"/>
          <w:color w:val="333333"/>
          <w:sz w:val="24"/>
          <w:szCs w:val="24"/>
          <w:lang w:val="es-UY" w:eastAsia="es-UY"/>
        </w:rPr>
        <w:t> y como parte de las investigaciones del grupo de Economía Ambiental de la Universidad (REES-</w:t>
      </w:r>
      <w:proofErr w:type="spellStart"/>
      <w:r w:rsidRPr="00057730">
        <w:rPr>
          <w:rFonts w:ascii="inherit" w:eastAsia="Times New Roman" w:hAnsi="inherit" w:cs="Times New Roman"/>
          <w:color w:val="333333"/>
          <w:sz w:val="24"/>
          <w:szCs w:val="24"/>
          <w:lang w:val="es-UY" w:eastAsia="es-UY"/>
        </w:rPr>
        <w:t>EfD</w:t>
      </w:r>
      <w:proofErr w:type="spellEnd"/>
      <w:r w:rsidRPr="00057730">
        <w:rPr>
          <w:rFonts w:ascii="inherit" w:eastAsia="Times New Roman" w:hAnsi="inherit" w:cs="Times New Roman"/>
          <w:color w:val="333333"/>
          <w:sz w:val="24"/>
          <w:szCs w:val="24"/>
          <w:lang w:val="es-UY" w:eastAsia="es-UY"/>
        </w:rPr>
        <w:t xml:space="preserve"> Colombia), se analizaron datos de deforestación en el Pacífico de 1990 a 2010 y se compararon zonas de titulación colectiva y zonas no tituladas. Los resultados fueron contundentes: </w:t>
      </w:r>
      <w:r w:rsidRPr="00057730">
        <w:rPr>
          <w:rFonts w:ascii="inherit" w:eastAsia="Times New Roman" w:hAnsi="inherit" w:cs="Times New Roman"/>
          <w:b/>
          <w:bCs/>
          <w:color w:val="333333"/>
          <w:sz w:val="24"/>
          <w:szCs w:val="24"/>
          <w:lang w:val="es-UY" w:eastAsia="es-UY"/>
        </w:rPr>
        <w:t xml:space="preserve">en zonas de titulación colectiva no aumenta la deforestación. De hecho, encontraron que la titulación reduce en 1.4% la tasa de deforestación. Esto representa aproximadamente un tercio de la deforestación entre el 2005 y </w:t>
      </w:r>
      <w:proofErr w:type="gramStart"/>
      <w:r w:rsidRPr="00057730">
        <w:rPr>
          <w:rFonts w:ascii="inherit" w:eastAsia="Times New Roman" w:hAnsi="inherit" w:cs="Times New Roman"/>
          <w:b/>
          <w:bCs/>
          <w:color w:val="333333"/>
          <w:sz w:val="24"/>
          <w:szCs w:val="24"/>
          <w:lang w:val="es-UY" w:eastAsia="es-UY"/>
        </w:rPr>
        <w:t>el  2010</w:t>
      </w:r>
      <w:proofErr w:type="gramEnd"/>
      <w:r w:rsidRPr="00057730">
        <w:rPr>
          <w:rFonts w:ascii="inherit" w:eastAsia="Times New Roman" w:hAnsi="inherit" w:cs="Times New Roman"/>
          <w:b/>
          <w:bCs/>
          <w:color w:val="333333"/>
          <w:sz w:val="24"/>
          <w:szCs w:val="24"/>
          <w:lang w:val="es-UY" w:eastAsia="es-UY"/>
        </w:rPr>
        <w:t>.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hyperlink r:id="rId12" w:tgtFrame="_blank" w:history="1">
        <w:r w:rsidRPr="00057730">
          <w:rPr>
            <w:rFonts w:ascii="inherit" w:eastAsia="Times New Roman" w:hAnsi="inherit" w:cs="Times New Roman"/>
            <w:b/>
            <w:bCs/>
            <w:color w:val="008000"/>
            <w:sz w:val="24"/>
            <w:szCs w:val="24"/>
            <w:u w:val="single"/>
            <w:lang w:val="es-UY" w:eastAsia="es-UY"/>
          </w:rPr>
          <w:t>También le puede interesar: ¿Cuál es la relación entre cambio climático, paz y deforestación en Colombia?</w:t>
        </w:r>
      </w:hyperlink>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En la investigación se resalta el caso de Nariño y Valle del Cauca donde gracias a la titulación colectiva y el empoderamiento de las comunidades la tala disminuyó consideradamente: cerca de 3 puntos porcentuales para Nariño y 1.5 para el Valle del Cauca. </w:t>
      </w:r>
      <w:r w:rsidRPr="00057730">
        <w:rPr>
          <w:rFonts w:ascii="inherit" w:eastAsia="Times New Roman" w:hAnsi="inherit" w:cs="Times New Roman"/>
          <w:b/>
          <w:bCs/>
          <w:color w:val="333333"/>
          <w:sz w:val="24"/>
          <w:szCs w:val="24"/>
          <w:lang w:val="es-UY" w:eastAsia="es-UY"/>
        </w:rPr>
        <w:t>“En Nariño los consejos comunitarios lograron expulsar a las empresas palmeras y en el Valle del Cauca a las madereras”, aclaró Vélez. “La titulación colectiva es una forma efectiva para detener a las empresas legales que entran a deforestar el territorio.”</w:t>
      </w:r>
    </w:p>
    <w:p w:rsidR="00057730" w:rsidRPr="00057730" w:rsidRDefault="00057730" w:rsidP="00057730">
      <w:pPr>
        <w:shd w:val="clear" w:color="auto" w:fill="FFFFFF"/>
        <w:spacing w:before="100" w:beforeAutospacing="1" w:after="100" w:afterAutospacing="1" w:line="240" w:lineRule="auto"/>
        <w:outlineLvl w:val="1"/>
        <w:rPr>
          <w:rFonts w:ascii="Helvetica" w:eastAsia="Times New Roman" w:hAnsi="Helvetica" w:cs="Helvetica"/>
          <w:color w:val="333333"/>
          <w:sz w:val="36"/>
          <w:szCs w:val="36"/>
          <w:lang w:val="es-UY" w:eastAsia="es-UY"/>
        </w:rPr>
      </w:pPr>
      <w:r w:rsidRPr="00057730">
        <w:rPr>
          <w:rFonts w:ascii="Helvetica" w:eastAsia="Times New Roman" w:hAnsi="Helvetica" w:cs="Helvetica"/>
          <w:b/>
          <w:bCs/>
          <w:color w:val="4A9C33"/>
          <w:sz w:val="36"/>
          <w:szCs w:val="36"/>
          <w:lang w:val="es-UY" w:eastAsia="es-UY"/>
        </w:rPr>
        <w:t>Manos cruzadas ante la ilegalidad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La ilegalidad es otro cuento. En la investigación de Vélez y sus coautores se muestra que para la titulación colectiva es más </w:t>
      </w:r>
      <w:proofErr w:type="gramStart"/>
      <w:r w:rsidRPr="00057730">
        <w:rPr>
          <w:rFonts w:ascii="inherit" w:eastAsia="Times New Roman" w:hAnsi="inherit" w:cs="Times New Roman"/>
          <w:color w:val="333333"/>
          <w:sz w:val="24"/>
          <w:szCs w:val="24"/>
          <w:lang w:val="es-UY" w:eastAsia="es-UY"/>
        </w:rPr>
        <w:t>difícil  frenar</w:t>
      </w:r>
      <w:proofErr w:type="gramEnd"/>
      <w:r w:rsidRPr="00057730">
        <w:rPr>
          <w:rFonts w:ascii="inherit" w:eastAsia="Times New Roman" w:hAnsi="inherit" w:cs="Times New Roman"/>
          <w:color w:val="333333"/>
          <w:sz w:val="24"/>
          <w:szCs w:val="24"/>
          <w:lang w:val="es-UY" w:eastAsia="es-UY"/>
        </w:rPr>
        <w:t xml:space="preserve"> la deforestación provocada por cultivos ilícitos, lo cuales aumentaron en Nariño, Cauca y Chocó desde 2000. L</w:t>
      </w:r>
      <w:r w:rsidRPr="00057730">
        <w:rPr>
          <w:rFonts w:ascii="inherit" w:eastAsia="Times New Roman" w:hAnsi="inherit" w:cs="Times New Roman"/>
          <w:b/>
          <w:bCs/>
          <w:color w:val="333333"/>
          <w:sz w:val="24"/>
          <w:szCs w:val="24"/>
          <w:lang w:val="es-UY" w:eastAsia="es-UY"/>
        </w:rPr>
        <w:t xml:space="preserve">os líderes entrevistados concluyen que ocurre lo mismo con la madera </w:t>
      </w:r>
      <w:proofErr w:type="gramStart"/>
      <w:r w:rsidRPr="00057730">
        <w:rPr>
          <w:rFonts w:ascii="inherit" w:eastAsia="Times New Roman" w:hAnsi="inherit" w:cs="Times New Roman"/>
          <w:b/>
          <w:bCs/>
          <w:color w:val="333333"/>
          <w:sz w:val="24"/>
          <w:szCs w:val="24"/>
          <w:lang w:val="es-UY" w:eastAsia="es-UY"/>
        </w:rPr>
        <w:t>y  la</w:t>
      </w:r>
      <w:proofErr w:type="gramEnd"/>
      <w:r w:rsidRPr="00057730">
        <w:rPr>
          <w:rFonts w:ascii="inherit" w:eastAsia="Times New Roman" w:hAnsi="inherit" w:cs="Times New Roman"/>
          <w:b/>
          <w:bCs/>
          <w:color w:val="333333"/>
          <w:sz w:val="24"/>
          <w:szCs w:val="24"/>
          <w:lang w:val="es-UY" w:eastAsia="es-UY"/>
        </w:rPr>
        <w:t xml:space="preserve"> minería ilegal. Estas actividades usualmente están ligadas a </w:t>
      </w:r>
      <w:r w:rsidRPr="00057730">
        <w:rPr>
          <w:rFonts w:ascii="inherit" w:eastAsia="Times New Roman" w:hAnsi="inherit" w:cs="Times New Roman"/>
          <w:b/>
          <w:bCs/>
          <w:color w:val="333333"/>
          <w:sz w:val="24"/>
          <w:szCs w:val="24"/>
          <w:lang w:val="es-UY" w:eastAsia="es-UY"/>
        </w:rPr>
        <w:lastRenderedPageBreak/>
        <w:t>actores armados que se infiltran violentamente en el territorio e impiden que las comunidades implementen sus normas.</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“Para las comunidades es difícil enfrentarse </w:t>
      </w:r>
      <w:proofErr w:type="gramStart"/>
      <w:r w:rsidRPr="00057730">
        <w:rPr>
          <w:rFonts w:ascii="inherit" w:eastAsia="Times New Roman" w:hAnsi="inherit" w:cs="Times New Roman"/>
          <w:color w:val="333333"/>
          <w:sz w:val="24"/>
          <w:szCs w:val="24"/>
          <w:lang w:val="es-UY" w:eastAsia="es-UY"/>
        </w:rPr>
        <w:t>a  la</w:t>
      </w:r>
      <w:proofErr w:type="gramEnd"/>
      <w:r w:rsidRPr="00057730">
        <w:rPr>
          <w:rFonts w:ascii="inherit" w:eastAsia="Times New Roman" w:hAnsi="inherit" w:cs="Times New Roman"/>
          <w:color w:val="333333"/>
          <w:sz w:val="24"/>
          <w:szCs w:val="24"/>
          <w:lang w:val="es-UY" w:eastAsia="es-UY"/>
        </w:rPr>
        <w:t xml:space="preserve"> entrada de economías ilegales” afirmó Vélez. “¿Qué pueden hacer frente a ejércitos que invaden sus territorios? Cuando hay ilegalidad ningún derecho de propiedad funciona”. No todos los consejos comunitarios se atreven a enfrentar la ilegalidad.  El caso más conocido es el de </w:t>
      </w:r>
      <w:proofErr w:type="spellStart"/>
      <w:r w:rsidRPr="00057730">
        <w:rPr>
          <w:rFonts w:ascii="inherit" w:eastAsia="Times New Roman" w:hAnsi="inherit" w:cs="Times New Roman"/>
          <w:color w:val="333333"/>
          <w:sz w:val="24"/>
          <w:szCs w:val="24"/>
          <w:lang w:val="es-UY" w:eastAsia="es-UY"/>
        </w:rPr>
        <w:t>Yurumanguí</w:t>
      </w:r>
      <w:proofErr w:type="spellEnd"/>
      <w:r w:rsidRPr="00057730">
        <w:rPr>
          <w:rFonts w:ascii="inherit" w:eastAsia="Times New Roman" w:hAnsi="inherit" w:cs="Times New Roman"/>
          <w:color w:val="333333"/>
          <w:sz w:val="24"/>
          <w:szCs w:val="24"/>
          <w:lang w:val="es-UY" w:eastAsia="es-UY"/>
        </w:rPr>
        <w:t xml:space="preserve"> que hace mingas de erradicación de coca e impidió la entrada de la minería de oro. Gracias a esa </w:t>
      </w:r>
      <w:hyperlink r:id="rId13" w:history="1">
        <w:r w:rsidRPr="00057730">
          <w:rPr>
            <w:rFonts w:ascii="inherit" w:eastAsia="Times New Roman" w:hAnsi="inherit" w:cs="Times New Roman"/>
            <w:color w:val="729E3F"/>
            <w:sz w:val="24"/>
            <w:szCs w:val="24"/>
            <w:u w:val="single"/>
            <w:lang w:val="es-UY" w:eastAsia="es-UY"/>
          </w:rPr>
          <w:t xml:space="preserve">resistencia </w:t>
        </w:r>
        <w:proofErr w:type="spellStart"/>
        <w:r w:rsidRPr="00057730">
          <w:rPr>
            <w:rFonts w:ascii="inherit" w:eastAsia="Times New Roman" w:hAnsi="inherit" w:cs="Times New Roman"/>
            <w:color w:val="729E3F"/>
            <w:sz w:val="24"/>
            <w:szCs w:val="24"/>
            <w:u w:val="single"/>
            <w:lang w:val="es-UY" w:eastAsia="es-UY"/>
          </w:rPr>
          <w:t>Yurumanguí</w:t>
        </w:r>
        <w:proofErr w:type="spellEnd"/>
      </w:hyperlink>
      <w:r w:rsidRPr="00057730">
        <w:rPr>
          <w:rFonts w:ascii="inherit" w:eastAsia="Times New Roman" w:hAnsi="inherit" w:cs="Times New Roman"/>
          <w:color w:val="333333"/>
          <w:sz w:val="24"/>
          <w:szCs w:val="24"/>
          <w:lang w:val="es-UY" w:eastAsia="es-UY"/>
        </w:rPr>
        <w:t> ha evitado la degradación de su territorio.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b/>
          <w:bCs/>
          <w:color w:val="333333"/>
          <w:sz w:val="24"/>
          <w:szCs w:val="24"/>
          <w:lang w:val="es-UY" w:eastAsia="es-UY"/>
        </w:rPr>
        <w:t>Pero son casos muy puntuales de consejos comunitarios que resisten a pesar de que todas las condiciones para hacerlo están en su contra. </w:t>
      </w:r>
    </w:p>
    <w:p w:rsidR="00057730" w:rsidRPr="00057730" w:rsidRDefault="00057730" w:rsidP="00057730">
      <w:pPr>
        <w:shd w:val="clear" w:color="auto" w:fill="FFFFFF"/>
        <w:spacing w:before="100" w:beforeAutospacing="1" w:after="100" w:afterAutospacing="1" w:line="240" w:lineRule="auto"/>
        <w:outlineLvl w:val="1"/>
        <w:rPr>
          <w:rFonts w:ascii="Helvetica" w:eastAsia="Times New Roman" w:hAnsi="Helvetica" w:cs="Helvetica"/>
          <w:color w:val="333333"/>
          <w:sz w:val="36"/>
          <w:szCs w:val="36"/>
          <w:lang w:val="es-UY" w:eastAsia="es-UY"/>
        </w:rPr>
      </w:pPr>
      <w:r w:rsidRPr="00057730">
        <w:rPr>
          <w:rFonts w:ascii="Helvetica" w:eastAsia="Times New Roman" w:hAnsi="Helvetica" w:cs="Helvetica"/>
          <w:b/>
          <w:bCs/>
          <w:color w:val="4A9C33"/>
          <w:sz w:val="36"/>
          <w:szCs w:val="36"/>
          <w:lang w:val="es-UY" w:eastAsia="es-UY"/>
        </w:rPr>
        <w:t>Una deuda histórica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La Constitución del 91 reivindicó a las comunidades garantizándoles, entre otras, la propiedad colectiva sobre más de 5 millones de hectáreas en el pacífico colombiano. Este derecho se materializó en la ley 70 de 1993 pero el manejo de esa </w:t>
      </w:r>
      <w:proofErr w:type="gramStart"/>
      <w:r w:rsidRPr="00057730">
        <w:rPr>
          <w:rFonts w:ascii="inherit" w:eastAsia="Times New Roman" w:hAnsi="inherit" w:cs="Times New Roman"/>
          <w:color w:val="333333"/>
          <w:sz w:val="24"/>
          <w:szCs w:val="24"/>
          <w:lang w:val="es-UY" w:eastAsia="es-UY"/>
        </w:rPr>
        <w:t>propiedad  y</w:t>
      </w:r>
      <w:proofErr w:type="gramEnd"/>
      <w:r w:rsidRPr="00057730">
        <w:rPr>
          <w:rFonts w:ascii="inherit" w:eastAsia="Times New Roman" w:hAnsi="inherit" w:cs="Times New Roman"/>
          <w:color w:val="333333"/>
          <w:sz w:val="24"/>
          <w:szCs w:val="24"/>
          <w:lang w:val="es-UY" w:eastAsia="es-UY"/>
        </w:rPr>
        <w:t xml:space="preserve"> la autoridad sobre el territorio no ha sido reglamentada.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hyperlink r:id="rId14" w:tgtFrame="_blank" w:history="1">
        <w:r w:rsidRPr="00057730">
          <w:rPr>
            <w:rFonts w:ascii="inherit" w:eastAsia="Times New Roman" w:hAnsi="inherit" w:cs="Times New Roman"/>
            <w:b/>
            <w:bCs/>
            <w:color w:val="008000"/>
            <w:sz w:val="24"/>
            <w:szCs w:val="24"/>
            <w:u w:val="single"/>
            <w:lang w:val="es-UY" w:eastAsia="es-UY"/>
          </w:rPr>
          <w:t>Vea también: La meta de deforestación del Plan Nacional de Desarrollo empeoró</w:t>
        </w:r>
      </w:hyperlink>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Durante el gobierno del presidente Santos se revivió el tema luego de que varios escenarios de movilización comunitaria como los paros cívicos de Chocó y Buenaventura exigieron que se saldará esa deuda histórica. </w:t>
      </w:r>
      <w:r w:rsidRPr="00057730">
        <w:rPr>
          <w:rFonts w:ascii="inherit" w:eastAsia="Times New Roman" w:hAnsi="inherit" w:cs="Times New Roman"/>
          <w:b/>
          <w:bCs/>
          <w:color w:val="333333"/>
          <w:sz w:val="24"/>
          <w:szCs w:val="24"/>
          <w:lang w:val="es-UY" w:eastAsia="es-UY"/>
        </w:rPr>
        <w:t>Con Luis Gilberto Murillo, ex gobernador del Chocó, en la cabeza del ministerio de Ambiente por un momento la reglamentación dejó de ser un imposible.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El gobierno avanzó en el capítulo 4 sobre el uso de la tierra y la protección de los recursos </w:t>
      </w:r>
      <w:proofErr w:type="gramStart"/>
      <w:r w:rsidRPr="00057730">
        <w:rPr>
          <w:rFonts w:ascii="inherit" w:eastAsia="Times New Roman" w:hAnsi="inherit" w:cs="Times New Roman"/>
          <w:color w:val="333333"/>
          <w:sz w:val="24"/>
          <w:szCs w:val="24"/>
          <w:lang w:val="es-UY" w:eastAsia="es-UY"/>
        </w:rPr>
        <w:t>naturales</w:t>
      </w:r>
      <w:proofErr w:type="gramEnd"/>
      <w:r w:rsidRPr="00057730">
        <w:rPr>
          <w:rFonts w:ascii="inherit" w:eastAsia="Times New Roman" w:hAnsi="inherit" w:cs="Times New Roman"/>
          <w:color w:val="333333"/>
          <w:sz w:val="24"/>
          <w:szCs w:val="24"/>
          <w:lang w:val="es-UY" w:eastAsia="es-UY"/>
        </w:rPr>
        <w:t xml:space="preserve"> pero al final la reglamentación nunca se </w:t>
      </w:r>
      <w:proofErr w:type="spellStart"/>
      <w:r w:rsidRPr="00057730">
        <w:rPr>
          <w:rFonts w:ascii="inherit" w:eastAsia="Times New Roman" w:hAnsi="inherit" w:cs="Times New Roman"/>
          <w:color w:val="333333"/>
          <w:sz w:val="24"/>
          <w:szCs w:val="24"/>
          <w:lang w:val="es-UY" w:eastAsia="es-UY"/>
        </w:rPr>
        <w:t>dió</w:t>
      </w:r>
      <w:proofErr w:type="spellEnd"/>
      <w:r w:rsidRPr="00057730">
        <w:rPr>
          <w:rFonts w:ascii="inherit" w:eastAsia="Times New Roman" w:hAnsi="inherit" w:cs="Times New Roman"/>
          <w:color w:val="333333"/>
          <w:sz w:val="24"/>
          <w:szCs w:val="24"/>
          <w:lang w:val="es-UY" w:eastAsia="es-UY"/>
        </w:rPr>
        <w:t>. “</w:t>
      </w:r>
      <w:r w:rsidRPr="00057730">
        <w:rPr>
          <w:rFonts w:ascii="inherit" w:eastAsia="Times New Roman" w:hAnsi="inherit" w:cs="Times New Roman"/>
          <w:b/>
          <w:bCs/>
          <w:color w:val="333333"/>
          <w:sz w:val="24"/>
          <w:szCs w:val="24"/>
          <w:lang w:val="es-UY" w:eastAsia="es-UY"/>
        </w:rPr>
        <w:t>Hubo acuerdos entre el gobierno nacional y las organizaciones negras sobre asignación de recursos y sobre algunas funciones de los consejos comunitarios”, afirmó Mauricio Cabrera, coordinador de política en temas mineros de </w:t>
      </w:r>
      <w:proofErr w:type="spellStart"/>
      <w:r w:rsidRPr="00057730">
        <w:rPr>
          <w:rFonts w:ascii="inherit" w:eastAsia="Times New Roman" w:hAnsi="inherit" w:cs="Times New Roman"/>
          <w:b/>
          <w:bCs/>
          <w:color w:val="333333"/>
          <w:sz w:val="24"/>
          <w:szCs w:val="24"/>
          <w:lang w:val="es-UY" w:eastAsia="es-UY"/>
        </w:rPr>
        <w:t>WWFColombia</w:t>
      </w:r>
      <w:proofErr w:type="spellEnd"/>
      <w:r w:rsidRPr="00057730">
        <w:rPr>
          <w:rFonts w:ascii="inherit" w:eastAsia="Times New Roman" w:hAnsi="inherit" w:cs="Times New Roman"/>
          <w:b/>
          <w:bCs/>
          <w:color w:val="333333"/>
          <w:sz w:val="24"/>
          <w:szCs w:val="24"/>
          <w:lang w:val="es-UY" w:eastAsia="es-UY"/>
        </w:rPr>
        <w:t>.</w:t>
      </w:r>
      <w:r w:rsidRPr="00057730">
        <w:rPr>
          <w:rFonts w:ascii="inherit" w:eastAsia="Times New Roman" w:hAnsi="inherit" w:cs="Times New Roman"/>
          <w:color w:val="333333"/>
          <w:sz w:val="24"/>
          <w:szCs w:val="24"/>
          <w:lang w:val="es-UY" w:eastAsia="es-UY"/>
        </w:rPr>
        <w:t> “Inclusive se llegó a un proyecto de decreto que no se adoptó por unas objeciones de última hora”. Hasta a la fecha no hay avances significativos en el proceso con el gobierno Duque.</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b/>
          <w:bCs/>
          <w:color w:val="333333"/>
          <w:sz w:val="24"/>
          <w:szCs w:val="24"/>
          <w:lang w:val="es-UY" w:eastAsia="es-UY"/>
        </w:rPr>
        <w:t>Ya van 26 años de intentos fallidos de reglamentación en perjuicio de las comunidades que no pueden ejercer su propiedad colectiva de forma integral.</w:t>
      </w:r>
      <w:r w:rsidRPr="00057730">
        <w:rPr>
          <w:rFonts w:ascii="inherit" w:eastAsia="Times New Roman" w:hAnsi="inherit" w:cs="Times New Roman"/>
          <w:color w:val="333333"/>
          <w:sz w:val="24"/>
          <w:szCs w:val="24"/>
          <w:lang w:val="es-UY" w:eastAsia="es-UY"/>
        </w:rPr>
        <w:t> Además, “la falta de reglamentación solo aumenta la deforestación porque no hay ningún tipo de control”, explicó Absalón Suárez, líder del Proceso de comunidades negras de Colombia. “El espíritu de la ley 70 es proteger los territorios de ese tipo de embates.” </w:t>
      </w:r>
    </w:p>
    <w:p w:rsidR="00057730" w:rsidRPr="00057730" w:rsidRDefault="00057730" w:rsidP="00057730">
      <w:pPr>
        <w:shd w:val="clear" w:color="auto" w:fill="FFFFFF"/>
        <w:spacing w:before="100" w:beforeAutospacing="1" w:after="100" w:afterAutospacing="1" w:line="240" w:lineRule="auto"/>
        <w:outlineLvl w:val="1"/>
        <w:rPr>
          <w:rFonts w:ascii="Helvetica" w:eastAsia="Times New Roman" w:hAnsi="Helvetica" w:cs="Helvetica"/>
          <w:color w:val="333333"/>
          <w:sz w:val="36"/>
          <w:szCs w:val="36"/>
          <w:lang w:val="es-UY" w:eastAsia="es-UY"/>
        </w:rPr>
      </w:pPr>
      <w:r w:rsidRPr="00057730">
        <w:rPr>
          <w:rFonts w:ascii="Helvetica" w:eastAsia="Times New Roman" w:hAnsi="Helvetica" w:cs="Helvetica"/>
          <w:b/>
          <w:bCs/>
          <w:color w:val="4A9C33"/>
          <w:sz w:val="36"/>
          <w:szCs w:val="36"/>
          <w:lang w:val="es-UY" w:eastAsia="es-UY"/>
        </w:rPr>
        <w:t>¿Quién va a asumir el costo de conservación?</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lastRenderedPageBreak/>
        <w:t xml:space="preserve">“Las comunidades negras a diferencia de las comunidades indígenas no reciben transferencias de la nación. Son dueñas de un territorio que no pueden monitorear porque no tienen plata ni para la gasolina”, concluyó </w:t>
      </w:r>
      <w:proofErr w:type="spellStart"/>
      <w:r w:rsidRPr="00057730">
        <w:rPr>
          <w:rFonts w:ascii="inherit" w:eastAsia="Times New Roman" w:hAnsi="inherit" w:cs="Times New Roman"/>
          <w:color w:val="333333"/>
          <w:sz w:val="24"/>
          <w:szCs w:val="24"/>
          <w:lang w:val="es-UY" w:eastAsia="es-UY"/>
        </w:rPr>
        <w:t>Veléz</w:t>
      </w:r>
      <w:proofErr w:type="spellEnd"/>
      <w:r w:rsidRPr="00057730">
        <w:rPr>
          <w:rFonts w:ascii="inherit" w:eastAsia="Times New Roman" w:hAnsi="inherit" w:cs="Times New Roman"/>
          <w:color w:val="333333"/>
          <w:sz w:val="24"/>
          <w:szCs w:val="24"/>
          <w:lang w:val="es-UY" w:eastAsia="es-UY"/>
        </w:rPr>
        <w:t>. P</w:t>
      </w:r>
      <w:r w:rsidRPr="00057730">
        <w:rPr>
          <w:rFonts w:ascii="inherit" w:eastAsia="Times New Roman" w:hAnsi="inherit" w:cs="Times New Roman"/>
          <w:b/>
          <w:bCs/>
          <w:color w:val="333333"/>
          <w:sz w:val="24"/>
          <w:szCs w:val="24"/>
          <w:lang w:val="es-UY" w:eastAsia="es-UY"/>
        </w:rPr>
        <w:t>or eso, en ausencia de la reglamentación y de recursos para administrar los territorios colectivos se deben crear otros mecanismos para fortalecer a las comunidades. Hay medidas como el pago por servicios ambientales y el acceso a cadenas productivas que podrían cambiar el panorama y empoderar más a las comunidades.</w:t>
      </w:r>
      <w:r w:rsidRPr="00057730">
        <w:rPr>
          <w:rFonts w:ascii="inherit" w:eastAsia="Times New Roman" w:hAnsi="inherit" w:cs="Times New Roman"/>
          <w:color w:val="333333"/>
          <w:sz w:val="24"/>
          <w:szCs w:val="24"/>
          <w:lang w:val="es-UY" w:eastAsia="es-UY"/>
        </w:rPr>
        <w:t xml:space="preserve"> “Hemos visto buenos resultados en los emprendimientos productivos en el pacífico”, afirmó Cabrera. “Hay un aprovechamiento de Palmito cuya producción la está comprando Crepes y </w:t>
      </w:r>
      <w:proofErr w:type="spellStart"/>
      <w:r w:rsidRPr="00057730">
        <w:rPr>
          <w:rFonts w:ascii="inherit" w:eastAsia="Times New Roman" w:hAnsi="inherit" w:cs="Times New Roman"/>
          <w:color w:val="333333"/>
          <w:sz w:val="24"/>
          <w:szCs w:val="24"/>
          <w:lang w:val="es-UY" w:eastAsia="es-UY"/>
        </w:rPr>
        <w:t>Waffles</w:t>
      </w:r>
      <w:proofErr w:type="spellEnd"/>
      <w:r w:rsidRPr="00057730">
        <w:rPr>
          <w:rFonts w:ascii="inherit" w:eastAsia="Times New Roman" w:hAnsi="inherit" w:cs="Times New Roman"/>
          <w:color w:val="333333"/>
          <w:sz w:val="24"/>
          <w:szCs w:val="24"/>
          <w:lang w:val="es-UY" w:eastAsia="es-UY"/>
        </w:rPr>
        <w:t>, una producción de achiote que están liderando antiguos mineros, entre otras experiencias exitosas”. </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hyperlink r:id="rId15" w:tgtFrame="_blank" w:history="1">
        <w:r w:rsidRPr="00057730">
          <w:rPr>
            <w:rFonts w:ascii="inherit" w:eastAsia="Times New Roman" w:hAnsi="inherit" w:cs="Times New Roman"/>
            <w:b/>
            <w:bCs/>
            <w:color w:val="008000"/>
            <w:sz w:val="24"/>
            <w:szCs w:val="24"/>
            <w:u w:val="single"/>
            <w:lang w:val="es-UY" w:eastAsia="es-UY"/>
          </w:rPr>
          <w:t xml:space="preserve">De su interés: </w:t>
        </w:r>
        <w:proofErr w:type="spellStart"/>
        <w:r w:rsidRPr="00057730">
          <w:rPr>
            <w:rFonts w:ascii="inherit" w:eastAsia="Times New Roman" w:hAnsi="inherit" w:cs="Times New Roman"/>
            <w:b/>
            <w:bCs/>
            <w:color w:val="008000"/>
            <w:sz w:val="24"/>
            <w:szCs w:val="24"/>
            <w:u w:val="single"/>
            <w:lang w:val="es-UY" w:eastAsia="es-UY"/>
          </w:rPr>
          <w:t>Yurumanguí</w:t>
        </w:r>
        <w:proofErr w:type="spellEnd"/>
        <w:r w:rsidRPr="00057730">
          <w:rPr>
            <w:rFonts w:ascii="inherit" w:eastAsia="Times New Roman" w:hAnsi="inherit" w:cs="Times New Roman"/>
            <w:b/>
            <w:bCs/>
            <w:color w:val="008000"/>
            <w:sz w:val="24"/>
            <w:szCs w:val="24"/>
            <w:u w:val="single"/>
            <w:lang w:val="es-UY" w:eastAsia="es-UY"/>
          </w:rPr>
          <w:t>: imágenes de la resistencia</w:t>
        </w:r>
      </w:hyperlink>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b/>
          <w:bCs/>
          <w:color w:val="333333"/>
          <w:sz w:val="24"/>
          <w:szCs w:val="24"/>
          <w:lang w:val="es-UY" w:eastAsia="es-UY"/>
        </w:rPr>
        <w:t>Pero no es fácil. Para estos emprendimientos es un reto la comercialización y el acceso a las cadenas de valor. El cacao, por ejemplo, se demora 3 años en dar la primera cosecha y productos no maderables del bosque se oxidan si no se procesan de inmediato.</w:t>
      </w:r>
    </w:p>
    <w:p w:rsidR="00057730" w:rsidRPr="00057730" w:rsidRDefault="00057730" w:rsidP="00057730">
      <w:pPr>
        <w:shd w:val="clear" w:color="auto" w:fill="FFFFFF"/>
        <w:spacing w:before="100" w:beforeAutospacing="1" w:after="100" w:afterAutospacing="1" w:line="240" w:lineRule="auto"/>
        <w:rPr>
          <w:rFonts w:ascii="inherit" w:eastAsia="Times New Roman" w:hAnsi="inherit" w:cs="Times New Roman"/>
          <w:color w:val="333333"/>
          <w:sz w:val="24"/>
          <w:szCs w:val="24"/>
          <w:lang w:val="es-UY" w:eastAsia="es-UY"/>
        </w:rPr>
      </w:pPr>
      <w:r w:rsidRPr="00057730">
        <w:rPr>
          <w:rFonts w:ascii="inherit" w:eastAsia="Times New Roman" w:hAnsi="inherit" w:cs="Times New Roman"/>
          <w:color w:val="333333"/>
          <w:sz w:val="24"/>
          <w:szCs w:val="24"/>
          <w:lang w:val="es-UY" w:eastAsia="es-UY"/>
        </w:rPr>
        <w:t xml:space="preserve">“Las comunidades negras no pueden asumir solas el costo de la </w:t>
      </w:r>
      <w:proofErr w:type="gramStart"/>
      <w:r w:rsidRPr="00057730">
        <w:rPr>
          <w:rFonts w:ascii="inherit" w:eastAsia="Times New Roman" w:hAnsi="inherit" w:cs="Times New Roman"/>
          <w:color w:val="333333"/>
          <w:sz w:val="24"/>
          <w:szCs w:val="24"/>
          <w:lang w:val="es-UY" w:eastAsia="es-UY"/>
        </w:rPr>
        <w:t>conservación  pues</w:t>
      </w:r>
      <w:proofErr w:type="gramEnd"/>
      <w:r w:rsidRPr="00057730">
        <w:rPr>
          <w:rFonts w:ascii="inherit" w:eastAsia="Times New Roman" w:hAnsi="inherit" w:cs="Times New Roman"/>
          <w:color w:val="333333"/>
          <w:sz w:val="24"/>
          <w:szCs w:val="24"/>
          <w:lang w:val="es-UY" w:eastAsia="es-UY"/>
        </w:rPr>
        <w:t xml:space="preserve"> muchos habitantes tienen deseos de inserción al mercado, deseos de consumo de bienes y servicios.” reiteró Vélez.  Por eso, el Estado debe garantizar los recursos para que estas comunidades puedan defender y gestionar sus territorios, lo cual sigue pendiente en la regulación. H</w:t>
      </w:r>
      <w:r w:rsidRPr="00057730">
        <w:rPr>
          <w:rFonts w:ascii="inherit" w:eastAsia="Times New Roman" w:hAnsi="inherit" w:cs="Times New Roman"/>
          <w:b/>
          <w:bCs/>
          <w:color w:val="333333"/>
          <w:sz w:val="24"/>
          <w:szCs w:val="24"/>
          <w:lang w:val="es-UY" w:eastAsia="es-UY"/>
        </w:rPr>
        <w:t>acerlo, es quizá la forma más efectiva para mejorar su calidad de vida y ponerle un freno a la deforestación en el Pacífico.</w:t>
      </w:r>
    </w:p>
    <w:p w:rsidR="00057730" w:rsidRPr="00057730" w:rsidRDefault="00057730" w:rsidP="00057730">
      <w:pPr>
        <w:pBdr>
          <w:bottom w:val="single" w:sz="6" w:space="0" w:color="EEEEEE"/>
        </w:pBdr>
        <w:shd w:val="clear" w:color="auto" w:fill="FFFFFF"/>
        <w:spacing w:before="100" w:beforeAutospacing="1" w:after="100" w:afterAutospacing="1" w:line="240" w:lineRule="auto"/>
        <w:outlineLvl w:val="2"/>
        <w:rPr>
          <w:rFonts w:ascii="Helvetica" w:eastAsia="Times New Roman" w:hAnsi="Helvetica" w:cs="Helvetica"/>
          <w:caps/>
          <w:color w:val="729E3F"/>
          <w:sz w:val="27"/>
          <w:szCs w:val="27"/>
          <w:lang w:val="es-UY" w:eastAsia="es-UY"/>
        </w:rPr>
      </w:pPr>
      <w:r w:rsidRPr="00057730">
        <w:rPr>
          <w:rFonts w:ascii="Helvetica" w:eastAsia="Times New Roman" w:hAnsi="Helvetica" w:cs="Helvetica"/>
          <w:caps/>
          <w:color w:val="729E3F"/>
          <w:sz w:val="27"/>
          <w:szCs w:val="27"/>
          <w:lang w:val="es-UY" w:eastAsia="es-UY"/>
        </w:rPr>
        <w:t>NOTICIAS RELACIONADAS</w:t>
      </w:r>
    </w:p>
    <w:p w:rsidR="00057730" w:rsidRPr="00057730" w:rsidRDefault="00057730" w:rsidP="00057730">
      <w:pPr>
        <w:shd w:val="clear" w:color="auto" w:fill="FFFFFF"/>
        <w:spacing w:beforeAutospacing="1" w:after="0" w:afterAutospacing="1" w:line="240" w:lineRule="auto"/>
        <w:outlineLvl w:val="4"/>
        <w:rPr>
          <w:rFonts w:ascii="Helvetica" w:eastAsia="Times New Roman" w:hAnsi="Helvetica" w:cs="Helvetica"/>
          <w:color w:val="333333"/>
          <w:spacing w:val="3"/>
          <w:sz w:val="20"/>
          <w:szCs w:val="20"/>
          <w:lang w:val="es-UY" w:eastAsia="es-UY"/>
        </w:rPr>
      </w:pPr>
      <w:hyperlink r:id="rId16" w:tgtFrame="_self" w:history="1">
        <w:r w:rsidRPr="00057730">
          <w:rPr>
            <w:rFonts w:ascii="Helvetica" w:eastAsia="Times New Roman" w:hAnsi="Helvetica" w:cs="Helvetica"/>
            <w:color w:val="000000"/>
            <w:spacing w:val="3"/>
            <w:sz w:val="20"/>
            <w:szCs w:val="20"/>
            <w:u w:val="single"/>
            <w:bdr w:val="none" w:sz="0" w:space="0" w:color="auto" w:frame="1"/>
            <w:lang w:val="es-UY" w:eastAsia="es-UY"/>
          </w:rPr>
          <w:t>Deforestación y calentamiento, coctel mortal para la vida salvaje</w:t>
        </w:r>
      </w:hyperlink>
    </w:p>
    <w:p w:rsidR="00057730" w:rsidRPr="00057730" w:rsidRDefault="00057730" w:rsidP="00057730">
      <w:pPr>
        <w:shd w:val="clear" w:color="auto" w:fill="FFFFFF"/>
        <w:spacing w:after="0" w:line="240" w:lineRule="auto"/>
        <w:rPr>
          <w:rFonts w:ascii="Times New Roman" w:eastAsia="Times New Roman" w:hAnsi="Times New Roman" w:cs="Times New Roman"/>
          <w:color w:val="FFFFFF"/>
          <w:sz w:val="24"/>
          <w:szCs w:val="24"/>
          <w:lang w:val="es-UY" w:eastAsia="es-UY"/>
        </w:rPr>
      </w:pPr>
      <w:r w:rsidRPr="00057730">
        <w:rPr>
          <w:rFonts w:ascii="Times New Roman" w:eastAsia="Times New Roman" w:hAnsi="Times New Roman" w:cs="Times New Roman"/>
          <w:noProof/>
          <w:color w:val="FFFFFF"/>
          <w:sz w:val="24"/>
          <w:szCs w:val="24"/>
          <w:lang w:val="es-UY" w:eastAsia="es-UY"/>
        </w:rPr>
        <w:drawing>
          <wp:inline distT="0" distB="0" distL="0" distR="0" wp14:anchorId="04471C80" wp14:editId="198BFD1E">
            <wp:extent cx="4422457" cy="2948305"/>
            <wp:effectExtent l="0" t="0" r="0" b="4445"/>
            <wp:docPr id="2" name="Imagen 2" descr="Deforestación y calentamiento, coctel mortal para la vida salv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orestación y calentamiento, coctel mortal para la vida salvaj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5022" cy="2956682"/>
                    </a:xfrm>
                    <a:prstGeom prst="rect">
                      <a:avLst/>
                    </a:prstGeom>
                    <a:noFill/>
                    <a:ln>
                      <a:noFill/>
                    </a:ln>
                  </pic:spPr>
                </pic:pic>
              </a:graphicData>
            </a:graphic>
          </wp:inline>
        </w:drawing>
      </w:r>
    </w:p>
    <w:p w:rsidR="00057730" w:rsidRPr="00057730" w:rsidRDefault="00057730" w:rsidP="00057730">
      <w:pPr>
        <w:pBdr>
          <w:bottom w:val="single" w:sz="6" w:space="0" w:color="C1C1C1"/>
        </w:pBdr>
        <w:shd w:val="clear" w:color="auto" w:fill="FFFFFF"/>
        <w:spacing w:beforeAutospacing="1" w:after="0" w:afterAutospacing="1" w:line="240" w:lineRule="auto"/>
        <w:outlineLvl w:val="4"/>
        <w:rPr>
          <w:rFonts w:ascii="Helvetica" w:eastAsia="Times New Roman" w:hAnsi="Helvetica" w:cs="Helvetica"/>
          <w:color w:val="333333"/>
          <w:spacing w:val="3"/>
          <w:sz w:val="20"/>
          <w:szCs w:val="20"/>
          <w:lang w:val="es-UY" w:eastAsia="es-UY"/>
        </w:rPr>
      </w:pPr>
      <w:hyperlink r:id="rId18" w:tgtFrame="_self" w:history="1">
        <w:r w:rsidRPr="00057730">
          <w:rPr>
            <w:rFonts w:ascii="Helvetica" w:eastAsia="Times New Roman" w:hAnsi="Helvetica" w:cs="Helvetica"/>
            <w:color w:val="000000"/>
            <w:spacing w:val="3"/>
            <w:sz w:val="20"/>
            <w:szCs w:val="20"/>
            <w:u w:val="single"/>
            <w:bdr w:val="none" w:sz="0" w:space="0" w:color="auto" w:frame="1"/>
            <w:lang w:val="es-UY" w:eastAsia="es-UY"/>
          </w:rPr>
          <w:t>Más allá del sector ambiental, ¿qué pasa y a quién le importa la deforestación en la Amazonia?</w:t>
        </w:r>
      </w:hyperlink>
    </w:p>
    <w:p w:rsidR="00057730" w:rsidRDefault="00057730" w:rsidP="00057730">
      <w:pPr>
        <w:shd w:val="clear" w:color="auto" w:fill="FFFFFF"/>
        <w:spacing w:beforeAutospacing="1" w:after="0" w:afterAutospacing="1" w:line="240" w:lineRule="auto"/>
        <w:outlineLvl w:val="4"/>
        <w:rPr>
          <w:rFonts w:ascii="Helvetica" w:eastAsia="Times New Roman" w:hAnsi="Helvetica" w:cs="Helvetica"/>
          <w:color w:val="333333"/>
          <w:spacing w:val="3"/>
          <w:sz w:val="20"/>
          <w:szCs w:val="20"/>
          <w:lang w:val="es-UY" w:eastAsia="es-UY"/>
        </w:rPr>
      </w:pPr>
      <w:hyperlink r:id="rId19" w:tgtFrame="_self" w:history="1">
        <w:r w:rsidRPr="00057730">
          <w:rPr>
            <w:rFonts w:ascii="Helvetica" w:eastAsia="Times New Roman" w:hAnsi="Helvetica" w:cs="Helvetica"/>
            <w:color w:val="000000"/>
            <w:spacing w:val="3"/>
            <w:sz w:val="20"/>
            <w:szCs w:val="20"/>
            <w:u w:val="single"/>
            <w:bdr w:val="none" w:sz="0" w:space="0" w:color="auto" w:frame="1"/>
            <w:lang w:val="es-UY" w:eastAsia="es-UY"/>
          </w:rPr>
          <w:t>¿Cuál es la relación entre cambio climático, paz y deforestación en Colombia?</w:t>
        </w:r>
      </w:hyperlink>
    </w:p>
    <w:p w:rsidR="00057730" w:rsidRDefault="00057730" w:rsidP="00057730">
      <w:pPr>
        <w:shd w:val="clear" w:color="auto" w:fill="FFFFFF"/>
        <w:spacing w:beforeAutospacing="1" w:after="0" w:afterAutospacing="1" w:line="240" w:lineRule="auto"/>
        <w:outlineLvl w:val="4"/>
        <w:rPr>
          <w:rFonts w:ascii="Helvetica" w:eastAsia="Times New Roman" w:hAnsi="Helvetica" w:cs="Helvetica"/>
          <w:color w:val="333333"/>
          <w:spacing w:val="3"/>
          <w:sz w:val="20"/>
          <w:szCs w:val="20"/>
          <w:lang w:val="es-UY" w:eastAsia="es-UY"/>
        </w:rPr>
      </w:pPr>
    </w:p>
    <w:p w:rsidR="00057730" w:rsidRPr="00057730" w:rsidRDefault="00057730" w:rsidP="00057730">
      <w:pPr>
        <w:shd w:val="clear" w:color="auto" w:fill="FFFFFF"/>
        <w:spacing w:beforeAutospacing="1" w:after="0" w:afterAutospacing="1" w:line="240" w:lineRule="auto"/>
        <w:outlineLvl w:val="4"/>
        <w:rPr>
          <w:rFonts w:ascii="Helvetica" w:eastAsia="Times New Roman" w:hAnsi="Helvetica" w:cs="Helvetica"/>
          <w:color w:val="333333"/>
          <w:spacing w:val="3"/>
          <w:sz w:val="20"/>
          <w:szCs w:val="20"/>
          <w:lang w:val="es-UY" w:eastAsia="es-UY"/>
        </w:rPr>
      </w:pPr>
      <w:hyperlink r:id="rId20" w:history="1">
        <w:r>
          <w:rPr>
            <w:rStyle w:val="Hipervnculo"/>
          </w:rPr>
          <w:t>https://sostenibilidad.semana.com/medio-ambiente/articulo/los-territorios-colectivos-son-clave-para-frenar-la-deforestacion/45082</w:t>
        </w:r>
      </w:hyperlink>
      <w:bookmarkStart w:id="0" w:name="_GoBack"/>
      <w:bookmarkEnd w:id="0"/>
    </w:p>
    <w:sectPr w:rsidR="00057730" w:rsidRPr="00057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10820"/>
    <w:multiLevelType w:val="multilevel"/>
    <w:tmpl w:val="E606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30"/>
    <w:rsid w:val="0005773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BDE4"/>
  <w15:chartTrackingRefBased/>
  <w15:docId w15:val="{4603CF50-EABA-46E4-9F0E-BAEF83C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7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730"/>
    <w:rPr>
      <w:rFonts w:ascii="Segoe UI" w:hAnsi="Segoe UI" w:cs="Segoe UI"/>
      <w:sz w:val="18"/>
      <w:szCs w:val="18"/>
      <w:lang w:val="es-419"/>
    </w:rPr>
  </w:style>
  <w:style w:type="character" w:styleId="Hipervnculo">
    <w:name w:val="Hyperlink"/>
    <w:basedOn w:val="Fuentedeprrafopredeter"/>
    <w:uiPriority w:val="99"/>
    <w:semiHidden/>
    <w:unhideWhenUsed/>
    <w:rsid w:val="0005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3862">
      <w:bodyDiv w:val="1"/>
      <w:marLeft w:val="0"/>
      <w:marRight w:val="0"/>
      <w:marTop w:val="0"/>
      <w:marBottom w:val="0"/>
      <w:divBdr>
        <w:top w:val="none" w:sz="0" w:space="0" w:color="auto"/>
        <w:left w:val="none" w:sz="0" w:space="0" w:color="auto"/>
        <w:bottom w:val="none" w:sz="0" w:space="0" w:color="auto"/>
        <w:right w:val="none" w:sz="0" w:space="0" w:color="auto"/>
      </w:divBdr>
      <w:divsChild>
        <w:div w:id="1589848157">
          <w:marLeft w:val="0"/>
          <w:marRight w:val="0"/>
          <w:marTop w:val="0"/>
          <w:marBottom w:val="0"/>
          <w:divBdr>
            <w:top w:val="none" w:sz="0" w:space="0" w:color="auto"/>
            <w:left w:val="none" w:sz="0" w:space="0" w:color="auto"/>
            <w:bottom w:val="none" w:sz="0" w:space="0" w:color="auto"/>
            <w:right w:val="none" w:sz="0" w:space="0" w:color="auto"/>
          </w:divBdr>
          <w:divsChild>
            <w:div w:id="2120953775">
              <w:marLeft w:val="0"/>
              <w:marRight w:val="0"/>
              <w:marTop w:val="0"/>
              <w:marBottom w:val="0"/>
              <w:divBdr>
                <w:top w:val="none" w:sz="0" w:space="0" w:color="auto"/>
                <w:left w:val="none" w:sz="0" w:space="0" w:color="auto"/>
                <w:bottom w:val="none" w:sz="0" w:space="0" w:color="auto"/>
                <w:right w:val="none" w:sz="0" w:space="0" w:color="auto"/>
              </w:divBdr>
              <w:divsChild>
                <w:div w:id="126318968">
                  <w:marLeft w:val="-225"/>
                  <w:marRight w:val="-225"/>
                  <w:marTop w:val="0"/>
                  <w:marBottom w:val="0"/>
                  <w:divBdr>
                    <w:top w:val="none" w:sz="0" w:space="0" w:color="auto"/>
                    <w:left w:val="none" w:sz="0" w:space="0" w:color="auto"/>
                    <w:bottom w:val="none" w:sz="0" w:space="0" w:color="auto"/>
                    <w:right w:val="none" w:sz="0" w:space="0" w:color="auto"/>
                  </w:divBdr>
                  <w:divsChild>
                    <w:div w:id="306978521">
                      <w:marLeft w:val="0"/>
                      <w:marRight w:val="0"/>
                      <w:marTop w:val="0"/>
                      <w:marBottom w:val="0"/>
                      <w:divBdr>
                        <w:top w:val="none" w:sz="0" w:space="0" w:color="auto"/>
                        <w:left w:val="none" w:sz="0" w:space="0" w:color="auto"/>
                        <w:bottom w:val="none" w:sz="0" w:space="0" w:color="auto"/>
                        <w:right w:val="none" w:sz="0" w:space="0" w:color="auto"/>
                      </w:divBdr>
                    </w:div>
                  </w:divsChild>
                </w:div>
                <w:div w:id="284384986">
                  <w:marLeft w:val="-225"/>
                  <w:marRight w:val="-225"/>
                  <w:marTop w:val="0"/>
                  <w:marBottom w:val="0"/>
                  <w:divBdr>
                    <w:top w:val="none" w:sz="0" w:space="0" w:color="auto"/>
                    <w:left w:val="none" w:sz="0" w:space="0" w:color="auto"/>
                    <w:bottom w:val="none" w:sz="0" w:space="0" w:color="auto"/>
                    <w:right w:val="none" w:sz="0" w:space="0" w:color="auto"/>
                  </w:divBdr>
                  <w:divsChild>
                    <w:div w:id="787893884">
                      <w:marLeft w:val="0"/>
                      <w:marRight w:val="0"/>
                      <w:marTop w:val="0"/>
                      <w:marBottom w:val="0"/>
                      <w:divBdr>
                        <w:top w:val="none" w:sz="0" w:space="0" w:color="auto"/>
                        <w:left w:val="none" w:sz="0" w:space="0" w:color="auto"/>
                        <w:bottom w:val="none" w:sz="0" w:space="0" w:color="auto"/>
                        <w:right w:val="none" w:sz="0" w:space="0" w:color="auto"/>
                      </w:divBdr>
                      <w:divsChild>
                        <w:div w:id="1688172093">
                          <w:marLeft w:val="0"/>
                          <w:marRight w:val="0"/>
                          <w:marTop w:val="0"/>
                          <w:marBottom w:val="0"/>
                          <w:divBdr>
                            <w:top w:val="none" w:sz="0" w:space="0" w:color="auto"/>
                            <w:left w:val="none" w:sz="0" w:space="0" w:color="auto"/>
                            <w:bottom w:val="none" w:sz="0" w:space="0" w:color="auto"/>
                            <w:right w:val="none" w:sz="0" w:space="0" w:color="auto"/>
                          </w:divBdr>
                          <w:divsChild>
                            <w:div w:id="3544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9797">
                      <w:marLeft w:val="0"/>
                      <w:marRight w:val="0"/>
                      <w:marTop w:val="0"/>
                      <w:marBottom w:val="0"/>
                      <w:divBdr>
                        <w:top w:val="none" w:sz="0" w:space="0" w:color="auto"/>
                        <w:left w:val="none" w:sz="0" w:space="0" w:color="auto"/>
                        <w:bottom w:val="none" w:sz="0" w:space="0" w:color="auto"/>
                        <w:right w:val="none" w:sz="0" w:space="0" w:color="auto"/>
                      </w:divBdr>
                      <w:divsChild>
                        <w:div w:id="505756293">
                          <w:marLeft w:val="0"/>
                          <w:marRight w:val="0"/>
                          <w:marTop w:val="0"/>
                          <w:marBottom w:val="0"/>
                          <w:divBdr>
                            <w:top w:val="none" w:sz="0" w:space="0" w:color="auto"/>
                            <w:left w:val="none" w:sz="0" w:space="0" w:color="auto"/>
                            <w:bottom w:val="none" w:sz="0" w:space="0" w:color="auto"/>
                            <w:right w:val="none" w:sz="0" w:space="0" w:color="auto"/>
                          </w:divBdr>
                          <w:divsChild>
                            <w:div w:id="2006779415">
                              <w:marLeft w:val="0"/>
                              <w:marRight w:val="0"/>
                              <w:marTop w:val="0"/>
                              <w:marBottom w:val="0"/>
                              <w:divBdr>
                                <w:top w:val="single" w:sz="6" w:space="9" w:color="C1C1C1"/>
                                <w:left w:val="single" w:sz="36" w:space="9" w:color="729E3F"/>
                                <w:bottom w:val="none" w:sz="0" w:space="0" w:color="auto"/>
                                <w:right w:val="single" w:sz="6" w:space="9" w:color="C1C1C1"/>
                              </w:divBdr>
                            </w:div>
                            <w:div w:id="14612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tenibilidad.semana.com/actualidad/articulo/mas-de-30-productores-de-cacao-ponen-en-marcha-un-plan-contra-la-deforestacion/43178" TargetMode="External"/><Relationship Id="rId13" Type="http://schemas.openxmlformats.org/officeDocument/2006/relationships/hyperlink" Target="https://lasillavacia.com/silla-llena/red-pacifico/historia/para-que-glifosato-aqui-hay-comunidades-70452" TargetMode="External"/><Relationship Id="rId18" Type="http://schemas.openxmlformats.org/officeDocument/2006/relationships/hyperlink" Target="https://sostenibilidad.semana.com/opinion/articulo/mas-alla-del-sector-ambiental-que-pasa-y-a-quien-le-importa-la-deforestacion-en-la-amazonia/448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ostenibilidad.semana.com/noticias/deforestacion/93" TargetMode="External"/><Relationship Id="rId12" Type="http://schemas.openxmlformats.org/officeDocument/2006/relationships/hyperlink" Target="https://sostenibilidad.semana.com/medio-ambiente/articulo/cual-es-la-relacion-entre-cambio-climatico-paz-y-deforestacion-en-colombia/44862"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sostenibilidad.semana.com/medio-ambiente/articulo/deforestacion-y-calentamiento-coctel-mortal-para-la-vida-salvaje/44929" TargetMode="External"/><Relationship Id="rId20" Type="http://schemas.openxmlformats.org/officeDocument/2006/relationships/hyperlink" Target="https://sostenibilidad.semana.com/medio-ambiente/articulo/los-territorios-colectivos-son-clave-para-frenar-la-deforestacion/4508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onomia.uniandes.edu.co/component/booklibrary/478/view/46/Documentos%20CEDE/1178/is-collective-titling-enough-to-protect-forests-evidence-from-afro-descendant-communities-in-the-colombian-pacific-region" TargetMode="External"/><Relationship Id="rId5" Type="http://schemas.openxmlformats.org/officeDocument/2006/relationships/hyperlink" Target="https://static.iris.net.co/sostenibilidad/upload/images/2019/1/18/42665_1.jpg" TargetMode="External"/><Relationship Id="rId15" Type="http://schemas.openxmlformats.org/officeDocument/2006/relationships/hyperlink" Target="https://sostenibilidad.semana.com/medio-ambiente/articulo/yurumangui-imagenes-de-la-resistencia/34354" TargetMode="External"/><Relationship Id="rId10" Type="http://schemas.openxmlformats.org/officeDocument/2006/relationships/hyperlink" Target="https://www.youtube.com/watch?v=etNmxjEqKjo&amp;list=PLRxYaCMZaPtPAGgvDTB2N02IJMWXKvv1I&amp;index=5&amp;t=0s" TargetMode="External"/><Relationship Id="rId19" Type="http://schemas.openxmlformats.org/officeDocument/2006/relationships/hyperlink" Target="https://sostenibilidad.semana.com/medio-ambiente/articulo/cual-es-la-relacion-entre-cambio-climatico-paz-y-deforestacion-en-colombia/44862" TargetMode="External"/><Relationship Id="rId4" Type="http://schemas.openxmlformats.org/officeDocument/2006/relationships/webSettings" Target="webSettings.xml"/><Relationship Id="rId9" Type="http://schemas.openxmlformats.org/officeDocument/2006/relationships/hyperlink" Target="https://lasillavacia.com/silla-llena/blogoeconomia/historia/que-le-falta-al-plan-de-desarrollo-para-combatir-la-deforestacion" TargetMode="External"/><Relationship Id="rId14" Type="http://schemas.openxmlformats.org/officeDocument/2006/relationships/hyperlink" Target="https://sostenibilidad.semana.com/opinion/articulo/la-meta-de-deforestacion-del-plan-nacional-de-desarrollo-empeoro/4408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1664</Words>
  <Characters>9152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2019-07-23T19:28:00Z</dcterms:created>
  <dcterms:modified xsi:type="dcterms:W3CDTF">2019-07-23T19:29:00Z</dcterms:modified>
</cp:coreProperties>
</file>