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6F" w:rsidRPr="0006366F" w:rsidRDefault="0006366F" w:rsidP="000636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</w:pPr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 xml:space="preserve">A difícil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>reinvenção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 xml:space="preserve"> da democracia frente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 xml:space="preserve"> fascismo social. Entrevista especial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val="es-UY" w:eastAsia="es-UY"/>
        </w:rPr>
        <w:t xml:space="preserve"> de Sousa Santos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52"/>
          <w:szCs w:val="52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 </w:t>
      </w:r>
      <w:hyperlink r:id="rId4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democracia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tornou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daquelas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palavras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vazias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sentido. Como é usada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descrever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aquilo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regime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autoritário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tendemos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ver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cinza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branco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negro. “Para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democracia realmente existente está de tal modo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descaracterizada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inércia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distração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pode considerar como tal. Vivemos em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regimes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autoritários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disfarçam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verniz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democrático”,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aponta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em entrevista por e-mail à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IHU On-Line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“Vivemos em democracias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convivem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regimes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fascistas.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Daí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diagnóstico de que vivemos em sociedades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politicamente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democráticas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socialmente fascistas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pontua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 debate de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insere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publicação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livro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hyperlink r:id="rId5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A difícil democracia. Reinventar as </w:t>
        </w:r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esquerdas</w:t>
        </w:r>
        <w:proofErr w:type="spellEnd"/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(São Paulo: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Boitempo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2016). Para o sociólogo, as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"http://www.ihu.unisinos.br/maisnoticias/noticias/159-entrevistas/562848-a-esquerda-precisa-de-um-impulso-de-despressurizacao-entrevista-especial-com-bruno-cava"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esquerdas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precisam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 autocrítica e superar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modelo político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baseado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conciliações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grande capital. “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voltar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ter no horizonte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alternativa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-capitalista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chamemos-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socialismo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declínio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continuará, dado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sabe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este capitalismo”, critica.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aposta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"http://www.ihuonline.unisinos.br/index.php?option=com_content&amp;view=article&amp;id=3277&amp;secao=332"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radicalização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da democracia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como alternativa para as crises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contemporâneas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“Para o Estado,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algo que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substitua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politicamente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poder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contra o neoliberalismo,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transformação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democrática”. E pondera, “a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aceitar ser poder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condição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esquecer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renunciar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é.”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1523A2D1" wp14:editId="2B8AC29E">
            <wp:extent cx="2857500" cy="1524000"/>
            <wp:effectExtent l="0" t="0" r="0" b="0"/>
            <wp:docPr id="1" name="Imagen 1" descr="http://www.ihu.unisinos.br/images/ihu/2016/12/02-12-boaven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hu.unisinos.br/images/ihu/2016/12/02-12-boaven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Sousa Santos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 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  <w:t>Foto: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Divulgação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|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Boitempo</w:t>
      </w:r>
      <w:proofErr w:type="spellEnd"/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hyperlink r:id="rId7" w:tgtFrame="_blank" w:history="1"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Boaventura</w:t>
        </w:r>
        <w:proofErr w:type="spellEnd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 de Sousa Santos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Sociologia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Yale (1973),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além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professor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catedrático jubilado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Faculdade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Economia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Coimbra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distinguished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legal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scholar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Wisconsin-Madison.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global legal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scholar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Warwick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professor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visitante do Birkbeck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College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Londres.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Centro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Estudos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Coimbra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coordenador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científico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Observatório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Permanente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Justiça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Portuguesa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vasta obra, destacamos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Se Deus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fosse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ativista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direitos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humanos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(São Paulo: Cortez Editora, 2013),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cor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do tempo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foge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história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do presente –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crônicas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1986-2013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(São Paulo: Cortez Editora, 2014),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direito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dos </w:t>
      </w:r>
      <w:proofErr w:type="gram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oprimidos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(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2014) e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justiça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popular em Cabo Verde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(São Paulo: Cortez Editora, 2015).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Confira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a entrevista.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Parafraseando 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pergunta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que abre 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prefácio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livro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A difícil democracia. </w:t>
      </w:r>
      <w:proofErr w:type="gram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Reinventar as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(2016), para onde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vai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a democracia?</w:t>
      </w:r>
      <w:proofErr w:type="gramEnd"/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ideal democrático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continua a captar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imaginação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aspiram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sociedade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combine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liberdade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justiça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social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hyperlink r:id="rId8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democracia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está cada vez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longe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ideal. Entre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opiniões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abordam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este problema a partir da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principais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democracia realmente existente está de tal modo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descaracterizada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inércia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distração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pode considerar como tal. Vivemos em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regimes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autoritários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disfarçam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verniz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democrático. É,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 </w:t>
      </w:r>
      <w:hyperlink r:id="rId9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Alain </w:t>
        </w:r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Badiou</w:t>
        </w:r>
        <w:proofErr w:type="spellEnd"/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entre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incluo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vivemos em democracias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convivem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regimes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fascistas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Daí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diagnóstico de que vivemos em sociedades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politicamente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democráticas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socialmente fascistas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Ambas as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mesma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democracia liberal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conviveu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produtiva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capitalismo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sobretudo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desde a segunda guerra mundial, está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desaparecer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a acomodar-se cada vez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exigências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capitalismo. Estas, como se sabe,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pressupõem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acumulação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capital 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rentabilidade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prevalecer sobre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objetivo.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diferença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resulta apenas de diagnósticos diferentes. Reside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impacto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biografias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autores que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propõem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Eu,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parte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adulta em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Portugal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ditadura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Estado Novo de Oliveira Salazar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tenho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vivido intensamente o período posterior à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Revolução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Cravos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em 1974. Os brasileiros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brasileiras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viveram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situação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semelhante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marcada pelo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regresso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da democracia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em 1985.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diferenças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significativas entre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ditadura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democracia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Mesmo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democracia liberal,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sobreviver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agressividade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capital global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modo como ele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arrasta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consigo novas formas de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colonialismo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 de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patriarcado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ser refundada a curto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prazo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para o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necessita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Assembleia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Constituinte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originária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cada vez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evidente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vemos o que está a suceder no país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autodesignou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a democracia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antiga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consolidada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nossa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época, os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É cada vez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evidente que a fraude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eleitoral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constitutiva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país, tal como o é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influência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dinheiro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político, algo que 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está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além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corrupção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porque está totalmente legalizado. O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"http://www.ihu.unisinos.br/562141-america-profunda-explicacao-para-o-fenomeno-trump"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fenômeno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Donald Trump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apenas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sintoma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algo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profundo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perigoso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refundação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da democracia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poderemos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chegar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conclusão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curto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prazo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corrigir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democrática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distorções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cada vez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grotescas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como,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golpe parlamentar-mediático-judicial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no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fez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democracia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brasileira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dramática. Se era antes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agora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baixíssima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chegar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conclusão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pacífica </w:t>
      </w:r>
      <w:proofErr w:type="spellStart"/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spellEnd"/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corrigir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distorções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teremos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chegado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grau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zero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democracia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Espero vivamente que tal nunca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aconteça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ver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otimismo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vontade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pessimismo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razão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Como 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União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Europeia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entende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conceito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de democracia?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União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Europeia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- UE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sistema político e institucional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democracia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baixíssima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hyperlink r:id="rId10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déficit democrático</w:t>
        </w:r>
      </w:hyperlink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constitutivo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medida em que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órgãos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poder (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Comissão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Eurogrupo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Banco Central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eleitos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cidadãos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controle democrático. O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 Parlamento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limitados poderes, é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moeda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restritivamente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pode falar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cidadania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Segundo, a UE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antro de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neoliberalismo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(que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digam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países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latino-americanos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têm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estado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negociações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tratados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livre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comércio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Europa) frontalmente hostil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democracia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equilíbrio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liberdade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igualdade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social) da Europa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-guerra e até o ano 2000.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tivéssemos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dúvidas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seriam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dissipadas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o presidente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Comissão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conduziu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viragem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neoliberal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português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[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José Manuel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]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Durão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Barroso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nomeado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presidente da </w:t>
      </w:r>
      <w:hyperlink r:id="rId11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Goldman Sachs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terminou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mandato. Como sabemos, a Goldman Sachs é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patrão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mundial do neoliberalismo a que ingenuamente chamamos “mercados”.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Terceiro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crise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2008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repercutir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fez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gerasse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pulsão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antidemocrática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relações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os países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ricos da UE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pobres.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exigências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capitalismo neoliberal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vieram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azo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colonialismo interno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Europa, o que,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assumiu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agora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forma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chocante por ter lugar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assentar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igualdade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parceiros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confundir a democracia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democracias existentes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nos países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compõem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Aqui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diferenças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enormes 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vigência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neoliberalismo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matizada.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vigora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ainda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 o modelo da </w:t>
      </w:r>
      <w:hyperlink r:id="rId12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social-democracia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ainda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descaracterizado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Entendo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social-democracia o modelo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vigorou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sobretudo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depois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1945,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combinação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altos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níveis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produtividade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altos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níveis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proteção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base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regulação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capitalismo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tributação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progressiva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nacionalização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setores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estratégicos,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permitiram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famílias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trabalhadoras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pela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história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capitalismo,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planejarem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vida (mandar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filhos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comprar casa, pensar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aposentadoria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digna).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 modelo continua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vigorar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nos países nórdicos;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assume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forma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economia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 de mercado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Alemanha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pouca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vigência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nos países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Leste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total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ruína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Inglaterra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está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sérias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dificuldades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França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Itália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nunca teve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pleno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desenvolvimento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Espanha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Portugal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ataque por parte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UE.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On-Line- </w:t>
      </w:r>
      <w:proofErr w:type="gram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De que forma os países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europeus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periféricos, como Portugal,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Espanha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, se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tornaram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ameaças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àquilo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que 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União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Europeia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entende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como democracia?</w:t>
      </w:r>
      <w:proofErr w:type="gramEnd"/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fácil de ver pelo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acima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entendimento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autoritário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democracia vigente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UE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de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solidariedade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os países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compõem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países ricos da Europa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luxo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beneficiar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proteção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possibilitada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 </w:t>
      </w:r>
      <w:proofErr w:type="gram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social-democracia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A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"http://www.ihu.unisinos.br/noticias/544077-grecia-cinco-anos-de-crise-e-ajuste-fiscal-permanente"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crise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ter-se-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resolvido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facilmente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coesão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valor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 que os créditos dos bancos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alemães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franceses.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Bastava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mutualizar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dívida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soberana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pouca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comparada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depois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Portugal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Espanha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sofreram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impacto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arrasto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especulação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abutre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tipo da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abateu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início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milênio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Argentina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).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Como os fatos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mostrar,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longe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ameaça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a democracia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garantia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êxito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pretendeu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proibiu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teríamos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 </w:t>
      </w:r>
      <w:hyperlink r:id="rId13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Brexit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crescimento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extrema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por toda Europa,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vertigem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política, oxigenada pela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"http://www.ihu.unisinos.br/maisnoticias/noticias?id=562173:entrevista-especial-com-idelber-avelar&amp;catid=159"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eleição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de Trump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põe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causa todos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princípios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políticos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orientaram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democracias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-guerra.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Portugal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experiência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democrática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brilhante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dos últimos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anos.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moderado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está a tentar mostrar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vertigem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neoliberal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destrutiva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para 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democracia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ainda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virtualidade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travar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movimento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suicida em que a Europa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enredar. Este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precedentes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história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país.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descalabro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reacionário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país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2011 e 2015,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revanchista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apostado em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destruir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o país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conquistado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depois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1974,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Partido Comunista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Bloco de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consideraram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Partido Socialista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partido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resolveram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dar-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parlamentar para tornar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inversão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mesmo que limitada,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políticas de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austeridade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experiência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inédita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ponderar no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neste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período difícil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atravessa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português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ataque da UE, mas,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Brexit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começa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reconhecido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salvar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lastRenderedPageBreak/>
        <w:t xml:space="preserve">IHU On-Line - Como a lógica colonialista se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mantém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perspectiva política da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União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Europeia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?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O colonialismo interno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Europa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longa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duração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histórica,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analisei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livro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hyperlink r:id="rId14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Portugal: </w:t>
        </w:r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Ensaio</w:t>
        </w:r>
        <w:proofErr w:type="spellEnd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 contra a </w:t>
        </w:r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Autoflagelação</w:t>
        </w:r>
        <w:proofErr w:type="spellEnd"/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(São Paulo: Cortez, 2011). Em tempos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recentes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Portugal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Espanha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autênticos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protetorados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alemães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medida em que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alemão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interveio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objetivo de influenciar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eleitores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intervenção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exerceu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através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Comissão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Banco Central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liderado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ex-CEO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Goldman Sachs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imposição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antidemocrática de disciplina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trata-se de ver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lentes colonialistas,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sejam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estereótipos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— inferiores, descuidados,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preguiçosos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pouco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produtivos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— os mesmos que os portugueses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espanhóis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usaram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estigmatizar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populações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domínio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colonial.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divisão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centro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periferias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desde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XIV e dura até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única periferia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juntar-se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centro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periferia nórdica.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Todas as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(leste,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sudoeste)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continuam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periféricas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antes.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IHU On-Line - Do que se trata o “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como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ruína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”?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Desde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início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teve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impulsos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concepções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: a do economista [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Friedrich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]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von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Hayek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UE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apenas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mercado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comum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 a de [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Charles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]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 Gaulle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UE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político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destinado a criar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paz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duradoura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manter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Alemanha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controle. Durante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tempo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parecia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tratar-se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dimensões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mesmo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tempo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concepção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impondo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ainda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 retórica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político.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tornou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evidente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 candidatos a entrar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UE,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pôs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prioridade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aprofundamento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extensão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UE.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expansão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sinal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prioridade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afinal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mercado interno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coesa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Os tratados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consolidaram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mercado,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sobretudo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estabeleceu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euro,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têm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recorte neoliberal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claro,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ainda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tal fato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despercebido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maioria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partidos políticos.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moeda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única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paralela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liberalização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mercados, 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porta para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China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concorriam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alemães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concorriam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têxteis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portugueses. A partir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daí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(cerca de 2000)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estavam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criadas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condições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estagnação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países periféricos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suceder.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instrText xml:space="preserve"> HYPERLINK "http://www.ihu.unisinos.br/noticias/503465-grecia-laboratorio-neoliberal" \t "_blank" </w:instrTex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crise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Grécia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eclodiu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ser evidente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coesão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verniz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estalava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facilmente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ante a lógica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mercado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neoliberalismo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modo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resolvida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grega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diminuição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PIB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ordem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25%)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mostrou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 partir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daí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inércia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mantida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viva apenas pelo temor do caos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euro.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Bruxelas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sede da UE,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ser o centro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disciplina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cega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autoritária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guiada pela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Alemanha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pelos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milhares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lobistas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neoliberais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pululam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praga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redor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Google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serviço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600 lobistas).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Nenhum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identifica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ditadura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destruindo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resta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classes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médias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alimentar os lucros dos bancos.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Brexit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mostrar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fragilidade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inércia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fala do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Frexit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extrema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ganhar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eleições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França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do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Austrexit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pelas mesmas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razões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Áustria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ocorrer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agora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nada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criar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flexibilidade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interna que tome em conta o fato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estarmos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economias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nacionais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diferentes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mesma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moeda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euro colapsará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ele a UE.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europeu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surgir,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tenho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dúvidas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 menos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ventos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continuarem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soprar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favor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bandeiras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nacionalistas. 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</w:t>
      </w:r>
      <w:proofErr w:type="gram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De que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maneira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sociedades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politicamente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democráticas se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transformam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mesmo tempo, em sociedades socialmente fascistas?</w:t>
      </w:r>
      <w:proofErr w:type="gramEnd"/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situações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 </w:t>
      </w:r>
      <w:hyperlink r:id="rId15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fascismo social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ocorrem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grupos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mercê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decisões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unilaterais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daqueles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têm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poder sobre eles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defender em termos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invocando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efetivamente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defendem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fascismo social: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família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comida para dar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filhos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sabe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amanhã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trabalhador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desempregado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vê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contingência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ter de aceitar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condições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ilegais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patrão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impõe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poder matar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fome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família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mulher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violada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caminho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casa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assassinada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casa pelo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companheiro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indígenas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expulsos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terras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assassinados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impunemente por capangas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serviço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agronegociantes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latifundiários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negros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vítimas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racismo e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brutalidade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policial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periferias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cidades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Em todos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casos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referir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situações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que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vítimas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formalmente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cidadãos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têm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realisticamente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possibilidade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invocar eficazmente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cidadania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favor.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situação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agrava-se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trata de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imigrantes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refugiados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etc.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situação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trabalho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escravo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milhares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imigrantes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bolivianos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fábricas de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São Paulo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vítimas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fascismo social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consideradas plenamente humanas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impunemente as pode agredir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explorar.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fascismo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apenas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violenta.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benevolente da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filantropia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filantropia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dar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recebe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receber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Em tempos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recentes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classe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alta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média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alta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ressentiu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porque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empregadas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domésticas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motoristas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precisavam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favores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patrões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comprar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computador para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filhos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curso.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Ressentiam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fato de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subordinados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libertado do fascismo social.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vasto é o número dos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fascismo social, menor é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intensidade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democracia.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O que pode explicar 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declínio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das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Europa 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América do Sul?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O fato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aceitado que o </w:t>
      </w:r>
      <w:hyperlink r:id="rId16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capitalismo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era eterno, que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neoliberalismo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fatalidade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havia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alternativa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-capitalista. 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queda do Muro de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Berlim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significou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tanto a queda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socialismo de Estado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como da </w:t>
      </w:r>
      <w:proofErr w:type="gram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social-democracia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julgou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altura, triunfante. Pelo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contrário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partir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daí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capitalismo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ter medo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concorrência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 o ataque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acentuou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acentuar-se,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Europa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todo o mundo.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voltar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ter no horizonte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alternativa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-capitalista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chamemos-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socialismo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declínio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continuará, dado que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sabe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este capitalismo.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hyperlink r:id="rId17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América Latina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avanço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década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milênio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pareceu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desmentir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tendência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histórica.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conjuntura excepcional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repetirá nos anos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próximos: a subida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preços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primários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agrícolas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minérios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explosão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China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Este fato,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mesmo tempo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remetia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 para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continuidade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 </w:t>
      </w:r>
      <w:proofErr w:type="gram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colonialismo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(</w:t>
      </w:r>
      <w:proofErr w:type="spellStart"/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fornecedores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matérias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-primas, 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agora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chegou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provocar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desindustrialização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Brasil),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permitiu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efetuar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impressionante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redistribuição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riqueza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alterar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modelo de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desenvolvimento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sistema político. No momento em que tal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capitalismo quis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manter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rentabilidade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todo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custo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objetivo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facilmente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precisamente porque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tinha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havido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mudança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sistema político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(e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política),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 reforma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tributária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bancária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dos media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 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</w:t>
      </w:r>
      <w:proofErr w:type="gram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Como 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senhor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vê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o caso brasileiro, em que as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sofreram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profundo revés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eleições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para as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principais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prefeituras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do país?</w:t>
      </w:r>
      <w:proofErr w:type="gramEnd"/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Revés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"http://www.ihu.unisinos.br/560731-eleicoes-2016-a-esquerda-nao-esta-morta-mas-nao-sera-mais-a-mesma"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eleições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municipais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consequência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político iniciado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impedimento da presidente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Dilma Rousseff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orquestrado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demonização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PT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aproveitou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máximo os erros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partido,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apoiado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impressionante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manipulação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grandes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mídias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cúmplice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sistema judicial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incluiu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violações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flagrantes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legalidade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grande capital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paciência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esperar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quatro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anos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 do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imperialismo </w:t>
      </w:r>
      <w:proofErr w:type="gram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norte-americano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saberá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até que ponto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intervenção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decisiva.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 nos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BRICS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aliança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importante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China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grande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inimigo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grande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credor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EUA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Era preciso neutralizar o Brasil como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Rússia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isolar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China que em 2030 pode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potência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mundial.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Numa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sociedade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racista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oligárquica como é a brasileira o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preconceito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classista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misturado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preconceito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racista e sexista. O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Temer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mostrou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sociedade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 políticas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têm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propostas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confirmam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pessimistas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previsões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Mas o racismo e o sexismo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infelizmente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monopólio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O modo como no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Dilma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tratados os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"http://www.ihu.unisinos.br/noticias/520655-o-governo-dilma-e-os-povos-indigenas-nota-do-cimi"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povos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indígenas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atravessaram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caminho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agronegócio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chocante.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Perante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demonização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PT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pouco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curto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prazo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menos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tivesse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decidido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refundação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implicava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rupturas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dada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decisão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o </w:t>
      </w:r>
      <w:proofErr w:type="spellStart"/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ex-presidente</w:t>
      </w:r>
      <w:proofErr w:type="spellEnd"/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Lula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manter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garante da política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decisão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totalmente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compreensível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sobretudo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todos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acreditarmos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demasiado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armadilhas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sondagens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dele o político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popular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precisamente para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manter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ativo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impedir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"http://www.ihu.unisinos.br/espiritualidade/comentario-do-evangelho/560781-perdemos-todos-vamos-renovar-artigo-de-tarso-genro"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renovação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profunda das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forças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Tal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parece que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poderão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liquidar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politicamente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Lula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quiserem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quiserem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É este o estado a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chegou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grande parte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brasileira.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paradoxo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, pelo menos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experiência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brasileira, 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conquistar o poder 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adotar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práticas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típicas de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forças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políticas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conservadoras 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alinhadas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pensamento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?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explica-se pelas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razões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acima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houver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reforma do sistema político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o poder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dinheiro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dos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grandes media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retirado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eleitoral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aliança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convier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 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O que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sobrou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ideais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século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XX? </w:t>
      </w:r>
      <w:proofErr w:type="gram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igualdade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continua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sendo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o grande ideal de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?</w:t>
      </w:r>
      <w:proofErr w:type="gramEnd"/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Os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"http://www.ihu.unisinos.br/562327-e-hora-de-rediscutir-programas-e-ideias-na-esquerda-brasileira"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ideais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XX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continuam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vivos porque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afinal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vêm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final 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XVIII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os grandes objetivos da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Revolução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Francesa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liberdade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igualdade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fraternidade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problema está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vigência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pressupostos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eficácia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presidiram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lutas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valores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tivessem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realização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que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sociedade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socialista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regulação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capitalismo.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pressupostos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assentaram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centralidade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Estado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do capitalismo.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Estado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agente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intervenções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mercantis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nacionalizações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 políticas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domínio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saúde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educação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previdência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Ora,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capitalismo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é global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está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pôr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Estado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estrita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dependência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Estado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agora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agente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intervenções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mercantis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privatizações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parcerias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público-privadas,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terceirização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sido “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proibido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 pelo capitalismo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global de tributar os ricos,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endividar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nos mercados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financeiros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onde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nenhum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privilégio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soberano (o cinismo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designação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"http://www.ihu.unisinos.br/559686-o-veiculo-para-o-roubo-de-recursos-publicos-entrevista-especial-com-maria-lucia-fattorelli"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dívida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soberana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”). Para o Estado,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algo que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substitua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politicamente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poder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contra o neoliberalismo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transformação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democrática. 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Falta autocrítica à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?</w:t>
      </w: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A autocrítica evoca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menos democráticos,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modo democrático e 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fundo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Tenho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escrito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sobre este tema.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o debate.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circunstâncias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será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contracorrente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alianças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contranatura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direita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renunciar a ser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pode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voltar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centrar-se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municipal onde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proximidade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onde o impacto no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quotidiano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decisivo. Segundo, a </w:t>
      </w:r>
      <w:hyperlink r:id="rId18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democracia representativa </w:t>
        </w:r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perdeu</w:t>
        </w:r>
        <w:proofErr w:type="spellEnd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 a </w:t>
        </w:r>
        <w:proofErr w:type="spellStart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luta</w:t>
        </w:r>
        <w:proofErr w:type="spellEnd"/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 xml:space="preserve"> contra o capitalismo</w:t>
        </w:r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futuro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complementada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genuína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democracia participativa a todos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níveis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Esta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complementaridade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democracia representativa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democracia participativa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estar presente nos partidos 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políticos.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decidir participativamente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políticas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candidatos.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Terceiro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os partidos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ter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monopólio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representação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 política de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interesses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cidadãos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organizados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poder participar.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Quarto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oportunidade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criar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apoiar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zonas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livres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capitalismo neoliberal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por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circunscrito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seja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âmbito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Funcionarão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pedagogia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futuro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-capitalista, a tal alternativa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sentido de existir. Quinto,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próximas décadas, e dada a escandalosa 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begin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instrText xml:space="preserve"> HYPERLINK "http://www.ihu.unisinos.br/551134-entre-o-1-mais-rico-do-planeta-exploracao-e-trabalho-escravo" \t "_blank" </w:instrTex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separate"/>
      </w:r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>concentração</w:t>
      </w:r>
      <w:proofErr w:type="spellEnd"/>
      <w:r w:rsidRPr="0006366F">
        <w:rPr>
          <w:rFonts w:ascii="Arial" w:eastAsia="Times New Roman" w:hAnsi="Arial" w:cs="Arial"/>
          <w:color w:val="FC6B01"/>
          <w:sz w:val="24"/>
          <w:szCs w:val="24"/>
          <w:u w:val="single"/>
          <w:lang w:val="es-UY" w:eastAsia="es-UY"/>
        </w:rPr>
        <w:t xml:space="preserve"> de riqueza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fldChar w:fldCharType="end"/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 a alarmante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destruição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natureza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política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parte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exercer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democráticas;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parte será extrainstitucional pacífica (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greves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marchas, protestos,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ocupações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vai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ter de saber estar nos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lados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contradição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maximizar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contributos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cada tipo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para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democratização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sociedade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Sexto, nada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disso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será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transformação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sistema judicial, político,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comunicação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tributário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É preciso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isolar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mercado das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ideias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políticas do mercado dos valores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aceitar ser poder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condição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esquecer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renunciar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é.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construir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alternativa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-capitalista apostando em que o capitalismo,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fato histórico, teve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princípio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ter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UY" w:eastAsia="es-UY"/>
        </w:rPr>
      </w:pPr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IHU On-Line -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Estaria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nas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ocupações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secundaristas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o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embrião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de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 xml:space="preserve"> nova </w:t>
      </w:r>
      <w:proofErr w:type="spellStart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esquerda</w:t>
      </w:r>
      <w:proofErr w:type="spellEnd"/>
      <w:r w:rsidRPr="0006366F">
        <w:rPr>
          <w:rFonts w:ascii="Arial" w:eastAsia="Times New Roman" w:hAnsi="Arial" w:cs="Arial"/>
          <w:b/>
          <w:bCs/>
          <w:color w:val="C00000"/>
          <w:sz w:val="24"/>
          <w:szCs w:val="24"/>
          <w:lang w:val="es-UY" w:eastAsia="es-UY"/>
        </w:rPr>
        <w:t>?</w:t>
      </w:r>
    </w:p>
    <w:p w:rsidR="0006366F" w:rsidRPr="0006366F" w:rsidRDefault="0006366F" w:rsidP="0006366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Boaventura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Sousa Santos –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Estive reunido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deles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recentemente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hyperlink r:id="rId19" w:tgtFrame="_blank" w:history="1">
        <w:r w:rsidRPr="0006366F">
          <w:rPr>
            <w:rFonts w:ascii="Arial" w:eastAsia="Times New Roman" w:hAnsi="Arial" w:cs="Arial"/>
            <w:color w:val="FC6B01"/>
            <w:sz w:val="24"/>
            <w:szCs w:val="24"/>
            <w:u w:val="single"/>
            <w:lang w:val="es-UY" w:eastAsia="es-UY"/>
          </w:rPr>
          <w:t>em </w:t>
        </w:r>
        <w:proofErr w:type="spellStart"/>
        <w:r w:rsidRPr="0006366F">
          <w:rPr>
            <w:rFonts w:ascii="Arial" w:eastAsia="Times New Roman" w:hAnsi="Arial" w:cs="Arial"/>
            <w:b/>
            <w:bCs/>
            <w:color w:val="FC6B01"/>
            <w:sz w:val="24"/>
            <w:szCs w:val="24"/>
            <w:u w:val="single"/>
            <w:lang w:val="es-UY" w:eastAsia="es-UY"/>
          </w:rPr>
          <w:t>Brasília</w:t>
        </w:r>
        <w:proofErr w:type="spellEnd"/>
      </w:hyperlink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São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maravilhosos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precisamente porque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convencer pela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alternativa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políticas em curso.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mantive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nunca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despolitizados. Apenas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interessam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 tipo de política que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vindo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dominar. A prova está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aí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mesmo. Em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vários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países do mundo estamos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assistir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tipo de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movimento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estudantil</w:t>
      </w:r>
      <w:proofErr w:type="spellEnd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no Chile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México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proofErr w:type="spellStart"/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Índia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África do Sul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Inglaterra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agora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 </w:t>
      </w:r>
      <w:r w:rsidRPr="0006366F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Brasil</w:t>
      </w:r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É difícil de prever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evoluirá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ele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mostra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 política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morrerá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gram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 alternativas</w:t>
      </w:r>
      <w:proofErr w:type="gram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deixarão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estar nos horizontes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sonhos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enquanto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vivermos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sociedades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repugnantemente injustas,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destrutivas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natureza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tão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mediocremente democráticas como </w:t>
      </w:r>
      <w:proofErr w:type="spellStart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aquelas</w:t>
      </w:r>
      <w:proofErr w:type="spellEnd"/>
      <w:r w:rsidRPr="0006366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que vivemos. </w:t>
      </w:r>
    </w:p>
    <w:p w:rsidR="002E2F5B" w:rsidRDefault="0006366F">
      <w:hyperlink r:id="rId20" w:history="1">
        <w:r>
          <w:rPr>
            <w:rStyle w:val="Hipervnculo"/>
          </w:rPr>
          <w:t>http://www.ihu.unisinos.br/563035-a-dificil-reinvencao-da-democracia-frente-ao-fascismo-social-entrevista-especial-com-boaventura-de-sousa-santos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6F"/>
    <w:rsid w:val="0006366F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06B7"/>
  <w15:chartTrackingRefBased/>
  <w15:docId w15:val="{DC706904-EE5F-4499-AFE7-4FE69B61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66F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063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noticias/551037-a-democracia-representativa-perdeu-a-luta-contra-o-capitalismo-diz-boaventura-no-fsm-2016" TargetMode="External"/><Relationship Id="rId13" Type="http://schemas.openxmlformats.org/officeDocument/2006/relationships/hyperlink" Target="http://www.ihu.unisinos.br/noticias/557608-o-brexit-e-a-globalizacao" TargetMode="External"/><Relationship Id="rId18" Type="http://schemas.openxmlformats.org/officeDocument/2006/relationships/hyperlink" Target="http://www.ihu.unisinos.br/551037-a-democracia-representativa-perdeu-a-luta-contra-o-capitalismo-diz-boaventura-no-fsm-201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hu.unisinos.br/entrevistas/29453-o-forum-social-mundial-desafiado-por-novas-perspectivas-entrevista-especial-com-boaventura-de-sousa-santos-" TargetMode="External"/><Relationship Id="rId12" Type="http://schemas.openxmlformats.org/officeDocument/2006/relationships/hyperlink" Target="http://www.ihu.unisinos.br/noticias/556890-a-social-democracia-sera-ofuscada-por-forcas-mais-radicais" TargetMode="External"/><Relationship Id="rId17" Type="http://schemas.openxmlformats.org/officeDocument/2006/relationships/hyperlink" Target="http://www.ihu.unisinos.br/559926-governos-progressistas-na-america-latina-notas-sobre-o-fim-de-um-cic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noticias/557924-david-graeber-e-a-fase-do-capitalismo-impotente" TargetMode="External"/><Relationship Id="rId20" Type="http://schemas.openxmlformats.org/officeDocument/2006/relationships/hyperlink" Target="http://www.ihu.unisinos.br/563035-a-dificil-reinvencao-da-democracia-frente-ao-fascismo-social-entrevista-especial-com-boaventura-de-sousa-santo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u.unisinos.br/noticias/503698-na-europa-o-poder-e-do-goldman-sachs" TargetMode="External"/><Relationship Id="rId5" Type="http://schemas.openxmlformats.org/officeDocument/2006/relationships/hyperlink" Target="http://www.ihu.unisinos.br/166-sem-categoria/561696-boaventura-somos-todos-anticapitalistas" TargetMode="External"/><Relationship Id="rId15" Type="http://schemas.openxmlformats.org/officeDocument/2006/relationships/hyperlink" Target="http://www.ihu.unisinos.br/560008-o-fascismo-social-se-move-sob-estruturas-formalmente-democraticas" TargetMode="External"/><Relationship Id="rId10" Type="http://schemas.openxmlformats.org/officeDocument/2006/relationships/hyperlink" Target="http://www.ihu.unisinos.br/noticias/552087-emergencia-imigrantes-e-qdeficit-democratico-na-europa" TargetMode="External"/><Relationship Id="rId19" Type="http://schemas.openxmlformats.org/officeDocument/2006/relationships/hyperlink" Target="http://www.ihu.unisinos.br/561838-secundaristas-do-parana-vao-a-brasilia-para-discutir-reforma-do-ensino-medio" TargetMode="External"/><Relationship Id="rId4" Type="http://schemas.openxmlformats.org/officeDocument/2006/relationships/hyperlink" Target="http://www.ihu.unisinos.br/entrevistas/545944-entrevista-especial-com-francisco-de-oliveira" TargetMode="External"/><Relationship Id="rId9" Type="http://schemas.openxmlformats.org/officeDocument/2006/relationships/hyperlink" Target="http://www.ihu.unisinos.br/noticias/44697-alain-badiou-e-o-15-m-uma-modificacao-brutal-da-relacao-entre-o-possivel-e-o-impossivel%20" TargetMode="External"/><Relationship Id="rId14" Type="http://schemas.openxmlformats.org/officeDocument/2006/relationships/hyperlink" Target="http://www.ihu.unisinos.br/noticias/44090-sociologo-critica-%60%60nova-esquerda%60%60-europe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4732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2019-07-29T18:47:00Z</dcterms:created>
  <dcterms:modified xsi:type="dcterms:W3CDTF">2019-07-29T18:51:00Z</dcterms:modified>
</cp:coreProperties>
</file>