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420" w:rsidRPr="00221420" w:rsidRDefault="00221420" w:rsidP="00221420">
      <w:pPr>
        <w:pBdr>
          <w:bottom w:val="single" w:sz="18" w:space="30" w:color="21C2F8"/>
        </w:pBdr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0073BE"/>
          <w:kern w:val="36"/>
          <w:sz w:val="36"/>
          <w:szCs w:val="36"/>
          <w:lang w:val="es-UY" w:eastAsia="es-UY"/>
        </w:rPr>
      </w:pPr>
      <w:r w:rsidRPr="00221420">
        <w:rPr>
          <w:rFonts w:ascii="Helvetica" w:eastAsia="Times New Roman" w:hAnsi="Helvetica" w:cs="Helvetica"/>
          <w:b/>
          <w:bCs/>
          <w:color w:val="0073BE"/>
          <w:kern w:val="36"/>
          <w:sz w:val="36"/>
          <w:szCs w:val="36"/>
          <w:lang w:val="es-UY" w:eastAsia="es-UY"/>
        </w:rPr>
        <w:t>La Amazonia es espejo de la humanidad y exige cambios estructurales: Mons. Urbina</w:t>
      </w:r>
    </w:p>
    <w:p w:rsidR="00221420" w:rsidRPr="00221420" w:rsidRDefault="00221420" w:rsidP="002214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UY" w:eastAsia="es-UY"/>
        </w:rPr>
      </w:pPr>
      <w:r w:rsidRPr="002214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4D80467E" wp14:editId="5DC99B87">
            <wp:extent cx="5504180" cy="3210771"/>
            <wp:effectExtent l="0" t="0" r="1270" b="8890"/>
            <wp:docPr id="1" name="Imagen 1" descr="https://www.cec.org.co/sites/default/files/Foto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c.org.co/sites/default/files/Foto4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41" cy="32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20" w:rsidRPr="00221420" w:rsidRDefault="00221420" w:rsidP="00221420">
      <w:pPr>
        <w:shd w:val="clear" w:color="auto" w:fill="FFFFFF"/>
        <w:spacing w:after="15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 xml:space="preserve">Durante la instalación de la Asamblea Pre – Sinodal de Colombia, que prepara al país para el Sínodo de la Amazonía convocado por el Papa Francisco, monseñor Óscar Urbina, </w:t>
      </w:r>
      <w:proofErr w:type="gramStart"/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Arzobispo</w:t>
      </w:r>
      <w:proofErr w:type="gramEnd"/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 xml:space="preserve"> de Villavicencio y presidente de la Conferencia Episcopal (CEC), destacó la diversidad étnica, cultural, natural y religiosa del bioma amazónico, cuya conservación, precisó, “exige cambios estructurales y personales de todos los seres humanos, de los estados y de la Iglesia”. </w:t>
      </w:r>
    </w:p>
    <w:p w:rsidR="00221420" w:rsidRPr="00221420" w:rsidRDefault="00221420" w:rsidP="00221420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 xml:space="preserve">Frente a los desafíos de responder de manera integral a las comunidades de estos territorios y al cuidado de </w:t>
      </w:r>
      <w:proofErr w:type="gramStart"/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los mismos</w:t>
      </w:r>
      <w:proofErr w:type="gramEnd"/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,</w:t>
      </w: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 llamó la atención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sobre la preocupación del pueblo colombiano </w:t>
      </w: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ante la deforestación, la contaminación de las fuentes hídricas y los proyectos de desarrollo no amigables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con el cuidado de la Casa Común.</w:t>
      </w:r>
    </w:p>
    <w:p w:rsidR="00221420" w:rsidRPr="00221420" w:rsidRDefault="00221420" w:rsidP="00221420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En este sentido, señaló que</w:t>
      </w: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 “la invitación al gobierno es a luchar contra los nuevos colonialismos que se disputan estas tierras desde diversos frentes.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(…) El Papa Francisco ha llamado a </w:t>
      </w: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cambiar el paradigma histórico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en que los estados </w:t>
      </w: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ven la Amazonía como despensa de los recursos 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 xml:space="preserve">naturales por encima 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lastRenderedPageBreak/>
        <w:t>de la vida de los pueblos originarios y sin importar la destrucción de la naturaleza”.</w:t>
      </w:r>
    </w:p>
    <w:p w:rsidR="00221420" w:rsidRPr="00221420" w:rsidRDefault="00221420" w:rsidP="00221420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“</w:t>
      </w: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Proteger a los pueblos indígenas y sus territorios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es una exigencia fundamental y un compromiso básico con los Derechos humanos”, agregó al señalar que para la</w:t>
      </w: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 Iglesia se torna en un imperativo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moral y coherente con el enfoque de ecología integral de la ‘</w:t>
      </w:r>
      <w:proofErr w:type="spellStart"/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Laudato</w:t>
      </w:r>
      <w:proofErr w:type="spellEnd"/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 xml:space="preserve"> si'.</w:t>
      </w:r>
    </w:p>
    <w:p w:rsidR="00221420" w:rsidRPr="00221420" w:rsidRDefault="00221420" w:rsidP="00221420">
      <w:pPr>
        <w:shd w:val="clear" w:color="auto" w:fill="FFFFFF"/>
        <w:spacing w:after="15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Entidades eclesiásticas, del Estado, la academia, organizaciones indígenas y campesinas del Amazonas, comunidad afro, ambiental y población en general, participan en el encuentro que se desarrolla en la sede del episcopado colombiano.</w:t>
      </w:r>
    </w:p>
    <w:p w:rsidR="00221420" w:rsidRPr="00221420" w:rsidRDefault="00221420" w:rsidP="00221420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Dentro de las temáticas proyectadas se destaca: 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el panel ‘Una mirada desde la academia al territorio amazónico’; retos y oportunidades para el cuidado de la Amazonía desde las políticas públicas y el panel ‘Nuevos caminos para la Iglesia y para una ecología integral’. También se ha organizado la muestra artística ‘La ruralidad amazónica’.</w:t>
      </w:r>
    </w:p>
    <w:p w:rsidR="00221420" w:rsidRPr="00221420" w:rsidRDefault="00221420" w:rsidP="00221420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Sobre el objetivo del Sínodo,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a realizarse en octubre próximo en Roma, se explicó que busca “preparar a la Iglesia para su misión en relación con la actividad de los estados y de la sociedad civil”.</w:t>
      </w:r>
    </w:p>
    <w:p w:rsidR="00221420" w:rsidRPr="00221420" w:rsidRDefault="00221420" w:rsidP="00221420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</w:pPr>
      <w:r w:rsidRPr="00221420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Escuchar, discernir y actuar,</w:t>
      </w:r>
      <w:r w:rsidRPr="00221420">
        <w:rPr>
          <w:rFonts w:ascii="Arial" w:eastAsia="Times New Roman" w:hAnsi="Arial" w:cs="Arial"/>
          <w:color w:val="000000"/>
          <w:sz w:val="28"/>
          <w:szCs w:val="28"/>
          <w:lang w:val="es-UY" w:eastAsia="es-UY"/>
        </w:rPr>
        <w:t> fueron los verbos propuesto para este camino de renovación eclesial con el que se espera responder a “los desafíos del anuncio del evangelio con nuevas formas, nuevos medios, más adaptado a la realidad. También, asumir los retos que representa el cuidado de la vida humana y la promoción del desarrollo integral de estas comunidades.</w:t>
      </w:r>
    </w:p>
    <w:p w:rsidR="002E2F5B" w:rsidRDefault="00221420">
      <w:hyperlink r:id="rId5" w:history="1">
        <w:r>
          <w:rPr>
            <w:rStyle w:val="Hipervnculo"/>
          </w:rPr>
          <w:t>https://www.cec.org.co/sistema-informativo/destacados/la-amazonia-es-espejo-de-la-humanidad-y-exige-cambios-estructurales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420"/>
    <w:rsid w:val="00221420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AA63D-6493-45BC-9CB4-1E891E9C3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1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420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2214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1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0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0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3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27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0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1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59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29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99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54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09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196886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5693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DADADA"/>
                                        <w:right w:val="none" w:sz="0" w:space="0" w:color="auto"/>
                                      </w:divBdr>
                                      <w:divsChild>
                                        <w:div w:id="77733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188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66911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77298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29596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497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6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cec.org.co/sistema-informativo/destacados/la-amazonia-es-espejo-de-la-humanidad-y-exige-cambios-estructurale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La Amazonia es espejo de la humanidad y exige cambios estructurales: Mons. Urbin</vt:lpstr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2019-08-14T12:25:00Z</dcterms:created>
  <dcterms:modified xsi:type="dcterms:W3CDTF">2019-08-14T12:27:00Z</dcterms:modified>
</cp:coreProperties>
</file>