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38" w:rsidRPr="00D57238" w:rsidRDefault="00D57238" w:rsidP="00D57238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</w:pPr>
      <w:r w:rsidRPr="00D5723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O que o brasileiro </w:t>
      </w:r>
      <w:proofErr w:type="spellStart"/>
      <w:r w:rsidRPr="00D5723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acha</w:t>
      </w:r>
      <w:proofErr w:type="spellEnd"/>
      <w:r w:rsidRPr="00D5723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do Brasil – Frei </w:t>
      </w:r>
      <w:proofErr w:type="spellStart"/>
      <w:r w:rsidRPr="00D5723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Betto</w:t>
      </w:r>
      <w:bookmarkStart w:id="0" w:name="_GoBack"/>
      <w:bookmarkEnd w:id="0"/>
      <w:proofErr w:type="spellEnd"/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4"/>
          <w:szCs w:val="24"/>
          <w:lang w:val="es-UY" w:eastAsia="es-UY"/>
        </w:rPr>
        <w:t>Artigo originalmente publicado no jornal O Globo.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      Em abril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ano, o Banco Mundial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divulgou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relatório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subtítulo “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sonhos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encontram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realidade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”. Ali admite que 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2003 a 2014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bonança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a América Latina. Período em que o continente era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majoritariamente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governado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partidos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progressistas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cujas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fortaleceram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favorecidas pelas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exportações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commodities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programas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adotados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O número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viviam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menos de US$ 5,5 por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(R$ 21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menos de R$ 630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mês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caiu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45,6% em todo o continente. No Brasil, 39,6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milhões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saíram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pobreza no período,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graças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aumento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empregos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 programas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como o Bolsa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relatório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contudo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menciona que, entre 2014 e 2017, a pobreza no Brasil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voltou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crescer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três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pontos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percentuais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apenas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três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anos 7,4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milhões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retornaram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pobreza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época em que 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abraçou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rumo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neoliberal.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A partir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só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agravou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atingiu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alarmante cifra de 13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milhões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desempregados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Para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sair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Banco Mundial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recomenda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feito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últimos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três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anos: diversificar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modernizar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indústria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investir em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inovação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aprimorar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sistema educacional; 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reduzir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dependência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país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ciclos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commodities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aconselha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que, em momentos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crise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adotadas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medidas como o seguro-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desemprego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abril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deste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ano, a Oxfam Brasil, em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parceria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DataFolha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divulgou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resultado de intrigante pesquisa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opinião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pública,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feita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fevereiro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: 86% dos brasileiros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consideram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progresso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país depende de políticas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redução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desigualdade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ricos </w:t>
      </w:r>
      <w:proofErr w:type="spellStart"/>
      <w:proofErr w:type="gram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spellEnd"/>
      <w:proofErr w:type="gram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pobres,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questão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até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ignorada pelo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Bolsonaro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Estado precisa, sim, interferir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questão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social.  No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entanto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57%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acreditam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desigualdade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será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>reduzida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próximos cinco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embora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77%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favoráveis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aumento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impostos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ricos para financiar políticas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décadas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parados no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Congresso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projetos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taxar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grandes fortunas, como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proposto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pelo artigo 153 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Constituição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ricos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gozam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isenções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impostos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e, proporcionalmente,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pagam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menos que 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pobres. Em 2018, 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isenções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atingiram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cifra de R$ 908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bilhões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Oxfam registra que, ano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passado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cinco brasileiros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possuíam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fortuna igual à soma da renda de 105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milhões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brasileiros,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metade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população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país. São eles: Jorge Paulo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Lemann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Joseph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Safra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Marcel Hermann Telles, Carlos Alberto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Sicupira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Eduardo Saverin.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</w:t>
      </w:r>
      <w:proofErr w:type="gram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O que é preciso para ter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melhor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?</w:t>
      </w:r>
      <w:proofErr w:type="gram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cada 3 brasileiros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responderam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 “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fé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religiosa”, “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estudo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 e “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acesso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saúde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”. É curioso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assinalar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 renda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apontada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prioridade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Apenas 8%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citaram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ganhar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dinheiro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Em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às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64%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concordam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elas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renda menor do que 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homens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enquanto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52%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acreditam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os negros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ganham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menos do que 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brancos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serem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negros.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convicção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que 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preconceito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gram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continua</w:t>
      </w:r>
      <w:proofErr w:type="gram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arraigado em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cultura é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forte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72%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convencidos de que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pele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influi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contratação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pelas empresas, e 81% de que os negros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sofrem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abordagens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policiais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que 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brancos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Embora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realidade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infelizmente,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desminta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dados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acima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louvável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constatar que 86% dos brasileiros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discordam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opinião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que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mulheres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trabalhar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sim se dedicar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cuidados dos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filhos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da casa.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O brasileiro,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contudo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otimista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Embora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65% se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localizem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categorias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classe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média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baixa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“pobre”, 70%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acreditam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dentro de cinco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estarão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a “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classe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média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“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classe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média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alta”.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Dentre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que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renda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mensal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individual de até 1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salário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mínimo, 68%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acreditam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estarão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classes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médias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até 2024.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Os que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admitem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nos últimos cinco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rebaixados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classe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social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17%. As causas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perda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renda da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(43%);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desemprego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(39%);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educação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insuficiente (20%) e por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habitarem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locais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inapropriados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(12%). Para 74%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jovem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cujo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endereço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fica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periferia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menos chance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obter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emprego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 São dados preocupantes </w:t>
      </w:r>
      <w:proofErr w:type="gram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retratam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bem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realidade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Resta nos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convencermos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que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governo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como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feijão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só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funciona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panela de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pressão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D57238" w:rsidRPr="00D57238" w:rsidRDefault="00D57238" w:rsidP="00D57238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57238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D57238" w:rsidRPr="00D57238" w:rsidRDefault="00D57238" w:rsidP="00D5723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</w:pPr>
      <w:r w:rsidRPr="00D57238">
        <w:rPr>
          <w:rFonts w:ascii="Open Sans" w:eastAsia="Times New Roman" w:hAnsi="Open Sans" w:cs="Times New Roman"/>
          <w:b/>
          <w:bCs/>
          <w:color w:val="4F4F4F"/>
          <w:sz w:val="20"/>
          <w:szCs w:val="20"/>
          <w:lang w:val="es-UY" w:eastAsia="es-UY"/>
        </w:rPr>
        <w:t xml:space="preserve">Frei </w:t>
      </w:r>
      <w:proofErr w:type="spellStart"/>
      <w:r w:rsidRPr="00D57238">
        <w:rPr>
          <w:rFonts w:ascii="Open Sans" w:eastAsia="Times New Roman" w:hAnsi="Open Sans" w:cs="Times New Roman"/>
          <w:b/>
          <w:bCs/>
          <w:color w:val="4F4F4F"/>
          <w:sz w:val="20"/>
          <w:szCs w:val="20"/>
          <w:lang w:val="es-UY" w:eastAsia="es-UY"/>
        </w:rPr>
        <w:t>Betto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 é escritor, autor de “Por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uma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educação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crítica </w:t>
      </w:r>
      <w:proofErr w:type="gramStart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e</w:t>
      </w:r>
      <w:proofErr w:type="gramEnd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participativa” (Rocco), entre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outros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 xml:space="preserve"> </w:t>
      </w:r>
      <w:proofErr w:type="spellStart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livros</w:t>
      </w:r>
      <w:proofErr w:type="spellEnd"/>
      <w:r w:rsidRPr="00D57238">
        <w:rPr>
          <w:rFonts w:ascii="Open Sans" w:eastAsia="Times New Roman" w:hAnsi="Open Sans" w:cs="Times New Roman"/>
          <w:color w:val="4F4F4F"/>
          <w:sz w:val="20"/>
          <w:szCs w:val="20"/>
          <w:lang w:val="es-UY" w:eastAsia="es-UY"/>
        </w:rPr>
        <w:t>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38"/>
    <w:rsid w:val="002E2F5B"/>
    <w:rsid w:val="00D5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3D9DB-CDC7-49A9-A9A9-0E09D89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O que o brasileiro acha do Brasil – Frei Betto</vt:lpstr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2019-08-14T14:00:00Z</dcterms:created>
  <dcterms:modified xsi:type="dcterms:W3CDTF">2019-08-14T14:01:00Z</dcterms:modified>
</cp:coreProperties>
</file>