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1E" w:rsidRPr="00D40C1E" w:rsidRDefault="00D40C1E" w:rsidP="00D40C1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val="es-UY" w:eastAsia="es-UY"/>
        </w:rPr>
      </w:pPr>
      <w:proofErr w:type="spellStart"/>
      <w:r w:rsidRPr="00D40C1E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val="es-UY" w:eastAsia="es-UY"/>
        </w:rPr>
        <w:t>Fracassou</w:t>
      </w:r>
      <w:proofErr w:type="spellEnd"/>
      <w:r w:rsidRPr="00D40C1E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val="es-UY" w:eastAsia="es-UY"/>
        </w:rPr>
        <w:t xml:space="preserve"> o ‘</w:t>
      </w:r>
      <w:proofErr w:type="spellStart"/>
      <w:r w:rsidRPr="00D40C1E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val="es-UY" w:eastAsia="es-UY"/>
        </w:rPr>
        <w:t>contra-sínodo</w:t>
      </w:r>
      <w:proofErr w:type="spellEnd"/>
      <w:r w:rsidRPr="00D40C1E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val="es-UY" w:eastAsia="es-UY"/>
        </w:rPr>
        <w:t xml:space="preserve">’ sobre a </w:t>
      </w:r>
      <w:proofErr w:type="spellStart"/>
      <w:r w:rsidRPr="00D40C1E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val="es-UY" w:eastAsia="es-UY"/>
        </w:rPr>
        <w:t>Amazônia</w:t>
      </w:r>
      <w:proofErr w:type="spellEnd"/>
      <w:r w:rsidRPr="00D40C1E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val="es-UY" w:eastAsia="es-UY"/>
        </w:rPr>
        <w:t xml:space="preserve">, programado em Roma por </w:t>
      </w:r>
      <w:proofErr w:type="spellStart"/>
      <w:r w:rsidRPr="00D40C1E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  <w:lang w:val="es-UY" w:eastAsia="es-UY"/>
        </w:rPr>
        <w:t>Bolsonaro</w:t>
      </w:r>
      <w:proofErr w:type="spellEnd"/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C00000"/>
          <w:sz w:val="48"/>
          <w:szCs w:val="48"/>
          <w:lang w:val="es-UY" w:eastAsia="es-UY"/>
        </w:rPr>
      </w:pPr>
    </w:p>
    <w:p w:rsid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faz cruzada contra a “agenda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esquerda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 da Igreja Católica, junto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Duque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Salvini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Bannon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comentário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de </w:t>
      </w:r>
      <w:hyperlink r:id="rId4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Cristiano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Morsolin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jornalista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italiano e operador de redes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internacionais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 defesa dos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humanos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América Latina. </w:t>
      </w:r>
      <w:proofErr w:type="spellStart"/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Co-fundador</w:t>
      </w:r>
      <w:proofErr w:type="spellEnd"/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OBSERVATÓRIO SELVAS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Itália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campanha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Conferência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Episcopal Italiana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Jubileu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2000” sobre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dívida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externa, e é colaborador internacional das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agências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ALAI (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Equador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), SIR (Vaticano), CIPSI (Roma), Vita (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). Autor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vários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livros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recente</w:t>
      </w:r>
      <w:proofErr w:type="spellEnd"/>
      <w:r w:rsidRPr="00D40C1E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 xml:space="preserve"> “Cambio civilizatorio y nuevos liderazgos sociales” Ed. </w:t>
      </w:r>
      <w:proofErr w:type="spellStart"/>
      <w:r w:rsidRPr="00D40C1E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Antropos</w:t>
      </w:r>
      <w:proofErr w:type="spellEnd"/>
      <w:r w:rsidRPr="00D40C1E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 xml:space="preserve">, Bogotá, marzo 2019 – Prologo del Cardenal </w:t>
      </w:r>
      <w:proofErr w:type="spellStart"/>
      <w:r w:rsidRPr="00D40C1E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Turkson</w:t>
      </w:r>
      <w:proofErr w:type="spellEnd"/>
      <w:r w:rsidRPr="00D40C1E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.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Atualmente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colabora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dom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Joaquim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Pinzon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bispo de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Puerto Leguizamo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Colombiana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no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Sínodo para 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.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O artigo é publicado por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EcoDebate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18-09-2019. 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D40C1E" w:rsidRPr="00D40C1E" w:rsidRDefault="00D40C1E" w:rsidP="00D40C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Eis</w:t>
      </w:r>
      <w:proofErr w:type="spellEnd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o artigo. 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Jair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preocupação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que o </w:t>
      </w:r>
      <w:hyperlink r:id="rId5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Sínodo sobre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Amazônia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se torne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palco para críticas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País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ambiental.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receio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Palácio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 Planalto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de que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encontro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bispos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limite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religiosas,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discutindo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temas relacionados a políticas públicas dos países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amazônicos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principais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organizadores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Sínodo da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cardeal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Peru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Mons. </w:t>
      </w:r>
      <w:hyperlink r:id="rId6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Pedro Barreto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 Presidente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nega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comunitária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recusar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ajuda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internacional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debelar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"http://www.ihu.unisinos.br/78-noticias/592404-incendios-na-amazonia-sao-verdadeiro-apocalipse-diz-bispo-brasileiro"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incêndios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pergunta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principal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matéria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é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investigar como é o </w:t>
      </w:r>
      <w:hyperlink r:id="rId7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diálogo dos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governos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da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região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amazônica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com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a Igreja Católica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sobre o sínodo sobre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este diálogo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presidentes, porque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vinculante. 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sínodo que, por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natureza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específica, mostrará temas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estudados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diferente do que vemos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realidade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concreta que evidencia todas 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implicações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políticas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econômicas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sobre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alegria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ver o presidente 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França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Emmanuel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 </w:t>
      </w:r>
      <w:hyperlink r:id="rId8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Macron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levantando a voz pelo cuidado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Mas, por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lado,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escutamos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Os políticos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economistas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preocupados”,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declarou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cardeal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Pedro Barreto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a “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 Globo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>Indagado se os discursos de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"http://www.ihu.unisinos.br/78-noticias/588374-um-contra-sinodo-na-amazonia-organizado-em-roma-pelo-bolsonaro"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sobre permitir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"http://www.ihu.unisinos.br/78-noticias/592447-aversao-profunda-de-bolsonaro-aos-indigenas-define-politicas-do-governo-diz-sertanista"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mineração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em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terra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indígena e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demarcar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nenhuma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terra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indígena em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seu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colaboram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incentivar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destruição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cardeal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Barreto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concordou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empresários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defendem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posição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têm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interesses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mesquinhos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entrevista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Folha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São Paulo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28.8.2019 (1). “É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atitude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me parece,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intransigente. É ver a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"http://www.ihu.unisinos.br/78-noticias/589069-porque-o-sinodo-da-amazonia-poderia-mudar-a-igreja-para-sempre"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como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propriedade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pode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melhor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pareça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”.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Indiretamente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posição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presidente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está indicando algo como “a Igreja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meta em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lhe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pertence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”. Esta é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tememos,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oficial. Mas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clareza que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 Católica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universal,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fronteiras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fronteiras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homens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força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evangelizadora da Igreja é convocar a todos, se excluir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minguem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cardeal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Barreto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“Eu me alegro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comentário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sobre o Sínodo porque está ratificando o despertar mundial tanto de políticos como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organizações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mundo todo,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filhos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luz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astutos de que 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filhos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trevas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”. Eles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levantando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voz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expressando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indignação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pelo maltrato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natureza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Deus para todos,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grupo de privilegiados. Os recursos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Deus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pôs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mundo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todos,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alguns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donos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séculos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salvamos todos,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perecemos todos”,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Barreto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Barreto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em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junho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(11.6.2019)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convidado pela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Secretaria de Estado do Vaticano 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para falar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embaixadores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9 países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amazônicos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;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enviou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representante,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embaixador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“Ali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expliquei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que o é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REPAM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assustem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Porque a Igreja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contra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identidade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cada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Porque os países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formam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como bioma.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Santa Sé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Secretariado de Estad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os países,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convocou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reunião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dissipar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preocupações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”. (…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 ”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chegar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momento em que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população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mundial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: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Você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dono 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Você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 desmatar toda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porque nos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afeta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todos”.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Barreto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rebateu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eventuais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críticas à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 Católic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citando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missionário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“A Igreja Católica está presente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sair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encherem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malas. A Igreja fica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ficará até o final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Onde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seringueiros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afetaram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comunidades indígenas no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Peru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Colômbia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no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Equador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Onde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empresários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fizeram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destruição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natureza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destruíram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milhares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vidas indígenas?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Igreja continua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aí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luzes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sombras,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reconhecer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declarou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cardeal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Pedro Barreto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no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início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setembro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encontrou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diretivo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CELAM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em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Bogotá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Protagonismo do 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Cardeal</w:t>
      </w:r>
      <w:proofErr w:type="spellEnd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Hummes</w:t>
      </w:r>
      <w:proofErr w:type="spellEnd"/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Vaticano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vetou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participação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políticos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mandato entre os participantes do </w:t>
      </w:r>
      <w:hyperlink r:id="rId9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Sínodo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negando o pedido 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brasileiro, principal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interessado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discussões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vez que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parte 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amazônico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pertence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Numa entrevista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jornal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Estadão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"http://www.ihu.unisinos.br/78-noticias/589220-rumo-ao-sinodo-para-a-amazonia-entrevista-com-cardeal-claudio-hummes"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Cláudio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Hummes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falando sobre as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"http://www.ihu.unisinos.br/78-noticias/592506-representante-do-governo-brasileiro-disse-que-divergencias-estao-resolvidas-entre-brasil-e-a-organizacao-do-sinodo"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polêmicas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entre o Sínodo da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e o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que: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campanha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eleitoral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começou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tudo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direita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considera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Igreja de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esquerda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Mas a Igreja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partido político.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esquerda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aceita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qualificação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etiqueta. A Igreja é para todos”. E,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adiante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: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apresentou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sobretudo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soberania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nacional. Mas todos sabemos que o Sínodo é da Igreja e para a Igreja.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para políticos, militares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Órgãos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ligados à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Conferência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Nacional dos Bispos do Brasil CNBB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– como 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Conselho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Indigenista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Missionário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Cimi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 e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Comissão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Pastoral da Terra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CPT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–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economizaram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ataques,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continuaram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após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Presidência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Pastoral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Carcerária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exemplo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distribuiu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nota em que critica o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"http://www.ihu.unisinos.br/159-noticias/entrevistas/588545-naturalizamos-violencias-radicais-em-favor-de-uma-senha-de-ocasiao-entrevista-especial-com-augusto-jobim"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pacote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anticrime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do ministro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Justiça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"http://www.ihu.unisinos.br/591048-sergio-moro-pode-acabar-preso-na-teia-de-aranha-que-ele-mesmo-teceuAinda"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Sérgio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Moro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Durante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campanha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Pastoral da Terra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divulgou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relato do bispo </w:t>
      </w:r>
      <w:hyperlink r:id="rId10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André de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Witte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Bahia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apontou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como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perigo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real”. As redes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contra-atacaram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espalhando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internet a bravata de que o </w:t>
      </w:r>
      <w:hyperlink r:id="rId11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papa Francisco era “comunista”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Como resultado,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desistiu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vez da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CNBB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investiu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incessantemente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 </w:t>
      </w:r>
      <w:hyperlink r:id="rId12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evangélicos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princípio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ele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 </w:t>
      </w:r>
      <w:proofErr w:type="spellStart"/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ex-senador</w:t>
      </w:r>
      <w:proofErr w:type="spellEnd"/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cantor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gospel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Magno Malta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PR-ES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candidato a vice.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nomeou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pastora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"http://www.ihu.unisinos.br/78-noticias/587876-as-armadilhas-de-damares"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Damares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Alves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assessora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Malta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para 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Ministério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Mulher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, da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Família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 dos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Direitos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Humanos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Histórico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tensa entre </w:t>
      </w:r>
      <w:hyperlink r:id="rId13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militares e Igreja Católica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começou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ainda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1964 e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manteve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mesmo nos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distensão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dos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generais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14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Ernesto Geisel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hyperlink r:id="rId15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João Figueiredo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último presidente do ciclo 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ditadura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CNBB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manteve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amistosas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democráticos, mas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classificada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16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Fernando Henrique Cardoso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como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braço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hyperlink r:id="rId17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PT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entidade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criticou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política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agrária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FHC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decisão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tucanos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acabar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"http://www.ihu.unisinos.br/186-noticias/noticias-2017/572170-decisao-do-stf-sobre-ensino-religioso-foi-vitoria-dos-catolicos"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ensino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religioso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nas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escolas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públicas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ex-presidente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18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Lula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– que era próximo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Cláudio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Hummes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ex-cardeal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São Paulo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–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surpreendido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em 2005, pela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greve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fome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bispo de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Barra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"http://www.ihu.unisinos.br/entrevistas/11511-a-vida-do-rio-sao-francisco-e-de-dom-luiz-cappio-entrevistas-especiais-com-roberto-malvezzi-thomas-bauer-rita-cappio-e-dom-paulo-cardoso"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Luiz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Cappio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 religioso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opôs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transposição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 Rio São Francisco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chegada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hyperlink r:id="rId19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Dilma Rousseff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 a </w:t>
      </w:r>
      <w:hyperlink r:id="rId20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CNBB e o PT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sofreu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abalos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entidade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fez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série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eventos para criticar a presidente, especialmente por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aborto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reforma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agrária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CNBB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opôs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21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golpe do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impeachment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alegando que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enfraqueceria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instituições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Espiões</w:t>
      </w:r>
      <w:proofErr w:type="spellEnd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nas</w:t>
      </w:r>
      <w:proofErr w:type="spellEnd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reuniões</w:t>
      </w:r>
      <w:proofErr w:type="spellEnd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preparatórias</w:t>
      </w:r>
      <w:proofErr w:type="spellEnd"/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 ministro </w:t>
      </w:r>
      <w:hyperlink r:id="rId22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Heleno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afirmou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existe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23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“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preocupação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” do Planalto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com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as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reuniões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e os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encontros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preparatórios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do Sínodo sobre a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Amazônia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ocorrem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Estados.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tempo existe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influência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Igreja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ONGs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floresta”,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ministro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Augusto Heleno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temor do executivo brasileiro é tal que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chegou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formular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pedido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participação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debates do sínodo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cardeal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Cláudio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Hummes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bispo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emérito de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São Paulo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lutador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"http://www.ihu.unisinos.br/78-noticias/575285-teologia-da-libertacao-a-igreja-resiste-a-francisco"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teologia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liberação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próximo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 Francisco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colocou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ponto final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acolhida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demanda.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Sugeri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acionasse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Embaixada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 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Santa Sé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trata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diplomática”,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indicou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prelado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jornal.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 jornal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 Estado de São Paulo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afirmou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"http://www.ihu.unisinos.br/78-noticias/592207-bolsonaro-diz-que-abin-monitora-sinodo-da-amazonia"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Agência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Brasileira de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Inteligência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(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Abin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)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procurava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intermédio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e 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envio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agentes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serviços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observar as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reuniões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preparatórias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 Sínodo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especialmente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paróquias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Manaus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Amazonas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Belém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Marabá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Pará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 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Boa Vista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Roraima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no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brasileira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Gabinete de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Segurança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Institucional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GSI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desmentiu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informação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comunicado (2).</w:t>
      </w:r>
    </w:p>
    <w:p w:rsidR="00D40C1E" w:rsidRPr="00D40C1E" w:rsidRDefault="00D40C1E" w:rsidP="00D40C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O Sínodo está levantando 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muitas</w:t>
      </w:r>
      <w:proofErr w:type="spellEnd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controvérsias</w:t>
      </w:r>
      <w:proofErr w:type="spellEnd"/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Assembleia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Sinodal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começa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6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outubro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; será o ponto focal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longo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processo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deverá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continuar nos anos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seguintes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aplicando nos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diferentes contextos da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Pan-amazônia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Bolívia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Peru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Equador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Venezuela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Colômbia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Guiana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Suriname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Guiana Francesa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decisões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discernimento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realizado.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Surpreende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fato de que 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principais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críticas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venham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membros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Igreja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conhecem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pouco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"http://www.ihu.unisinos.br/78-noticias/586987-o-sinodo-para-a-amazonia-sera-realizado-em-roma-de-6-a-27-de-outubro"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Parece que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preocupação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tanto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vida das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nesta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região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caminhada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fé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Eucaristia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à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participação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parece que o Sínodo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ocasião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consolidar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controvérsia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alguns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setores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hierarquia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eclesial contra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magistério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 Francisco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escreve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Pe.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"http://www.ihu.unisinos.br/78-noticias/587336-e-uma-mentira-dizer-que-a-mineracao-contribui-para-o-desenvolvimento-dos-povos-afirma-pe-dario-bossi"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Dário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Bossi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Provincial dos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Missionários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Combonianos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no 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membro da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Rede de Igrejas e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Mineração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Assessor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REPAM-Brasil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Sínodo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busca apenas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"http://www.ihu.unisinos.br/78-noticias/582137-amazonia-novos-caminhos-para-a-igreja-e-para-uma-ecologia-integral-carta-do-iii-encontro-da-igreja-catolica-na-amazonia-legal"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novos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caminhos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para a Igreja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”: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preocupa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"http://www.ihu.unisinos.br/78-noticias/590760-sinodo-sobre-a-amazonia-novos-caminhos-para-a-igreja-e-para-a-ecologia-integral"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ecologia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integral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no grave contexto de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emergência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climática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de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"http://www.ihu.unisinos.br/78-noticias/592122-o-sinodo-e-uma-possibilidade-de-sair-da-inercia-afirma-dom-walmor-oliveira"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devastação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 texto-base para os diálogos no Sínodo, chamado de “</w:t>
      </w:r>
      <w:hyperlink r:id="rId24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Instrumento de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Trabalho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conseguiu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sintetizar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fidelidade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coragem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grito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denúncia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povos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comunidades que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cada vez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afetados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ameaçados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modelo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desenvolvimento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predatório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Preocupado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posição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profética da Igreja, que se faz voz das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vítimas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brasileiro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levantou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voz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algumas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vezes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Os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militares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comentaram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“as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coisas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misturam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Sínodo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escapou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questões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ambientais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viés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político”.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Os bispos, por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vez,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recordam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história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hyperlink r:id="rId25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Igreja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na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Amazônia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: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sangue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lágrimas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derramados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defesa dos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direitos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humanos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dignidade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especialmente dos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pobres e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excluídos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sociedade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dos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povos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originários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do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meio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ambiente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ameaçados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conclui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Pe. Bossi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Igreja 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não</w:t>
      </w:r>
      <w:proofErr w:type="spellEnd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é 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braço</w:t>
      </w:r>
      <w:proofErr w:type="spellEnd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do PT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Liderança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ligação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 Católica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ex-ministro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26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Gilberto Carvalho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decisão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Jair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monitorar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bispos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participar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Sínodo da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em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outubro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em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Roma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expõe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“ridículo internacional”.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Segundo ele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é errado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supor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Igreja 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braço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como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pretendem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setores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Para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Carvalho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mirar nos bispos,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influência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evangélica, estimula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divisão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religiosa no 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tenta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encobrir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problemas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ocorridos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início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administração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“Como brasileiro, fico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envergonhado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Carvalho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“O Sínodo 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iniciativa da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Santa Sé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que articula bispos de toda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Peru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Colômbia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Venezuela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Equador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concluiu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ex-ministro</w:t>
      </w:r>
      <w:proofErr w:type="spellEnd"/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esperar que os militares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senso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revejam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que ele chama de “tentativa de criar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Estado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policialesco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Carvalho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considera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perigosa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ofensiva 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amparado por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evangélicos contra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Igreja Católica.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notícia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ridiculariza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mostrar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pretensão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criar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Estado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policialesco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mesmo tempo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põe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lenha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fogueira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guerra religiosa que eles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tentam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criar no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perigoso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separar católicos de evangélicos. Este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setor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evangélico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peso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ruim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laicidade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Estado, para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liberdade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religiosa”,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afirmou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Carvalho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negou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Igreja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braço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 lembra que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Conferência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Nacional dos Bispos do 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CNBB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jamais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emitiu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nota oficial em defesa dos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governos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 PT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que organismos ligados à Igreja como 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Conselho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Indigenista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Missionário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CIMI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 e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Comissão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Pastoral da Terra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CPT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tiveram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postura crítica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Luiz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Inácio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Lula da Silva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Dilma Rousseff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lembrar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episódio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envolvendo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bispo de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Barra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Luiz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Cappio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fez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greve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fome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contra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transposição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Rio São Francisco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Lula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Majoritariamente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 Católica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nunca teve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ligação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De jeito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nenhum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Sempre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minoritários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setores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Igreja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tiveram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ligação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área ligada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comunidades de base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pontos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convergência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partido.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gente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despertada para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militância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partir de Igreja, mas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parceria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nunca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houve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Carvalho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nunca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houve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documento da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CNBB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tenha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elogiado 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houve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conflitos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Cappio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Cimi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o tempo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todo teve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postura crítica contra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Lula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O mesmo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Cimi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está criticando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.”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Segundo ele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tenta criar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cortina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fumaça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os problemas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ocorridos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desde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“Este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anúncio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monitoramento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obedece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tática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canhestra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o tempo todo encontrar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inimigos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de forma conspirativa. Até para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encobrir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problemas que eles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têm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tempo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afirmou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petista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Gilberto Carvalho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(3).</w:t>
      </w:r>
    </w:p>
    <w:p w:rsidR="00D40C1E" w:rsidRPr="00D40C1E" w:rsidRDefault="00D40C1E" w:rsidP="00D40C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Militares e o 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Conselho</w:t>
      </w:r>
      <w:proofErr w:type="spellEnd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Indigenista 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Missionário</w:t>
      </w:r>
      <w:proofErr w:type="spellEnd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(</w:t>
      </w: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Cimi</w:t>
      </w:r>
      <w:proofErr w:type="spellEnd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)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Embora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defenda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valores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tradicionais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em temas como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casamento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sexualidade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família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Católica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no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distanciou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tempo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visões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consideradas “de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direita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 em temas como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reforma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agrária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povos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indígenas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tese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doutorado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pensamento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presença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militar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“,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cientista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política </w:t>
      </w:r>
      <w:hyperlink r:id="rId27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Adriana Aparecido Marques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professora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Universidade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Federal do Rio de Janeiro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UFRJ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os militares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começaram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estranhar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Igreja Católica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após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Conselho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Indigenista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Missionário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Cimi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), em 1972.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Até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segundo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professora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militares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religiosos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trabalhavam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conjunto para “integrar” indígenas à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sociedade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brasileira,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abandonassem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cultura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incorporassem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língua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portuguesa 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fé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Forças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Armadas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consideravam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gram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Catolicismo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religião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“nacional”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desconfiavam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I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grejas evangélicas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vistas como agentes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nações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estrangeiras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Os militares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contavam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missionários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católicos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para impedir que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indígenas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deixassem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brasileiro rumo a países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vizinhos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onde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protestantes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vinham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oferecendo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assistência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médica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educacional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comunidades nativas.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"http://www.ihu.unisinos.br/entrevistas/509296-cimi-40-anos-em-defesa-dos-povos-indigenas-entrevista-especial-com-antonio-brand"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Cimi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bagunçou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lógica.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organização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surgiu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pretexto de preservar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cultura indígena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catequizar. Padres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missionários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católicos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passaram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apoiar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indígenas em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pleitos para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demarcação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terras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expulsão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invasores.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principais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expoentes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movimento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bispos eméritos </w:t>
      </w:r>
      <w:hyperlink r:id="rId28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Erwin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Krautler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prelazia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Xingu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), e </w:t>
      </w:r>
      <w:hyperlink r:id="rId29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Pedro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Casaldáliga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prelazia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São Félix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órgão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junto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180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povos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indígenas brasileiros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respeitando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protagonismo dos grupos e “dentro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perspectiva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ampla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sociedade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democrática, justa,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solidária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pluriétnica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pluricultural”.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nova postura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incomodou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militares,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sempre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opuseram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existência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consideram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“enclaves étnicos” dentro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temendo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Estados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autônomos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áreas indígenas.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advento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Cimi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gerou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atritos entre a Igreja e representantes políticos de grandes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fazendeiros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–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animosidade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persiste até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fator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afastou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hyperlink r:id="rId30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Igreja Católica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de parte 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direita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brasileira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difusão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Teologia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Libertação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movimento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católico que interpreta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fé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luz de problemas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pobreza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desigualdade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partir dos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1970,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movimento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participou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disseminação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das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Comunidades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Eclesiais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Base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grupos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influenciaram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surgimento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movimentos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sociais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partidos políticos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opunham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ditadura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militar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como 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Movimento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Trabalhadores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Rurais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Sem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Terra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MST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 e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Partido dos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Trabalhadores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PT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analisou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BBC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de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Londres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(4).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ideia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declarar 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supranacional” parece ter pelo menos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tácito do </w:t>
      </w:r>
      <w:proofErr w:type="gram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Vaticano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efeito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chanceler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Pontifícia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Academia das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Ciências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31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Marcelo Sánchez Sorondo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recebeu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2017 no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Vaticano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o líder ecologista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Martin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von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Hildebrand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arquiteto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projeto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</w:t>
      </w:r>
      <w:hyperlink r:id="rId32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Corredor Anaconda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Corredor AAA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criaria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enorme corredor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longo da bacia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rio Amazonas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desde 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Atlântico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até os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Andes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afastando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-o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soberania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países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locais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colocando-o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controle da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ONU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imenso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poder político </w:t>
      </w:r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administrativo seria dado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comunidades indígenas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locais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por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vez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controladas pela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Coordenadora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Organizações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Indígenas da Bacia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Amazônica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Coordenadora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Organizações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Indígenas da Cuenca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Amazônica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organização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esquerda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Ainda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preocupantes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potenciais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implicações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teológicas e eclesiológicas do </w:t>
      </w:r>
      <w:hyperlink r:id="rId33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Sínodo Pan-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Amazônico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De fato, a chamada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corrente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indígena”, que procura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derrubar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evangelização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realizado pela Igreja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longo dos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séculos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está se tornando cada vez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dominante. “Antes levamos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mensagem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índios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para se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tornarem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explica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cardeal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peruano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Pedro Barreto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percebemos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somos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aprender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eles. Eles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únicos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convertidos, mas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Precisamos aprender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comunidades indígenas para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harmonia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todos,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aprender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eles para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harmonia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transcendental”.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cardeal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Barreto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</w:t>
      </w:r>
      <w:proofErr w:type="spellStart"/>
      <w:proofErr w:type="gram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vice-presidente</w:t>
      </w:r>
      <w:proofErr w:type="spellEnd"/>
      <w:proofErr w:type="gram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REPAM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(Rede Eclesial Pan-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Amazônica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surpreender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portanto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movimento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Teologia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daLibertação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sempre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busca de oportunidades potencialmente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revolucionárias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tenha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surgido em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massa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favor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Sínodo Pan-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Amazônico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escritos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recentes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sobre a “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teologia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indígena da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libertação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colocam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"http://www.ihu.unisinos.br/78-noticias/592540-obsessao-por-indios-deturpa-sinodo-da-amazonia-diz-bispo"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índios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como os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novos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proletários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derrubar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ordem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estabelecida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”,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acordo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criticas da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Igreja conservadora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(5).</w:t>
      </w:r>
    </w:p>
    <w:p w:rsidR="00D40C1E" w:rsidRPr="00D40C1E" w:rsidRDefault="00D40C1E" w:rsidP="00D40C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Conclusão</w:t>
      </w:r>
      <w:proofErr w:type="spellEnd"/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Segundo o jornal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The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Guardian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hyperlink r:id="rId34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Steve Bannon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declarou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(ex) ministro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Interior da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Itália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"http://www.ihu.unisinos.br/78-noticias/580128-steve-bannon-cardeal-burke-ministro-salvini-e-o-complo-para-derrubar-o-papa-francisco"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Matteo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Salvini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que o </w:t>
      </w:r>
      <w:hyperlink r:id="rId35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Papa Francisco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“é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inimigo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atacado.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ex-estrategista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chefe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hyperlink r:id="rId36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Donald Trump</w:t>
        </w:r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mentor do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"http://www.ihu.unisinos.br/78-noticias/591277-o-bolsonarismo-e-o-neofascismo-adaptado-ao-brasil-do-seculo-21"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bolsonarismo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aconselhou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ministro do Interior italiano,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Matteo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Salvini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 atacar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 Francisco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sobre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migração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segundo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fontes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próximas à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extrema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direita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italiana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“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Bannon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aconselhou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Salvini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o papa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atual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espécie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inimigo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sugeriu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certeza, atacar frontalmente”,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jornal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inglês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The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Guardian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citando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declaração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representante </w:t>
      </w:r>
      <w:hyperlink r:id="rId37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Liga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Anti-imigração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da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Itália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The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Guardian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(6)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resgatou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reunião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Steve Bannon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Matteo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Salvini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em 2016, em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Washington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Depois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Salvini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começou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atacar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duramente 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 Francisco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ministro da República da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Itália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fracassou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hyperlink r:id="rId38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“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contra-sínodo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” sobre a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Amazônia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programado em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Roma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pelo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junto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Duque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Salvini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Bannon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nova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vitória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 Francisco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da “diplomacia da paz” do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Vaticano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frente à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aliança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internacional conservadora populista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Cláudio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Hummes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– o relator do </w:t>
      </w:r>
      <w:hyperlink r:id="rId39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Sínodo da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Amazônia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–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denunciou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risco que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democracia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corre por causa de “poderes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autoritários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 e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desejos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autoritarismo cada vez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condução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política”.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Em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junho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(11.6.2019)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Secretaria de Estado do Vaticano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convidou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falar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embaixadores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9 países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amazônicos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; Mons. </w:t>
      </w:r>
      <w:hyperlink r:id="rId40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Pietro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Parolin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declarou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“é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sinodo</w:t>
      </w:r>
      <w:proofErr w:type="spellEnd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pastoral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A </w:t>
      </w:r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Santa Sé</w: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reitera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caráter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eclesial, mas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significa que vamos ignorar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realidade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concreta, os problemas experimentados pelos 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"http://www.ihu.unisinos.br/78-noticias/588936-dom-roque-presidente-do-cimi-fala-sobre-a-questao-indigena-a-assembleia-geral-da-cnbb" \t "_blank" </w:instrText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povos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na</w:t>
      </w:r>
      <w:proofErr w:type="spellEnd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questão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D40C1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Amazônia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bem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humanidade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temos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preservá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-la”.</w:t>
      </w:r>
    </w:p>
    <w:p w:rsidR="00D40C1E" w:rsidRPr="00D40C1E" w:rsidRDefault="00D40C1E" w:rsidP="00D40C1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D40C1E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Notas: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hyperlink r:id="rId41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Para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cardeal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,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Bolsonaro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nega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visão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comunitária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ao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recusar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ajuda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internacional à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Amazônia</w:t>
        </w:r>
        <w:proofErr w:type="spellEnd"/>
      </w:hyperlink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 </w:t>
      </w:r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hyperlink r:id="rId42" w:tgtFrame="_blank" w:history="1"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Um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contra-sínodo</w:t>
        </w:r>
        <w:proofErr w:type="spellEnd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organizado em Roma por </w:t>
        </w:r>
        <w:proofErr w:type="spellStart"/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Bolsonaro</w:t>
        </w:r>
        <w:proofErr w:type="spellEnd"/>
      </w:hyperlink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hyperlink r:id="rId43" w:tgtFrame="_blank" w:history="1">
        <w:r w:rsidRPr="00D40C1E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Página Única</w:t>
        </w:r>
      </w:hyperlink>
    </w:p>
    <w:p w:rsidR="00D40C1E" w:rsidRPr="00D40C1E" w:rsidRDefault="00D40C1E" w:rsidP="00D40C1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 que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Floresta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Amazônica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 se tornar foco de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crise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Bolsonaro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 Igreja Católica. André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Shalders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João </w:t>
      </w:r>
      <w:proofErr w:type="spellStart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Fellet</w:t>
      </w:r>
      <w:proofErr w:type="spellEnd"/>
      <w:r w:rsidRPr="00D40C1E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BBC News Brasil em São Paulo.</w:t>
      </w:r>
    </w:p>
    <w:p w:rsidR="002E2F5B" w:rsidRDefault="00D40C1E">
      <w:hyperlink r:id="rId44" w:history="1">
        <w:r>
          <w:rPr>
            <w:rStyle w:val="Hipervnculo"/>
          </w:rPr>
          <w:t>http://www.ihu.unisinos.br/592797-fracassou-o-contra-sinodo-sobre-a-amazonia-programado-em-roma-por-bolsonaro?fbclid=IwAR1tzM5jQ5s6PCbdhiZg2MrnOfmXJ59lvEm61om2_93-DeU7zK77v-FnJZ8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1E"/>
    <w:rsid w:val="002E2F5B"/>
    <w:rsid w:val="00D4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CF2F"/>
  <w15:chartTrackingRefBased/>
  <w15:docId w15:val="{3E209B87-F90A-4125-8984-2CF609BE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0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78-noticias/591020-por-que-bolsonaro-nao-deveria-fazer-aposta-com-macron-e-merkel-sobre-desmatamento-na-amazonia" TargetMode="External"/><Relationship Id="rId13" Type="http://schemas.openxmlformats.org/officeDocument/2006/relationships/hyperlink" Target="http://www.ihu.unisinos.br/78-noticias/534576-entre-a-historia-e-a-memoria-a-atuacao-dos-bispos-catolicos-durante-a-ditadura-civil-militar-brasileira" TargetMode="External"/><Relationship Id="rId18" Type="http://schemas.openxmlformats.org/officeDocument/2006/relationships/hyperlink" Target="http://www.ihu.unisinos.br/78-noticias/581474-o-papa-e-seu-afeto-por-lula-a-igreja-do-brasil-e-a-midia-conservadora" TargetMode="External"/><Relationship Id="rId26" Type="http://schemas.openxmlformats.org/officeDocument/2006/relationships/hyperlink" Target="http://www.ihu.unisinos.br/188-noticias/noticias-2018/584439-o-pt-tem-que-visitar-seus-demonios-entrevista-com-gilberto-carvalho" TargetMode="External"/><Relationship Id="rId39" Type="http://schemas.openxmlformats.org/officeDocument/2006/relationships/hyperlink" Target="http://www.ihu.unisinos.br/78-noticias/591271-amazonia-um-sinodo-contesta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hu.unisinos.br/169-noticias/noticias-2015/549839-cnbb-sai-em-defesa-de-dilma-e-ataca-cunha" TargetMode="External"/><Relationship Id="rId34" Type="http://schemas.openxmlformats.org/officeDocument/2006/relationships/hyperlink" Target="http://www.ihu.unisinos.br/78-noticias/588479-steve-bannon-comanda-ataque-orquestrado-ao-papa-e-a-suas-ideias" TargetMode="External"/><Relationship Id="rId42" Type="http://schemas.openxmlformats.org/officeDocument/2006/relationships/hyperlink" Target="http://www.ihu.unisinos.br/78-noticias/588374-um-contra-sinodo-na-amazonia-organizado-em-roma-pelo-bolsonaro" TargetMode="External"/><Relationship Id="rId7" Type="http://schemas.openxmlformats.org/officeDocument/2006/relationships/hyperlink" Target="http://www.ihu.unisinos.br/78-noticias/592190-por-que-a-floresta-amazonica-pode-se-tornar-foco-de-crise-entre-bolsonaro-e-a-igreja-catolica" TargetMode="External"/><Relationship Id="rId12" Type="http://schemas.openxmlformats.org/officeDocument/2006/relationships/hyperlink" Target="http://www.ihu.unisinos.br/78-noticias/590769-bolsonaro-entrega-o-estado-aos-evangelicos" TargetMode="External"/><Relationship Id="rId17" Type="http://schemas.openxmlformats.org/officeDocument/2006/relationships/hyperlink" Target="http://www.ihu.unisinos.br/159-noticias/entrevistas/587893-refundar-o-pt-para-solucionar-os-problemas-da-esquerda-e-uma-ilusao-entrevista-especial-com-valter-pomar" TargetMode="External"/><Relationship Id="rId25" Type="http://schemas.openxmlformats.org/officeDocument/2006/relationships/hyperlink" Target="http://www.ihu.unisinos.br/586752" TargetMode="External"/><Relationship Id="rId33" Type="http://schemas.openxmlformats.org/officeDocument/2006/relationships/hyperlink" Target="http://www.ihu.unisinos.br/159-noticias/entrevistas/590874-sinodo-pan-amazonico-tempo-de-conversao-de-fazer-a-periferia-iluminar-o-centro-entrevista-especial-com-mauricio-lopez" TargetMode="External"/><Relationship Id="rId38" Type="http://schemas.openxmlformats.org/officeDocument/2006/relationships/hyperlink" Target="http://www.ihu.unisinos.br/78-noticias/592329-bolsonaro-esta-espionando-o-papa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hu.unisinos.br/78-noticias/569523-o-governo-fhc-foi-tao-de-esquerda-quanto-o-de-lula" TargetMode="External"/><Relationship Id="rId20" Type="http://schemas.openxmlformats.org/officeDocument/2006/relationships/hyperlink" Target="http://www.ihu.unisinos.br/noticias/542082-novo-presidente-da-cnbb-nega-postura-pro-governo-em-reforma-politica" TargetMode="External"/><Relationship Id="rId29" Type="http://schemas.openxmlformats.org/officeDocument/2006/relationships/hyperlink" Target="http://www.ihu.unisinos.br/78-noticias/588502-um-bispo-contra-todas-as-cercas-entrevista-com-ana-helena-tavares-primeira-biografa-brasileira-de-dom-pedro-casaldaliga" TargetMode="External"/><Relationship Id="rId41" Type="http://schemas.openxmlformats.org/officeDocument/2006/relationships/hyperlink" Target="https://www1.folha.uol.com.br/poder/2019/08/para-cardeal-bolsonaro-nega-visao-comunitaria-ao-recusar-ajuda-internacional-a-amazonia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hu.unisinos.br/78-noticias/585144-cardeal-barreto-o-sinodo-amazonico-sera-um-banco-de-provas-para-a-igreja-e-para-o-mundo" TargetMode="External"/><Relationship Id="rId11" Type="http://schemas.openxmlformats.org/officeDocument/2006/relationships/hyperlink" Target="http://www.ihu.unisinos.br/78-noticias/543351-seria-o-papa-francisco-comunista" TargetMode="External"/><Relationship Id="rId24" Type="http://schemas.openxmlformats.org/officeDocument/2006/relationships/hyperlink" Target="http://www.ihu.unisinos.br/78-noticias/590091-instrumentum-laboris-do-sinodo-para-a-amazonia-um-novo-passo-de-um-kairos-para-a-igreja-e-o-mundo" TargetMode="External"/><Relationship Id="rId32" Type="http://schemas.openxmlformats.org/officeDocument/2006/relationships/hyperlink" Target="http://www.ihu.unisinos.br/78-noticias/571860-a-ultima-loucura-para-salvar-a-amazonia" TargetMode="External"/><Relationship Id="rId37" Type="http://schemas.openxmlformats.org/officeDocument/2006/relationships/hyperlink" Target="http://www.ihu.unisinos.br/78-noticias/576689-uma-italia-antissistema-antieuro-e-anti-imigracao" TargetMode="External"/><Relationship Id="rId40" Type="http://schemas.openxmlformats.org/officeDocument/2006/relationships/hyperlink" Target="http://www.ihu.unisinos.br/78-noticias/590476-cardeal-parolin-a-vida-humana-deve-ser-salva-de-qualquer-maneir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ihu.unisinos.br/592751-40-dias-pelo-rio-navegando-juntos-a-boa-nova-de-deus-a-caminho-do-sinodo-amazonico-28-dia" TargetMode="External"/><Relationship Id="rId15" Type="http://schemas.openxmlformats.org/officeDocument/2006/relationships/hyperlink" Target="http://www.ihu.unisinos.br/170-noticias/noticias-2014/529775-riocentro-documentos-revelam-que-figueiredo-encobriu-atentado" TargetMode="External"/><Relationship Id="rId23" Type="http://schemas.openxmlformats.org/officeDocument/2006/relationships/hyperlink" Target="http://www.ihu.unisinos.br/78-noticias/586519-planalto-ve-igreja-catolica-como-potencial-opositora" TargetMode="External"/><Relationship Id="rId28" Type="http://schemas.openxmlformats.org/officeDocument/2006/relationships/hyperlink" Target="http://www.ihu.unisinos.br/43-noticias/oracoes-inter-religiosas-ilustradas/592732-oracao-pelos-missionarios-d-erwin-kraeutler-na-oracao-inter-religiosa-desta-semana" TargetMode="External"/><Relationship Id="rId36" Type="http://schemas.openxmlformats.org/officeDocument/2006/relationships/hyperlink" Target="http://www.ihu.unisinos.br/186-noticias/noticias-2017/565021-com-trump-papa-francisco-tem-um-problema-na-america" TargetMode="External"/><Relationship Id="rId10" Type="http://schemas.openxmlformats.org/officeDocument/2006/relationships/hyperlink" Target="http://www.ihu.unisinos.br/78-noticias/591949-ser-discipulo-de-jesus-nao-e-so-rezar-e-celebrar-mas-e-tambem-compromisso-com-a-vida-entrevista-com-dom-andre-de-witte" TargetMode="External"/><Relationship Id="rId19" Type="http://schemas.openxmlformats.org/officeDocument/2006/relationships/hyperlink" Target="http://www.ihu.unisinos.br/noticias/553062-por-apoio-dilma-telefona-a-edir-macedo-e-planalto-busca-ponte-com-catolicos" TargetMode="External"/><Relationship Id="rId31" Type="http://schemas.openxmlformats.org/officeDocument/2006/relationships/hyperlink" Target="http://www.ihu.unisinos.br/78-noticias/587511-francisco-esta-do-lado-desses-meninos-em-defesa-da-criacao-entrevista-com-marcelo-sanchez-sorondo" TargetMode="External"/><Relationship Id="rId44" Type="http://schemas.openxmlformats.org/officeDocument/2006/relationships/hyperlink" Target="http://www.ihu.unisinos.br/592797-fracassou-o-contra-sinodo-sobre-a-amazonia-programado-em-roma-por-bolsonaro?fbclid=IwAR1tzM5jQ5s6PCbdhiZg2MrnOfmXJ59lvEm61om2_93-DeU7zK77v-FnJZ8" TargetMode="External"/><Relationship Id="rId4" Type="http://schemas.openxmlformats.org/officeDocument/2006/relationships/hyperlink" Target="http://www.ihu.unisinos.br/78-noticias/530798-joao-xxiii-e-o-profeta-do-pajeu-na-luta-pela-terra-artigo-de-cristiano-morsolin" TargetMode="External"/><Relationship Id="rId9" Type="http://schemas.openxmlformats.org/officeDocument/2006/relationships/hyperlink" Target="http://www.ihu.unisinos.br/78-noticias/587943-o-que-e-o-sinodo-para-a-amazonia" TargetMode="External"/><Relationship Id="rId14" Type="http://schemas.openxmlformats.org/officeDocument/2006/relationships/hyperlink" Target="http://www.ihu.unisinos.br/78-noticias/578828-geisel-soube-e-autorizou-execucao-de-opositores-politicos-indica-documento-da-cia" TargetMode="External"/><Relationship Id="rId22" Type="http://schemas.openxmlformats.org/officeDocument/2006/relationships/hyperlink" Target="http://www.ihu.unisinos.br/78-noticias/586772-orgao-ligado-a-igreja-catolica-critica-general-heleno-e-defende-mobilizacao-pela-amazonia" TargetMode="External"/><Relationship Id="rId27" Type="http://schemas.openxmlformats.org/officeDocument/2006/relationships/hyperlink" Target="http://www.ihu.unisinos.br/159-noticias/entrevistas/592437-amazonia-a-triade-ocupacao-desenvolvimento-soberania-e-indissociavel-para-os-militares-entrevista-especial-com-adriana-aparecida-marques" TargetMode="External"/><Relationship Id="rId30" Type="http://schemas.openxmlformats.org/officeDocument/2006/relationships/hyperlink" Target="http://www.ihu.unisinos.br/78-noticias/587267-eduardo-viveiros-de-castro-a-igreja-catolica-esta-do-lado-dos-indigenas" TargetMode="External"/><Relationship Id="rId35" Type="http://schemas.openxmlformats.org/officeDocument/2006/relationships/hyperlink" Target="http://www.ihu.unisinos.br/78-noticias/592738-padre-sosa-ataques-contra-o-papa-francisco-buscam-influenciar-o-proximo-conclave" TargetMode="External"/><Relationship Id="rId43" Type="http://schemas.openxmlformats.org/officeDocument/2006/relationships/hyperlink" Target="http://www.paginaunica.com.br/imprime.php?cid=32523&amp;sid=17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4678</Words>
  <Characters>25732</Characters>
  <Application>Microsoft Office Word</Application>
  <DocSecurity>0</DocSecurity>
  <Lines>214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Fracassou o ‘contra-sínodo’ sobre a Amazônia, programado em Roma por Bolsonaro</vt:lpstr>
      <vt:lpstr>        Eis o artigo. </vt:lpstr>
      <vt:lpstr>        Protagonismo do Cardeal Hummes</vt:lpstr>
      <vt:lpstr>        Histórico</vt:lpstr>
      <vt:lpstr>        Espiões nas reuniões preparatórias</vt:lpstr>
      <vt:lpstr>        O Sínodo está levantando muitas controvérsias</vt:lpstr>
      <vt:lpstr>        Igreja não é braço do PT</vt:lpstr>
      <vt:lpstr>        Militares e o Conselho Indigenista Missionário (Cimi)</vt:lpstr>
      <vt:lpstr>        Conclusão</vt:lpstr>
      <vt:lpstr>        Notas:</vt:lpstr>
    </vt:vector>
  </TitlesOfParts>
  <Company/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2019-09-23T23:20:00Z</dcterms:created>
  <dcterms:modified xsi:type="dcterms:W3CDTF">2019-09-23T23:22:00Z</dcterms:modified>
</cp:coreProperties>
</file>