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23B" w:rsidRDefault="00DF123B" w:rsidP="00DF123B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</w:p>
    <w:p w:rsid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bookmarkStart w:id="0" w:name="_GoBack"/>
      <w:r>
        <w:rPr>
          <w:noProof/>
        </w:rPr>
        <w:drawing>
          <wp:inline distT="0" distB="0" distL="0" distR="0">
            <wp:extent cx="5400040" cy="4003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dimensão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é constitutiva do ser humano, precisando ser cuidada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desenvolvida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fim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que se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efetive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realização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humana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terra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Tal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dimensão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é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acessório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mas é primordial para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desenvolvimento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social, político,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econômico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cultural e religioso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povo</w:t>
      </w:r>
      <w:bookmarkStart w:id="1" w:name="_ftnref1"/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begin"/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instrText xml:space="preserve"> HYPERLINK "http://itepa.com.br/cursos/especializacao-em-espiritualidade-2/" \l "_ftn1" </w:instrTex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separate"/>
      </w:r>
      <w:r w:rsidRPr="00DF123B">
        <w:rPr>
          <w:rFonts w:ascii="Verdana" w:eastAsia="Times New Roman" w:hAnsi="Verdana" w:cs="Times New Roman"/>
          <w:color w:val="123274"/>
          <w:sz w:val="23"/>
          <w:szCs w:val="23"/>
          <w:lang w:val="es-UY" w:eastAsia="es-UY"/>
        </w:rPr>
        <w:t>[1]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end"/>
      </w:r>
      <w:bookmarkEnd w:id="1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Deste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modo, por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exemplo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podemos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dizer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cada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proposta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econômica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é guiada por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espiritualidades.</w:t>
      </w:r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O termo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de fato, origina-se de 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spiritualitas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que, por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vez, está ligado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às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palavras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latinas 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spiritus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e 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spiritualis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usados para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traduzir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os termos 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pneuma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e 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pneumatikos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do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grego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 Para Paulo, o ser humano “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pneumático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 é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aquele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cujo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ser </w:t>
      </w:r>
      <w:proofErr w:type="gram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estilos de vida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conduzidos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influenciados pelo Espírito de Deus (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pneuma</w:t>
      </w:r>
      <w:proofErr w:type="spellEnd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Theou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)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enquanto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pessoa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“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sarkica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” é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aquela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cujo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ser e cuja vida é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oposta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Espírito de Deus. Trata-se,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portanto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estilos de vida que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abrangem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dimensões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psíquica (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psychè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) e corporal (</w:t>
      </w:r>
      <w:proofErr w:type="spellStart"/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sõma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), das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por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vez,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decorrem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modo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viver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economia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a política,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religiosidade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a cultura…</w:t>
      </w:r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pode ser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estudada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muitos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modos </w:t>
      </w:r>
      <w:proofErr w:type="gram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</w:t>
      </w:r>
      <w:proofErr w:type="gram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por diversas disciplinas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acadêmicas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no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entanto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se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insere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modo especial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área teológica, chamando-se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lastRenderedPageBreak/>
        <w:t xml:space="preserve">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seja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é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uma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disciplina que, fundamentada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Revelação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Divina,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estuda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experiência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cristã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descrevendo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desenvolvimento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progressivo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estruturas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leis</w:t>
      </w:r>
      <w:bookmarkStart w:id="2" w:name="_ftnref2"/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begin"/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instrText xml:space="preserve"> HYPERLINK "http://itepa.com.br/cursos/especializacao-em-espiritualidade-2/" \l "_ftn2" </w:instrTex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separate"/>
      </w:r>
      <w:r w:rsidRPr="00DF123B">
        <w:rPr>
          <w:rFonts w:ascii="Verdana" w:eastAsia="Times New Roman" w:hAnsi="Verdana" w:cs="Times New Roman"/>
          <w:color w:val="123274"/>
          <w:sz w:val="23"/>
          <w:szCs w:val="23"/>
          <w:lang w:val="es-UY" w:eastAsia="es-UY"/>
        </w:rPr>
        <w:t>[2]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fldChar w:fldCharType="end"/>
      </w:r>
      <w:bookmarkEnd w:id="2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Atualmente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sido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estudada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basicamente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em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três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níveis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, a saber, o existencial, o histórico e o teológico.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bookmarkStart w:id="3" w:name="_ftn1"/>
      <w:bookmarkEnd w:id="3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Objetivo</w:t>
      </w:r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Compreender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sentido da vida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missão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humana no contexto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atual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apropriando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-se e reelaborando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conhecimento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historicamente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construído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referente à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seguimento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Jesus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Cristo.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Objetivos específicos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Atender à demanda regional;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Reelaborar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qualificar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concepções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referentes à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dimensão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espiritual;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Analisar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especificidade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vultos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marcaram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os contextos históricos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eclesiais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Vivenciar no cotidiano do curso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relações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que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testemunhem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seguimento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Jesus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Cristo, mediante o diálogo,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escuta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reflexão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celebrações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Promover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desenvolvimento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favorecendo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ampliação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cultura ecológica;</w:t>
      </w:r>
    </w:p>
    <w:p w:rsidR="00DF123B" w:rsidRPr="00DF123B" w:rsidRDefault="00DF123B" w:rsidP="00DF123B">
      <w:pPr>
        <w:numPr>
          <w:ilvl w:val="0"/>
          <w:numId w:val="2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Contribuir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comum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através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valorização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aprofundamento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Público-</w:t>
      </w:r>
      <w:proofErr w:type="spellStart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alvo</w:t>
      </w:r>
      <w:proofErr w:type="spellEnd"/>
    </w:p>
    <w:p w:rsidR="00DF123B" w:rsidRPr="00DF123B" w:rsidRDefault="00DF123B" w:rsidP="00DF1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Graduados em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Filosofia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Psicologia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História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Ciências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afins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Professores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Ensino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Religioso Escolar;</w:t>
      </w:r>
    </w:p>
    <w:p w:rsidR="00DF123B" w:rsidRPr="00DF123B" w:rsidRDefault="00DF123B" w:rsidP="00DF12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Lideranças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sociais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religiosas;</w:t>
      </w:r>
    </w:p>
    <w:p w:rsidR="00DF123B" w:rsidRPr="00DF123B" w:rsidRDefault="00DF123B" w:rsidP="00DF123B">
      <w:pPr>
        <w:numPr>
          <w:ilvl w:val="0"/>
          <w:numId w:val="3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Outros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interessados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Componentes Curriculares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Antigo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Testamento: Pentateuco (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Êxodo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), Profetismo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Sapienciais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(Salmos);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Novo Testamento: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Evangelhos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Sinóticos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Escritos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Joaninos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Escritos Paulinos;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Antropologia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Acompanhamento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Espiritual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Fundamentos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História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História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América Latina;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: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Cristã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Métodos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Oração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Celebração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Eucarística;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Eco-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Vultos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: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Mulheres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Místicas, São Francis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Assis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Dom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Helder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Camara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Retiro;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Produção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Textual;</w:t>
      </w:r>
    </w:p>
    <w:p w:rsidR="00DF123B" w:rsidRPr="00DF123B" w:rsidRDefault="00DF123B" w:rsidP="00DF123B">
      <w:pPr>
        <w:numPr>
          <w:ilvl w:val="0"/>
          <w:numId w:val="4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Produção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Textual: Artigo Científico;</w:t>
      </w:r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Confira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listagem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completa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detalhada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dos componentes curriculares no </w:t>
      </w:r>
      <w:hyperlink r:id="rId6" w:history="1">
        <w:r w:rsidRPr="00DF123B">
          <w:rPr>
            <w:rFonts w:ascii="Verdana" w:eastAsia="Times New Roman" w:hAnsi="Verdana" w:cs="Times New Roman"/>
            <w:color w:val="123274"/>
            <w:sz w:val="23"/>
            <w:szCs w:val="23"/>
            <w:lang w:val="es-UY" w:eastAsia="es-UY"/>
          </w:rPr>
          <w:t>Cronograma do curso.</w:t>
        </w:r>
      </w:hyperlink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Docentes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Dr.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Adelson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Araújo dos Santos;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Dr. Ademir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Rubini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-Dr.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Afonso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Tadeu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Murad;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Me. Ari Antonio dos Reis;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Esp. Cassiano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Pértile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Dr. Clair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Favretto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-Dr. Claudio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Almir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Dalbosco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Cleocir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Bonetti;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Esp.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Eberson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Fontana;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Dr.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Rampon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Ivanir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Antonio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Rodighero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Jair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Carlesso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Jurema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Andreolla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-Dr.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Luiz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Carlos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Suzin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Esp. Nelson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Tonello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Rene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Zanandrea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Rogério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Zanini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Me. Selina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Maria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Dal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Moro;</w:t>
      </w:r>
    </w:p>
    <w:p w:rsidR="00DF123B" w:rsidRPr="00DF123B" w:rsidRDefault="00DF123B" w:rsidP="00DF123B">
      <w:pPr>
        <w:numPr>
          <w:ilvl w:val="0"/>
          <w:numId w:val="5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Investimento</w:t>
      </w:r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De 20 a 40 inscritos: 24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vezes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R$ 299,00;</w:t>
      </w:r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Acima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40 inscritos: 24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vezes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R$ 279,00.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 xml:space="preserve">Carga </w:t>
      </w:r>
      <w:proofErr w:type="spellStart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Horária</w:t>
      </w:r>
      <w:proofErr w:type="spellEnd"/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400 horas/aula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sendo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348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presenciais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Certificação</w:t>
      </w:r>
      <w:proofErr w:type="spellEnd"/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Os certificados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serão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emitidos pela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Faculdade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Ciências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Humanas 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Itepa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Faculdades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como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-Graduado – </w:t>
      </w:r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Lato Sensu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 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Especialização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Critérios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Certificação</w:t>
      </w:r>
      <w:proofErr w:type="spellEnd"/>
    </w:p>
    <w:p w:rsidR="00DF123B" w:rsidRPr="00DF123B" w:rsidRDefault="00DF123B" w:rsidP="00DF12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75%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frequência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nota mínima de 70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receberão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certificado;</w:t>
      </w:r>
    </w:p>
    <w:p w:rsidR="00DF123B" w:rsidRPr="00DF123B" w:rsidRDefault="00DF123B" w:rsidP="00DF123B">
      <w:pPr>
        <w:numPr>
          <w:ilvl w:val="0"/>
          <w:numId w:val="6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Produção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Textual:  Artigo Científico;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Períodos de aulas</w:t>
      </w:r>
    </w:p>
    <w:p w:rsidR="00DF123B" w:rsidRPr="00DF123B" w:rsidRDefault="00DF123B" w:rsidP="00DF1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6 a 17 de janeiro de 2020;</w:t>
      </w:r>
    </w:p>
    <w:p w:rsidR="00DF123B" w:rsidRPr="00DF123B" w:rsidRDefault="00DF123B" w:rsidP="00DF1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13 a 18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julho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2020;</w:t>
      </w:r>
    </w:p>
    <w:p w:rsidR="00DF123B" w:rsidRPr="00DF123B" w:rsidRDefault="00DF123B" w:rsidP="00DF1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11 a 22 de janeiro 2021;</w:t>
      </w:r>
    </w:p>
    <w:p w:rsidR="00DF123B" w:rsidRPr="00DF123B" w:rsidRDefault="00DF123B" w:rsidP="00DF12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12 a 16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julho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2021;</w:t>
      </w:r>
    </w:p>
    <w:p w:rsidR="00DF123B" w:rsidRPr="00DF123B" w:rsidRDefault="00DF123B" w:rsidP="00DF123B">
      <w:pPr>
        <w:numPr>
          <w:ilvl w:val="0"/>
          <w:numId w:val="7"/>
        </w:numPr>
        <w:shd w:val="clear" w:color="auto" w:fill="FFFFFF"/>
        <w:spacing w:before="100" w:beforeAutospacing="1" w:after="390" w:line="390" w:lineRule="atLeast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10 a 22 de janeiro 2022;</w:t>
      </w:r>
    </w:p>
    <w:p w:rsidR="00DF123B" w:rsidRPr="00DF123B" w:rsidRDefault="00DF123B" w:rsidP="00DF123B">
      <w:pPr>
        <w:shd w:val="clear" w:color="auto" w:fill="FFFFFF"/>
        <w:spacing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</w:p>
    <w:p w:rsidR="00DF123B" w:rsidRPr="00DF123B" w:rsidRDefault="00DF123B" w:rsidP="00DF123B">
      <w:pPr>
        <w:shd w:val="clear" w:color="auto" w:fill="FFFFFF"/>
        <w:spacing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especialização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é realizada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na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Faculdade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Teologia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Ciências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Humanas 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Itepa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Faculdades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Rua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Senador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Pinheiro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350 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Bairro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Rodrigues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, CEP: 99070-220 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Passo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Fundo – RS,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tendo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carga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horária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de 400 horas/aula.</w:t>
      </w:r>
    </w:p>
    <w:p w:rsidR="00DF123B" w:rsidRPr="00DF123B" w:rsidRDefault="00DF123B" w:rsidP="00DF123B">
      <w:pPr>
        <w:shd w:val="clear" w:color="auto" w:fill="FFFFFF"/>
        <w:spacing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Cronograma</w:t>
      </w:r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Confira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cronograma da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Quarta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Curso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Especialização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br/>
      </w:r>
      <w:hyperlink r:id="rId7" w:history="1">
        <w:proofErr w:type="spellStart"/>
        <w:r w:rsidRPr="00DF123B">
          <w:rPr>
            <w:rFonts w:ascii="Verdana" w:eastAsia="Times New Roman" w:hAnsi="Verdana" w:cs="Times New Roman"/>
            <w:color w:val="3366FF"/>
            <w:sz w:val="23"/>
            <w:szCs w:val="23"/>
            <w:lang w:val="es-UY" w:eastAsia="es-UY"/>
          </w:rPr>
          <w:t>Acesse</w:t>
        </w:r>
        <w:proofErr w:type="spellEnd"/>
        <w:r w:rsidRPr="00DF123B">
          <w:rPr>
            <w:rFonts w:ascii="Verdana" w:eastAsia="Times New Roman" w:hAnsi="Verdana" w:cs="Times New Roman"/>
            <w:color w:val="3366FF"/>
            <w:sz w:val="23"/>
            <w:szCs w:val="23"/>
            <w:lang w:val="es-UY" w:eastAsia="es-UY"/>
          </w:rPr>
          <w:t xml:space="preserve"> o documento </w:t>
        </w:r>
        <w:proofErr w:type="spellStart"/>
        <w:r w:rsidRPr="00DF123B">
          <w:rPr>
            <w:rFonts w:ascii="Verdana" w:eastAsia="Times New Roman" w:hAnsi="Verdana" w:cs="Times New Roman"/>
            <w:color w:val="3366FF"/>
            <w:sz w:val="23"/>
            <w:szCs w:val="23"/>
            <w:lang w:val="es-UY" w:eastAsia="es-UY"/>
          </w:rPr>
          <w:t>aqui</w:t>
        </w:r>
        <w:proofErr w:type="spellEnd"/>
        <w:r w:rsidRPr="00DF123B">
          <w:rPr>
            <w:rFonts w:ascii="Verdana" w:eastAsia="Times New Roman" w:hAnsi="Verdana" w:cs="Times New Roman"/>
            <w:color w:val="3366FF"/>
            <w:sz w:val="23"/>
            <w:szCs w:val="23"/>
            <w:lang w:val="es-UY" w:eastAsia="es-UY"/>
          </w:rPr>
          <w:t>.</w:t>
        </w:r>
      </w:hyperlink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</w:p>
    <w:p w:rsidR="00DF123B" w:rsidRPr="00DF123B" w:rsidRDefault="00DF123B" w:rsidP="00DF123B">
      <w:pPr>
        <w:shd w:val="clear" w:color="auto" w:fill="FFFFFF"/>
        <w:spacing w:before="405" w:after="0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Projeto</w:t>
      </w:r>
      <w:proofErr w:type="spellEnd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 xml:space="preserve"> do Curso</w:t>
      </w:r>
    </w:p>
    <w:p w:rsidR="00DF123B" w:rsidRPr="00DF123B" w:rsidRDefault="00DF123B" w:rsidP="00DF123B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Confira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detalhadamente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o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Projeto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do Curso de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Pós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Graduação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  <w:r w:rsidRPr="00DF123B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val="es-UY" w:eastAsia="es-UY"/>
        </w:rPr>
        <w:t>Lato sensu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: 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Especialização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em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Espiritualidade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–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Quarta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 xml:space="preserve"> </w:t>
      </w:r>
      <w:proofErr w:type="spellStart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Edição</w:t>
      </w:r>
      <w:proofErr w:type="spellEnd"/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.</w:t>
      </w: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br/>
      </w:r>
      <w:hyperlink r:id="rId8" w:history="1">
        <w:proofErr w:type="spellStart"/>
        <w:r w:rsidRPr="00DF123B">
          <w:rPr>
            <w:rFonts w:ascii="Verdana" w:eastAsia="Times New Roman" w:hAnsi="Verdana" w:cs="Times New Roman"/>
            <w:color w:val="0000FF"/>
            <w:sz w:val="23"/>
            <w:szCs w:val="23"/>
            <w:lang w:val="es-UY" w:eastAsia="es-UY"/>
          </w:rPr>
          <w:t>Acesse</w:t>
        </w:r>
        <w:proofErr w:type="spellEnd"/>
        <w:r w:rsidRPr="00DF123B">
          <w:rPr>
            <w:rFonts w:ascii="Verdana" w:eastAsia="Times New Roman" w:hAnsi="Verdana" w:cs="Times New Roman"/>
            <w:color w:val="0000FF"/>
            <w:sz w:val="23"/>
            <w:szCs w:val="23"/>
            <w:lang w:val="es-UY" w:eastAsia="es-UY"/>
          </w:rPr>
          <w:t xml:space="preserve"> o documento </w:t>
        </w:r>
        <w:proofErr w:type="spellStart"/>
        <w:r w:rsidRPr="00DF123B">
          <w:rPr>
            <w:rFonts w:ascii="Verdana" w:eastAsia="Times New Roman" w:hAnsi="Verdana" w:cs="Times New Roman"/>
            <w:color w:val="0000FF"/>
            <w:sz w:val="23"/>
            <w:szCs w:val="23"/>
            <w:lang w:val="es-UY" w:eastAsia="es-UY"/>
          </w:rPr>
          <w:t>aqui</w:t>
        </w:r>
        <w:proofErr w:type="spellEnd"/>
        <w:r w:rsidRPr="00DF123B">
          <w:rPr>
            <w:rFonts w:ascii="Verdana" w:eastAsia="Times New Roman" w:hAnsi="Verdana" w:cs="Times New Roman"/>
            <w:color w:val="0000FF"/>
            <w:sz w:val="23"/>
            <w:szCs w:val="23"/>
            <w:lang w:val="es-UY" w:eastAsia="es-UY"/>
          </w:rPr>
          <w:t>.</w:t>
        </w:r>
      </w:hyperlink>
    </w:p>
    <w:p w:rsidR="00DF123B" w:rsidRPr="00DF123B" w:rsidRDefault="00DF123B" w:rsidP="00DF123B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</w:pPr>
      <w:r w:rsidRPr="00DF123B">
        <w:rPr>
          <w:rFonts w:ascii="Verdana" w:eastAsia="Times New Roman" w:hAnsi="Verdana" w:cs="Times New Roman"/>
          <w:color w:val="222222"/>
          <w:sz w:val="23"/>
          <w:szCs w:val="23"/>
          <w:lang w:val="es-UY" w:eastAsia="es-UY"/>
        </w:rPr>
        <w:t> </w:t>
      </w:r>
    </w:p>
    <w:p w:rsidR="00DF123B" w:rsidRPr="00DF123B" w:rsidRDefault="00DF123B" w:rsidP="00DF123B">
      <w:pPr>
        <w:shd w:val="clear" w:color="auto" w:fill="FFFFFF"/>
        <w:spacing w:before="405" w:line="450" w:lineRule="atLeast"/>
        <w:jc w:val="both"/>
        <w:outlineLvl w:val="2"/>
        <w:rPr>
          <w:rFonts w:ascii="Arial" w:eastAsia="Times New Roman" w:hAnsi="Arial" w:cs="Arial"/>
          <w:color w:val="111111"/>
          <w:sz w:val="33"/>
          <w:szCs w:val="33"/>
          <w:lang w:val="es-UY" w:eastAsia="es-UY"/>
        </w:rPr>
      </w:pPr>
      <w:proofErr w:type="spellStart"/>
      <w:r w:rsidRPr="00DF123B">
        <w:rPr>
          <w:rFonts w:ascii="Arial" w:eastAsia="Times New Roman" w:hAnsi="Arial" w:cs="Arial"/>
          <w:b/>
          <w:bCs/>
          <w:color w:val="111111"/>
          <w:sz w:val="33"/>
          <w:szCs w:val="33"/>
          <w:lang w:val="es-UY" w:eastAsia="es-UY"/>
        </w:rPr>
        <w:t>Inscrições</w:t>
      </w:r>
      <w:proofErr w:type="spellEnd"/>
    </w:p>
    <w:p w:rsidR="002E2F5B" w:rsidRDefault="002E2F5B" w:rsidP="00DF123B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1EAD"/>
    <w:multiLevelType w:val="multilevel"/>
    <w:tmpl w:val="F1B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26063"/>
    <w:multiLevelType w:val="multilevel"/>
    <w:tmpl w:val="E39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854CB"/>
    <w:multiLevelType w:val="multilevel"/>
    <w:tmpl w:val="5F7E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A4538"/>
    <w:multiLevelType w:val="multilevel"/>
    <w:tmpl w:val="6948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84779"/>
    <w:multiLevelType w:val="multilevel"/>
    <w:tmpl w:val="5A7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20648"/>
    <w:multiLevelType w:val="multilevel"/>
    <w:tmpl w:val="71E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A5CA9"/>
    <w:multiLevelType w:val="multilevel"/>
    <w:tmpl w:val="0B0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3B"/>
    <w:rsid w:val="002E2F5B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8F56"/>
  <w15:chartTrackingRefBased/>
  <w15:docId w15:val="{84B19F94-3A47-47E2-B698-8C94E42A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23B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43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2357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5215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3214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63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1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2535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857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5701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6987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3491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60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9452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99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5270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30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9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15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2926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0008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9247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7559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81203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czrrScHZw7Qx0BA0PCTw0EmyKFCSvZK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1d-Y_RmNG-M5dlbMXiP2BNRd9-GDA3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I1d-Y_RmNG-M5dlbMXiP2BNRd9-GDA3H/view?usp=sharin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811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        Objetivo</vt:lpstr>
      <vt:lpstr>        Objetivos específicos</vt:lpstr>
      <vt:lpstr>        Público-alvo</vt:lpstr>
      <vt:lpstr>        Componentes Curriculares</vt:lpstr>
      <vt:lpstr>        Docentes</vt:lpstr>
      <vt:lpstr>        Investimento</vt:lpstr>
      <vt:lpstr>        Carga Horária</vt:lpstr>
      <vt:lpstr>        Certificação</vt:lpstr>
      <vt:lpstr>        Períodos de aulas</vt:lpstr>
      <vt:lpstr>        Cronograma</vt:lpstr>
      <vt:lpstr>        Projeto do Curso</vt:lpstr>
      <vt:lpstr>        Inscrições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2019-10-07T19:31:00Z</dcterms:created>
  <dcterms:modified xsi:type="dcterms:W3CDTF">2019-10-07T19:35:00Z</dcterms:modified>
</cp:coreProperties>
</file>