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1D1" w:rsidRPr="00792006" w:rsidRDefault="00792006" w:rsidP="00792006">
      <w:pPr>
        <w:jc w:val="center"/>
        <w:rPr>
          <w:b/>
          <w:bCs/>
          <w:sz w:val="24"/>
          <w:szCs w:val="24"/>
          <w:lang w:val="es-ES"/>
        </w:rPr>
      </w:pPr>
      <w:bookmarkStart w:id="0" w:name="_GoBack"/>
      <w:bookmarkEnd w:id="0"/>
      <w:r w:rsidRPr="00792006">
        <w:rPr>
          <w:b/>
          <w:bCs/>
          <w:sz w:val="24"/>
          <w:szCs w:val="24"/>
          <w:lang w:val="es-ES"/>
        </w:rPr>
        <w:t>82. Fe más profunda en Dios y en su Cristo</w:t>
      </w:r>
      <w:r w:rsidR="006C63AA">
        <w:rPr>
          <w:rStyle w:val="Refdenotaalpie"/>
          <w:b/>
          <w:bCs/>
          <w:sz w:val="24"/>
          <w:szCs w:val="24"/>
          <w:lang w:val="es-ES"/>
        </w:rPr>
        <w:footnoteReference w:id="1"/>
      </w:r>
      <w:r w:rsidRPr="00792006">
        <w:rPr>
          <w:b/>
          <w:bCs/>
          <w:sz w:val="24"/>
          <w:szCs w:val="24"/>
          <w:lang w:val="es-ES"/>
        </w:rPr>
        <w:t>.</w:t>
      </w:r>
    </w:p>
    <w:p w:rsidR="00792006" w:rsidRDefault="00792006" w:rsidP="00792006">
      <w:pPr>
        <w:jc w:val="right"/>
        <w:rPr>
          <w:lang w:val="es-ES"/>
        </w:rPr>
      </w:pPr>
      <w:r>
        <w:rPr>
          <w:lang w:val="es-ES"/>
        </w:rPr>
        <w:t>Luis Van de Velde   Comunidades Eclesiales de Base</w:t>
      </w:r>
    </w:p>
    <w:p w:rsidR="006C63AA" w:rsidRDefault="006C63AA" w:rsidP="006C63AA">
      <w:pPr>
        <w:jc w:val="both"/>
        <w:rPr>
          <w:lang w:val="es-ES"/>
        </w:rPr>
      </w:pPr>
      <w:r>
        <w:rPr>
          <w:lang w:val="es-ES"/>
        </w:rPr>
        <w:t>“</w:t>
      </w:r>
      <w:r w:rsidRPr="006C63AA">
        <w:rPr>
          <w:i/>
          <w:iCs/>
          <w:lang w:val="es-ES"/>
        </w:rPr>
        <w:t>Las radicales verdades de la fe se hacen realmente verdades y verdades radicales cuando la Iglesia se inserta en medio de la vida y de la muerte de su pueblo”,</w:t>
      </w:r>
      <w:r>
        <w:rPr>
          <w:lang w:val="es-ES"/>
        </w:rPr>
        <w:t xml:space="preserve"> nos dice Monseñor Romero.  </w:t>
      </w:r>
      <w:r w:rsidR="00F53D2A">
        <w:rPr>
          <w:lang w:val="es-ES"/>
        </w:rPr>
        <w:t xml:space="preserve"> Explica que no hay neutralidad en cuanto a la opción por la vida: </w:t>
      </w:r>
      <w:r w:rsidR="00F53D2A" w:rsidRPr="004A46DF">
        <w:rPr>
          <w:i/>
          <w:iCs/>
          <w:lang w:val="es-ES"/>
        </w:rPr>
        <w:t>“o servimos a la vida de los salvadoreños o somo cómplices</w:t>
      </w:r>
      <w:r w:rsidR="004A46DF" w:rsidRPr="004A46DF">
        <w:rPr>
          <w:i/>
          <w:iCs/>
          <w:lang w:val="es-ES"/>
        </w:rPr>
        <w:t xml:space="preserve"> de su muerte</w:t>
      </w:r>
      <w:r w:rsidR="004A46DF">
        <w:rPr>
          <w:lang w:val="es-ES"/>
        </w:rPr>
        <w:t>.”  Esta opción muy concreta y práctica es la expresión de “</w:t>
      </w:r>
      <w:r w:rsidR="004A46DF" w:rsidRPr="004A46DF">
        <w:rPr>
          <w:i/>
          <w:iCs/>
          <w:lang w:val="es-ES"/>
        </w:rPr>
        <w:t>creer en un Dios de vida o servir a los ídolos de la muerte.”</w:t>
      </w:r>
      <w:r w:rsidR="004A46DF">
        <w:rPr>
          <w:lang w:val="es-ES"/>
        </w:rPr>
        <w:t xml:space="preserve"> </w:t>
      </w:r>
    </w:p>
    <w:p w:rsidR="002D2EEE" w:rsidRDefault="002D2EEE" w:rsidP="006C63AA">
      <w:pPr>
        <w:jc w:val="both"/>
        <w:rPr>
          <w:lang w:val="es-ES"/>
        </w:rPr>
      </w:pPr>
      <w:r>
        <w:rPr>
          <w:lang w:val="es-ES"/>
        </w:rPr>
        <w:t xml:space="preserve">En las iglesias repetimos con mucha frecuencia alguno de los credos oficiales.  No nos cuesta nada.  Pero, ¿de qué sirve?  </w:t>
      </w:r>
      <w:r w:rsidR="003F29AD">
        <w:rPr>
          <w:lang w:val="es-ES"/>
        </w:rPr>
        <w:t xml:space="preserve">Palabras, palabras, </w:t>
      </w:r>
      <w:proofErr w:type="gramStart"/>
      <w:r w:rsidR="003F29AD">
        <w:rPr>
          <w:lang w:val="es-ES"/>
        </w:rPr>
        <w:t>palabras,…</w:t>
      </w:r>
      <w:proofErr w:type="gramEnd"/>
      <w:r w:rsidR="003F29AD">
        <w:rPr>
          <w:lang w:val="es-ES"/>
        </w:rPr>
        <w:t xml:space="preserve">.  Monseñor nos explica </w:t>
      </w:r>
      <w:r w:rsidR="001F7B1E">
        <w:rPr>
          <w:lang w:val="es-ES"/>
        </w:rPr>
        <w:t xml:space="preserve">que </w:t>
      </w:r>
      <w:r w:rsidR="003F29AD">
        <w:rPr>
          <w:lang w:val="es-ES"/>
        </w:rPr>
        <w:t xml:space="preserve">la encarnación en la vida real de las y los pobres </w:t>
      </w:r>
      <w:proofErr w:type="gramStart"/>
      <w:r w:rsidR="003F29AD">
        <w:rPr>
          <w:lang w:val="es-ES"/>
        </w:rPr>
        <w:t>es</w:t>
      </w:r>
      <w:r w:rsidR="001F7B1E">
        <w:rPr>
          <w:lang w:val="es-ES"/>
        </w:rPr>
        <w:t xml:space="preserve"> </w:t>
      </w:r>
      <w:r w:rsidR="003F29AD" w:rsidRPr="003F29AD">
        <w:rPr>
          <w:i/>
          <w:iCs/>
          <w:lang w:val="es-ES"/>
        </w:rPr>
        <w:t xml:space="preserve"> </w:t>
      </w:r>
      <w:r w:rsidR="001F7B1E">
        <w:rPr>
          <w:i/>
          <w:iCs/>
          <w:lang w:val="es-ES"/>
        </w:rPr>
        <w:t>“</w:t>
      </w:r>
      <w:proofErr w:type="gramEnd"/>
      <w:r w:rsidR="003F29AD" w:rsidRPr="003F29AD">
        <w:rPr>
          <w:i/>
          <w:iCs/>
          <w:lang w:val="es-ES"/>
        </w:rPr>
        <w:t>el lugar de profundizar en la fe en Dios y su Cristo.”</w:t>
      </w:r>
      <w:r w:rsidR="003F29AD">
        <w:rPr>
          <w:i/>
          <w:iCs/>
          <w:lang w:val="es-ES"/>
        </w:rPr>
        <w:t xml:space="preserve"> </w:t>
      </w:r>
      <w:r w:rsidR="00075544">
        <w:rPr>
          <w:lang w:val="es-ES"/>
        </w:rPr>
        <w:t xml:space="preserve"> Las verdades de la fe expresada en los Credos solo se hacen “</w:t>
      </w:r>
      <w:r w:rsidR="00075544" w:rsidRPr="00075544">
        <w:rPr>
          <w:i/>
          <w:iCs/>
          <w:lang w:val="es-ES"/>
        </w:rPr>
        <w:t>realmente verdades y verdades radicales</w:t>
      </w:r>
      <w:r w:rsidR="00075544">
        <w:rPr>
          <w:lang w:val="es-ES"/>
        </w:rPr>
        <w:t xml:space="preserve">” en la experiencia histórica de asumir la causa de las y los pobres y perseguidos del pueblo.  Preguntar a alguien si cree en Dios y en Cristo, me parece </w:t>
      </w:r>
      <w:r w:rsidR="001874CA">
        <w:rPr>
          <w:lang w:val="es-ES"/>
        </w:rPr>
        <w:t xml:space="preserve">que es una pregunta que nunca habrá que hacer.  </w:t>
      </w:r>
      <w:r w:rsidR="00F21078">
        <w:rPr>
          <w:lang w:val="es-ES"/>
        </w:rPr>
        <w:t xml:space="preserve">Tampoco hay que fijarse en sus prácticas religiosas.  </w:t>
      </w:r>
      <w:r w:rsidR="001874CA">
        <w:rPr>
          <w:lang w:val="es-ES"/>
        </w:rPr>
        <w:t xml:space="preserve">Si se quiere saber la respuesta hay que ver lo que hace esa persona o esa comunidad: dónde vive, cómo vive, en qué invierte su tiempo y sus (aunque sean pocos) recursos, para qué </w:t>
      </w:r>
      <w:r w:rsidR="003F2417">
        <w:rPr>
          <w:lang w:val="es-ES"/>
        </w:rPr>
        <w:t xml:space="preserve">se esfuerza, </w:t>
      </w:r>
      <w:r w:rsidR="00F21078">
        <w:rPr>
          <w:lang w:val="es-ES"/>
        </w:rPr>
        <w:t xml:space="preserve">con quienes </w:t>
      </w:r>
      <w:proofErr w:type="gramStart"/>
      <w:r w:rsidR="00F21078">
        <w:rPr>
          <w:lang w:val="es-ES"/>
        </w:rPr>
        <w:t>comparte,  a</w:t>
      </w:r>
      <w:proofErr w:type="gramEnd"/>
      <w:r w:rsidR="00F21078">
        <w:rPr>
          <w:lang w:val="es-ES"/>
        </w:rPr>
        <w:t xml:space="preserve"> quienes defiende, </w:t>
      </w:r>
      <w:r w:rsidR="001F7B1E">
        <w:rPr>
          <w:lang w:val="es-ES"/>
        </w:rPr>
        <w:t>qué espera, ….</w:t>
      </w:r>
      <w:r w:rsidR="003F2417">
        <w:rPr>
          <w:lang w:val="es-ES"/>
        </w:rPr>
        <w:t xml:space="preserve"> Ahí se va </w:t>
      </w:r>
      <w:r w:rsidR="00651A1A">
        <w:rPr>
          <w:lang w:val="es-ES"/>
        </w:rPr>
        <w:t xml:space="preserve">a </w:t>
      </w:r>
      <w:r w:rsidR="003F2417">
        <w:rPr>
          <w:lang w:val="es-ES"/>
        </w:rPr>
        <w:t xml:space="preserve">observar si cree en el Dios de la vida o si adora a los ídolos de la muerte.  </w:t>
      </w:r>
    </w:p>
    <w:p w:rsidR="0015152B" w:rsidRDefault="0015152B" w:rsidP="006C63AA">
      <w:pPr>
        <w:jc w:val="both"/>
        <w:rPr>
          <w:lang w:val="es-ES"/>
        </w:rPr>
      </w:pPr>
      <w:r>
        <w:rPr>
          <w:lang w:val="es-ES"/>
        </w:rPr>
        <w:t xml:space="preserve">Cuando los niveles primarios de la vida (pan, techo, trabajo) no son satisfechos adecuadamente, esa sociedad no es cristiana. </w:t>
      </w:r>
      <w:r w:rsidR="00B16753">
        <w:rPr>
          <w:lang w:val="es-ES"/>
        </w:rPr>
        <w:t xml:space="preserve">Cuando </w:t>
      </w:r>
      <w:r w:rsidR="00052A95">
        <w:rPr>
          <w:lang w:val="es-ES"/>
        </w:rPr>
        <w:t>“</w:t>
      </w:r>
      <w:r w:rsidR="00B16753" w:rsidRPr="00052A95">
        <w:rPr>
          <w:i/>
          <w:iCs/>
          <w:lang w:val="es-ES"/>
        </w:rPr>
        <w:t>se olvida o se ignora</w:t>
      </w:r>
      <w:r w:rsidR="00B16753">
        <w:rPr>
          <w:lang w:val="es-ES"/>
        </w:rPr>
        <w:t xml:space="preserve">” la satisfacción de esos niveles primarios de la vida de las mayorías (y aunque fuera de una minoría) del pueblo, - dice Monseñor -, </w:t>
      </w:r>
      <w:r w:rsidR="007C5C76">
        <w:rPr>
          <w:lang w:val="es-ES"/>
        </w:rPr>
        <w:t xml:space="preserve">y </w:t>
      </w:r>
      <w:r w:rsidR="00B16753">
        <w:rPr>
          <w:lang w:val="es-ES"/>
        </w:rPr>
        <w:t>decir que se cree en Cristo sería “</w:t>
      </w:r>
      <w:r w:rsidR="00B16753" w:rsidRPr="00052A95">
        <w:rPr>
          <w:i/>
          <w:iCs/>
          <w:lang w:val="es-ES"/>
        </w:rPr>
        <w:t>una pura ilusión, una ironía, y, en el fondo, la más profunda blasfemia</w:t>
      </w:r>
      <w:r w:rsidR="00B16753">
        <w:rPr>
          <w:lang w:val="es-ES"/>
        </w:rPr>
        <w:t>”</w:t>
      </w:r>
      <w:r w:rsidR="00052A95">
        <w:rPr>
          <w:lang w:val="es-ES"/>
        </w:rPr>
        <w:t>.  Y aclara más. “</w:t>
      </w:r>
      <w:r w:rsidR="007C5C76">
        <w:rPr>
          <w:i/>
          <w:iCs/>
          <w:lang w:val="es-ES"/>
        </w:rPr>
        <w:t>D</w:t>
      </w:r>
      <w:r w:rsidR="00052A95" w:rsidRPr="00A50DC4">
        <w:rPr>
          <w:i/>
          <w:iCs/>
          <w:lang w:val="es-ES"/>
        </w:rPr>
        <w:t>ónde el pobre comienza a vivir, donde el pobre comienza a liberarse, donde los hombres son capaces de sentarse alrededor de una mesa común para compartir, allí está el Dios de la Vida.”</w:t>
      </w:r>
      <w:r w:rsidR="00052A95">
        <w:rPr>
          <w:lang w:val="es-ES"/>
        </w:rPr>
        <w:t xml:space="preserve"> </w:t>
      </w:r>
      <w:r w:rsidR="00A50DC4">
        <w:rPr>
          <w:lang w:val="es-ES"/>
        </w:rPr>
        <w:t xml:space="preserve">  El sistema capitalista neoliberal hace exactamente lo contrario. Decir a empresarios extranjeros que se vengan al país a invertir porque “la mesa está servida”, significa que la puerta está abierta para la explotación de hombres y mujeres pobres</w:t>
      </w:r>
      <w:r w:rsidR="00936F35">
        <w:rPr>
          <w:lang w:val="es-ES"/>
        </w:rPr>
        <w:t xml:space="preserve"> que deberán trabajar día y noche, por un salario de </w:t>
      </w:r>
      <w:proofErr w:type="gramStart"/>
      <w:r w:rsidR="00936F35">
        <w:rPr>
          <w:lang w:val="es-ES"/>
        </w:rPr>
        <w:t>hambre,…</w:t>
      </w:r>
      <w:proofErr w:type="gramEnd"/>
      <w:r w:rsidR="00936F35">
        <w:rPr>
          <w:lang w:val="es-ES"/>
        </w:rPr>
        <w:t xml:space="preserve">. </w:t>
      </w:r>
      <w:r w:rsidR="007A07C6">
        <w:rPr>
          <w:lang w:val="es-ES"/>
        </w:rPr>
        <w:t xml:space="preserve"> El sistema necesita “el ejército de desempleados” para presionar que siempre </w:t>
      </w:r>
      <w:r w:rsidR="00651A1A">
        <w:rPr>
          <w:lang w:val="es-ES"/>
        </w:rPr>
        <w:t>haya</w:t>
      </w:r>
      <w:r w:rsidR="007A07C6">
        <w:rPr>
          <w:lang w:val="es-ES"/>
        </w:rPr>
        <w:t xml:space="preserve"> salarios bajos. </w:t>
      </w:r>
    </w:p>
    <w:p w:rsidR="00204CEC" w:rsidRPr="00204CEC" w:rsidRDefault="00B02851" w:rsidP="006C63AA">
      <w:pPr>
        <w:jc w:val="both"/>
        <w:rPr>
          <w:rFonts w:ascii="Arial Narrow" w:hAnsi="Arial Narrow"/>
          <w:szCs w:val="16"/>
          <w:lang w:val="es-MX"/>
        </w:rPr>
      </w:pPr>
      <w:r>
        <w:rPr>
          <w:lang w:val="es-ES"/>
        </w:rPr>
        <w:t xml:space="preserve">Monseñor menciona tres espacios donde el Dios de la vida está presente. </w:t>
      </w:r>
      <w:r w:rsidR="007C5C76">
        <w:rPr>
          <w:lang w:val="es-ES"/>
        </w:rPr>
        <w:t xml:space="preserve"> (1) </w:t>
      </w:r>
      <w:r>
        <w:rPr>
          <w:lang w:val="es-ES"/>
        </w:rPr>
        <w:t>“</w:t>
      </w:r>
      <w:r w:rsidR="00B64612">
        <w:rPr>
          <w:i/>
          <w:iCs/>
          <w:lang w:val="es-ES"/>
        </w:rPr>
        <w:t>Donde</w:t>
      </w:r>
      <w:r w:rsidRPr="00B02851">
        <w:rPr>
          <w:i/>
          <w:iCs/>
          <w:lang w:val="es-ES"/>
        </w:rPr>
        <w:t xml:space="preserve"> el pobre comienza a vivir</w:t>
      </w:r>
      <w:r>
        <w:rPr>
          <w:lang w:val="es-ES"/>
        </w:rPr>
        <w:t>”.  Es decir</w:t>
      </w:r>
      <w:r w:rsidR="00651A1A">
        <w:rPr>
          <w:lang w:val="es-ES"/>
        </w:rPr>
        <w:t>,</w:t>
      </w:r>
      <w:r>
        <w:rPr>
          <w:lang w:val="es-ES"/>
        </w:rPr>
        <w:t xml:space="preserve"> cuando </w:t>
      </w:r>
      <w:r w:rsidR="00B64612">
        <w:rPr>
          <w:lang w:val="es-ES"/>
        </w:rPr>
        <w:t xml:space="preserve">las y los pobres </w:t>
      </w:r>
      <w:r>
        <w:rPr>
          <w:lang w:val="es-ES"/>
        </w:rPr>
        <w:t>empiece</w:t>
      </w:r>
      <w:r w:rsidR="00B64612">
        <w:rPr>
          <w:lang w:val="es-ES"/>
        </w:rPr>
        <w:t>n</w:t>
      </w:r>
      <w:r>
        <w:rPr>
          <w:lang w:val="es-ES"/>
        </w:rPr>
        <w:t xml:space="preserve"> a</w:t>
      </w:r>
      <w:r w:rsidR="00B64612">
        <w:rPr>
          <w:lang w:val="es-ES"/>
        </w:rPr>
        <w:t xml:space="preserve"> satisfacer las necesidades básicas de la vida: alimentación, salud, trabajo/ salario/ ingreso, educación, vivienda, …, ahí se encuentra al Dios de la vida.  La vida de las y los pobres se hace presencia de Dios.  </w:t>
      </w:r>
      <w:r w:rsidR="004F2AE3">
        <w:rPr>
          <w:lang w:val="es-ES"/>
        </w:rPr>
        <w:t xml:space="preserve"> Para evitar que lo entendamos de manera asistencialista, Monseñor aclara que se trata de las experiencias históricas donde las y </w:t>
      </w:r>
      <w:r w:rsidR="00B655F5">
        <w:rPr>
          <w:lang w:val="es-ES"/>
        </w:rPr>
        <w:t>“</w:t>
      </w:r>
      <w:r w:rsidR="004F2AE3" w:rsidRPr="00B655F5">
        <w:rPr>
          <w:i/>
          <w:iCs/>
          <w:lang w:val="es-ES"/>
        </w:rPr>
        <w:t>los pobres empie</w:t>
      </w:r>
      <w:r w:rsidR="00CA6531">
        <w:rPr>
          <w:i/>
          <w:iCs/>
          <w:lang w:val="es-ES"/>
        </w:rPr>
        <w:t>zan</w:t>
      </w:r>
      <w:r w:rsidR="004F2AE3" w:rsidRPr="00B655F5">
        <w:rPr>
          <w:i/>
          <w:iCs/>
          <w:lang w:val="es-ES"/>
        </w:rPr>
        <w:t xml:space="preserve"> a liberarse</w:t>
      </w:r>
      <w:r w:rsidR="00B655F5">
        <w:rPr>
          <w:lang w:val="es-ES"/>
        </w:rPr>
        <w:t>”</w:t>
      </w:r>
      <w:r w:rsidR="007C5C76">
        <w:rPr>
          <w:lang w:val="es-ES"/>
        </w:rPr>
        <w:t xml:space="preserve"> (2</w:t>
      </w:r>
      <w:proofErr w:type="gramStart"/>
      <w:r w:rsidR="007C5C76">
        <w:rPr>
          <w:lang w:val="es-ES"/>
        </w:rPr>
        <w:t xml:space="preserve">) </w:t>
      </w:r>
      <w:r w:rsidR="004F2AE3">
        <w:rPr>
          <w:lang w:val="es-ES"/>
        </w:rPr>
        <w:t xml:space="preserve"> del</w:t>
      </w:r>
      <w:proofErr w:type="gramEnd"/>
      <w:r w:rsidR="004F2AE3">
        <w:rPr>
          <w:lang w:val="es-ES"/>
        </w:rPr>
        <w:t xml:space="preserve"> sistema que los mantiene obligadamente en la miseria.  No dice que los pobres deben seguir a líderes que prometen liberarlos</w:t>
      </w:r>
      <w:r w:rsidR="00B655F5">
        <w:rPr>
          <w:lang w:val="es-ES"/>
        </w:rPr>
        <w:t xml:space="preserve">.  No dice que subsidios (como proyecto político) van a cambiar la vida de las y los pobres.  </w:t>
      </w:r>
      <w:r>
        <w:rPr>
          <w:lang w:val="es-ES"/>
        </w:rPr>
        <w:t xml:space="preserve"> </w:t>
      </w:r>
      <w:r w:rsidR="00B655F5">
        <w:rPr>
          <w:lang w:val="es-ES"/>
        </w:rPr>
        <w:t xml:space="preserve">Y la </w:t>
      </w:r>
      <w:r w:rsidR="005B480F">
        <w:rPr>
          <w:lang w:val="es-ES"/>
        </w:rPr>
        <w:t xml:space="preserve">(3) </w:t>
      </w:r>
      <w:r w:rsidR="00B655F5">
        <w:rPr>
          <w:lang w:val="es-ES"/>
        </w:rPr>
        <w:t xml:space="preserve">tercera dinámica es: donde las y los pobres creen en sus propias capacidades, en sus pocos recursos, en su entrega y servicio </w:t>
      </w:r>
      <w:r w:rsidR="00A426AC">
        <w:rPr>
          <w:lang w:val="es-ES"/>
        </w:rPr>
        <w:t>a otros, es decir ahí “</w:t>
      </w:r>
      <w:r w:rsidR="00A426AC" w:rsidRPr="00A426AC">
        <w:rPr>
          <w:i/>
          <w:iCs/>
          <w:lang w:val="es-ES"/>
        </w:rPr>
        <w:t>donde van a sentarse alrededor de la mesa común para compartir</w:t>
      </w:r>
      <w:r w:rsidR="00A426AC">
        <w:rPr>
          <w:lang w:val="es-ES"/>
        </w:rPr>
        <w:t xml:space="preserve">.” </w:t>
      </w:r>
      <w:r w:rsidR="002D242B">
        <w:rPr>
          <w:lang w:val="es-ES"/>
        </w:rPr>
        <w:t xml:space="preserve"> Es un gran reto para la Iglesia</w:t>
      </w:r>
      <w:r w:rsidR="0030636C">
        <w:rPr>
          <w:lang w:val="es-ES"/>
        </w:rPr>
        <w:t xml:space="preserve">: facilitar, motivar para que las y los pobres tomen conciencia de sus propios recursos y de su capacidad de compartir y de multiplicar para que haya vida para todos y todas.  La viuda de </w:t>
      </w:r>
      <w:r w:rsidR="00E160E8">
        <w:rPr>
          <w:lang w:val="es-ES"/>
        </w:rPr>
        <w:t>Sarepta lo enseña:  da hospedaje a</w:t>
      </w:r>
      <w:r w:rsidR="005B480F">
        <w:rPr>
          <w:lang w:val="es-ES"/>
        </w:rPr>
        <w:t>l</w:t>
      </w:r>
      <w:r w:rsidR="00E160E8">
        <w:rPr>
          <w:lang w:val="es-ES"/>
        </w:rPr>
        <w:t xml:space="preserve"> extraño (</w:t>
      </w:r>
      <w:r w:rsidR="00436EE1">
        <w:rPr>
          <w:lang w:val="es-ES"/>
        </w:rPr>
        <w:t>Elías)</w:t>
      </w:r>
      <w:r w:rsidR="005B480F">
        <w:rPr>
          <w:lang w:val="es-ES"/>
        </w:rPr>
        <w:t xml:space="preserve">, </w:t>
      </w:r>
      <w:r w:rsidR="00436EE1">
        <w:rPr>
          <w:lang w:val="es-ES"/>
        </w:rPr>
        <w:t xml:space="preserve">se arriesga hacer </w:t>
      </w:r>
      <w:r w:rsidR="00E160E8">
        <w:rPr>
          <w:lang w:val="es-ES"/>
        </w:rPr>
        <w:t>pan con la única harina que tenía</w:t>
      </w:r>
      <w:r w:rsidR="00436EE1">
        <w:rPr>
          <w:lang w:val="es-ES"/>
        </w:rPr>
        <w:t xml:space="preserve"> para comer ella y su hijo</w:t>
      </w:r>
      <w:r w:rsidR="005B480F">
        <w:rPr>
          <w:lang w:val="es-ES"/>
        </w:rPr>
        <w:t xml:space="preserve"> e</w:t>
      </w:r>
      <w:r w:rsidR="00436EE1">
        <w:rPr>
          <w:lang w:val="es-ES"/>
        </w:rPr>
        <w:t xml:space="preserve"> invita a compartir su mesa y ….</w:t>
      </w:r>
      <w:r w:rsidR="00436EE1" w:rsidRPr="00436EE1">
        <w:rPr>
          <w:lang w:val="es-ES"/>
        </w:rPr>
        <w:t xml:space="preserve"> “</w:t>
      </w:r>
      <w:r w:rsidR="00436EE1" w:rsidRPr="00436EE1">
        <w:rPr>
          <w:rFonts w:ascii="Arial Narrow" w:hAnsi="Arial Narrow"/>
          <w:szCs w:val="16"/>
          <w:lang w:val="es-MX"/>
        </w:rPr>
        <w:t>no se agotó la harina de la tinaja ni se acabó el aceite del jarro”</w:t>
      </w:r>
      <w:r w:rsidR="00204CEC">
        <w:rPr>
          <w:rFonts w:ascii="Arial Narrow" w:hAnsi="Arial Narrow"/>
          <w:szCs w:val="16"/>
          <w:lang w:val="es-MX"/>
        </w:rPr>
        <w:t xml:space="preserve">. (1 Re 17,7-16).  </w:t>
      </w:r>
      <w:r w:rsidR="00204CEC" w:rsidRPr="00395D4D">
        <w:rPr>
          <w:rFonts w:ascii="Arial Narrow" w:hAnsi="Arial Narrow"/>
          <w:szCs w:val="16"/>
          <w:lang w:val="es-MX"/>
        </w:rPr>
        <w:t xml:space="preserve">La presencia de Jesús suscitó en la muchedumbre hambriento la capacidad y la voluntad de sentarse y de compartir la comida </w:t>
      </w:r>
      <w:proofErr w:type="gramStart"/>
      <w:r w:rsidR="00204CEC" w:rsidRPr="00395D4D">
        <w:rPr>
          <w:rFonts w:ascii="Arial Narrow" w:hAnsi="Arial Narrow"/>
          <w:szCs w:val="16"/>
          <w:lang w:val="es-MX"/>
        </w:rPr>
        <w:t>y  todos</w:t>
      </w:r>
      <w:proofErr w:type="gramEnd"/>
      <w:r w:rsidR="00204CEC" w:rsidRPr="00395D4D">
        <w:rPr>
          <w:rFonts w:ascii="Arial Narrow" w:hAnsi="Arial Narrow"/>
          <w:szCs w:val="16"/>
          <w:lang w:val="es-MX"/>
        </w:rPr>
        <w:t xml:space="preserve">/as comieron hasta saciarse y aun sobró bastante… 12 canastos. Es decir, para alimentar a todo el pueblo de </w:t>
      </w:r>
      <w:r w:rsidR="005B480F" w:rsidRPr="00395D4D">
        <w:rPr>
          <w:rFonts w:ascii="Arial Narrow" w:hAnsi="Arial Narrow"/>
          <w:szCs w:val="16"/>
          <w:lang w:val="es-MX"/>
        </w:rPr>
        <w:t>las 12 tribus</w:t>
      </w:r>
      <w:r w:rsidR="003D7932" w:rsidRPr="00395D4D">
        <w:rPr>
          <w:rFonts w:ascii="Arial Narrow" w:hAnsi="Arial Narrow"/>
          <w:szCs w:val="16"/>
          <w:lang w:val="es-MX"/>
        </w:rPr>
        <w:t xml:space="preserve"> de Israel. </w:t>
      </w:r>
      <w:r w:rsidR="005B480F" w:rsidRPr="00395D4D">
        <w:rPr>
          <w:rFonts w:ascii="Arial Narrow" w:hAnsi="Arial Narrow"/>
          <w:szCs w:val="16"/>
          <w:lang w:val="es-MX"/>
        </w:rPr>
        <w:t>(Mt 14,13-21)</w:t>
      </w:r>
      <w:r w:rsidR="00395D4D">
        <w:rPr>
          <w:rFonts w:ascii="Arial Narrow" w:hAnsi="Arial Narrow"/>
          <w:szCs w:val="16"/>
          <w:lang w:val="es-MX"/>
        </w:rPr>
        <w:t xml:space="preserve">.  Ahí está el Dios de la vida. </w:t>
      </w:r>
    </w:p>
    <w:p w:rsidR="00694E1B" w:rsidRPr="00AB2124" w:rsidRDefault="00694E1B" w:rsidP="006C63AA">
      <w:pPr>
        <w:jc w:val="both"/>
        <w:rPr>
          <w:lang w:val="es-ES"/>
        </w:rPr>
      </w:pPr>
      <w:r w:rsidRPr="00AB2124">
        <w:rPr>
          <w:i/>
          <w:iCs/>
          <w:lang w:val="es-ES"/>
        </w:rPr>
        <w:t xml:space="preserve">“Muchos salvadoreños y muchos cristianos </w:t>
      </w:r>
      <w:r w:rsidR="00AB2124" w:rsidRPr="00AB2124">
        <w:rPr>
          <w:i/>
          <w:iCs/>
          <w:lang w:val="es-ES"/>
        </w:rPr>
        <w:t xml:space="preserve">están dispuestos a dar su vida para que haya vida para los pobres. Ahí están siguiendo </w:t>
      </w:r>
      <w:r w:rsidR="00CA6531">
        <w:rPr>
          <w:i/>
          <w:iCs/>
          <w:lang w:val="es-ES"/>
        </w:rPr>
        <w:t xml:space="preserve">a </w:t>
      </w:r>
      <w:r w:rsidR="00AB2124" w:rsidRPr="00AB2124">
        <w:rPr>
          <w:i/>
          <w:iCs/>
          <w:lang w:val="es-ES"/>
        </w:rPr>
        <w:t xml:space="preserve">Jesús y mostrando su fe en Él.” </w:t>
      </w:r>
      <w:r w:rsidR="00AB2124">
        <w:rPr>
          <w:lang w:val="es-ES"/>
        </w:rPr>
        <w:t xml:space="preserve"> Lo que Monseñor dice de Dios coincide (por supuesto) con lo que dice de Jesús.  Creer en Jesús, seguir a Jesús como discípulo suyo es “</w:t>
      </w:r>
      <w:r w:rsidR="00AB2124" w:rsidRPr="002D242B">
        <w:rPr>
          <w:i/>
          <w:iCs/>
          <w:lang w:val="es-ES"/>
        </w:rPr>
        <w:t xml:space="preserve">dar de su propia vida y </w:t>
      </w:r>
      <w:r w:rsidR="002D242B" w:rsidRPr="002D242B">
        <w:rPr>
          <w:i/>
          <w:iCs/>
          <w:lang w:val="es-ES"/>
        </w:rPr>
        <w:t>aun la</w:t>
      </w:r>
      <w:r w:rsidR="00AB2124" w:rsidRPr="002D242B">
        <w:rPr>
          <w:i/>
          <w:iCs/>
          <w:lang w:val="es-ES"/>
        </w:rPr>
        <w:t xml:space="preserve"> propia vida</w:t>
      </w:r>
      <w:r w:rsidR="00AB2124">
        <w:rPr>
          <w:lang w:val="es-ES"/>
        </w:rPr>
        <w:t xml:space="preserve">” para que las y los pobres vivan.  </w:t>
      </w:r>
      <w:r w:rsidR="002D242B">
        <w:rPr>
          <w:lang w:val="es-ES"/>
        </w:rPr>
        <w:t>Al final de su discurso todavía dirá: “</w:t>
      </w:r>
      <w:r w:rsidR="002D242B" w:rsidRPr="002D242B">
        <w:rPr>
          <w:i/>
          <w:iCs/>
          <w:lang w:val="es-ES"/>
        </w:rPr>
        <w:t>La gloria de Dios es el pobre que vive”.</w:t>
      </w:r>
      <w:r w:rsidR="002D242B">
        <w:rPr>
          <w:lang w:val="es-ES"/>
        </w:rPr>
        <w:t xml:space="preserve">  </w:t>
      </w:r>
      <w:r w:rsidR="00395D4D">
        <w:rPr>
          <w:lang w:val="es-ES"/>
        </w:rPr>
        <w:t xml:space="preserve"> (3 de sept 2019)</w:t>
      </w:r>
    </w:p>
    <w:sectPr w:rsidR="00694E1B" w:rsidRPr="00AB2124" w:rsidSect="00792006">
      <w:pgSz w:w="12240" w:h="15840" w:code="1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56D" w:rsidRDefault="0048756D" w:rsidP="006C63AA">
      <w:pPr>
        <w:spacing w:after="0" w:line="240" w:lineRule="auto"/>
      </w:pPr>
      <w:r>
        <w:separator/>
      </w:r>
    </w:p>
  </w:endnote>
  <w:endnote w:type="continuationSeparator" w:id="0">
    <w:p w:rsidR="0048756D" w:rsidRDefault="0048756D" w:rsidP="006C6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56D" w:rsidRDefault="0048756D" w:rsidP="006C63AA">
      <w:pPr>
        <w:spacing w:after="0" w:line="240" w:lineRule="auto"/>
      </w:pPr>
      <w:r>
        <w:separator/>
      </w:r>
    </w:p>
  </w:footnote>
  <w:footnote w:type="continuationSeparator" w:id="0">
    <w:p w:rsidR="0048756D" w:rsidRDefault="0048756D" w:rsidP="006C63AA">
      <w:pPr>
        <w:spacing w:after="0" w:line="240" w:lineRule="auto"/>
      </w:pPr>
      <w:r>
        <w:continuationSeparator/>
      </w:r>
    </w:p>
  </w:footnote>
  <w:footnote w:id="1">
    <w:p w:rsidR="006C63AA" w:rsidRPr="006C63AA" w:rsidRDefault="006C63A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Tomo VII.  Escritos de Monseñor Romero. UCA editores. P.199-200.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73"/>
    <w:rsid w:val="00052A95"/>
    <w:rsid w:val="00075544"/>
    <w:rsid w:val="000E2AA6"/>
    <w:rsid w:val="001456D4"/>
    <w:rsid w:val="0015152B"/>
    <w:rsid w:val="001874CA"/>
    <w:rsid w:val="001F7B1E"/>
    <w:rsid w:val="00204CEC"/>
    <w:rsid w:val="00225C9D"/>
    <w:rsid w:val="002916DE"/>
    <w:rsid w:val="002B5C73"/>
    <w:rsid w:val="002D242B"/>
    <w:rsid w:val="002D2EEE"/>
    <w:rsid w:val="0030636C"/>
    <w:rsid w:val="00395D4D"/>
    <w:rsid w:val="003D7932"/>
    <w:rsid w:val="003F2417"/>
    <w:rsid w:val="003F29AD"/>
    <w:rsid w:val="00404040"/>
    <w:rsid w:val="00436EE1"/>
    <w:rsid w:val="0048756D"/>
    <w:rsid w:val="004A46DF"/>
    <w:rsid w:val="004F2AE3"/>
    <w:rsid w:val="005B480F"/>
    <w:rsid w:val="00651A1A"/>
    <w:rsid w:val="00694E1B"/>
    <w:rsid w:val="006C63AA"/>
    <w:rsid w:val="006F7AAF"/>
    <w:rsid w:val="00775B1C"/>
    <w:rsid w:val="00792006"/>
    <w:rsid w:val="007A07C6"/>
    <w:rsid w:val="007C5C76"/>
    <w:rsid w:val="00936F35"/>
    <w:rsid w:val="00975DCD"/>
    <w:rsid w:val="009D1EDD"/>
    <w:rsid w:val="00A1715C"/>
    <w:rsid w:val="00A426AC"/>
    <w:rsid w:val="00A50DC4"/>
    <w:rsid w:val="00AB2124"/>
    <w:rsid w:val="00B02851"/>
    <w:rsid w:val="00B16753"/>
    <w:rsid w:val="00B64612"/>
    <w:rsid w:val="00B655F5"/>
    <w:rsid w:val="00CA6531"/>
    <w:rsid w:val="00D038C8"/>
    <w:rsid w:val="00D65316"/>
    <w:rsid w:val="00E160E8"/>
    <w:rsid w:val="00F21078"/>
    <w:rsid w:val="00F5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F5009-F616-4B93-BCD4-E8919D69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C63A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63AA"/>
    <w:rPr>
      <w:sz w:val="20"/>
      <w:szCs w:val="20"/>
      <w:lang w:val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6C63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D75A7-2E5F-48BB-8934-A9CA8D1F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2019-10-04T10:49:00Z</cp:lastPrinted>
  <dcterms:created xsi:type="dcterms:W3CDTF">2019-10-10T14:56:00Z</dcterms:created>
  <dcterms:modified xsi:type="dcterms:W3CDTF">2019-10-10T14:56:00Z</dcterms:modified>
</cp:coreProperties>
</file>