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17A4" w:rsidRDefault="008017A4" w:rsidP="008017A4">
      <w:pPr>
        <w:pBdr>
          <w:top w:val="single" w:sz="48" w:space="8" w:color="F42434"/>
        </w:pBdr>
        <w:shd w:val="clear" w:color="auto" w:fill="FFFFFF"/>
        <w:spacing w:after="600" w:line="743" w:lineRule="atLeast"/>
        <w:outlineLvl w:val="0"/>
        <w:rPr>
          <w:rFonts w:ascii="Oranienbaum" w:eastAsia="Times New Roman" w:hAnsi="Oranienbaum" w:cs="Arial"/>
          <w:kern w:val="36"/>
          <w:sz w:val="48"/>
          <w:szCs w:val="48"/>
          <w:lang w:val="es-UY" w:eastAsia="es-UY"/>
        </w:rPr>
      </w:pPr>
      <w:r>
        <w:rPr>
          <w:rFonts w:ascii="Oranienbaum" w:eastAsia="Times New Roman" w:hAnsi="Oranienbaum" w:cs="Arial"/>
          <w:noProof/>
          <w:kern w:val="36"/>
          <w:sz w:val="48"/>
          <w:szCs w:val="48"/>
          <w:lang w:val="es-UY" w:eastAsia="es-UY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789305</wp:posOffset>
            </wp:positionV>
            <wp:extent cx="5663542" cy="2047240"/>
            <wp:effectExtent l="0" t="0" r="0" b="0"/>
            <wp:wrapTight wrapText="bothSides">
              <wp:wrapPolygon edited="0">
                <wp:start x="0" y="0"/>
                <wp:lineTo x="0" y="21305"/>
                <wp:lineTo x="21508" y="21305"/>
                <wp:lineTo x="21508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c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542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17A4">
        <w:rPr>
          <w:rFonts w:ascii="Oranienbaum" w:eastAsia="Times New Roman" w:hAnsi="Oranienbaum" w:cs="Arial"/>
          <w:kern w:val="36"/>
          <w:sz w:val="48"/>
          <w:szCs w:val="48"/>
          <w:lang w:val="es-UY" w:eastAsia="es-UY"/>
        </w:rPr>
        <w:t>La sangre de los mártires...</w:t>
      </w:r>
    </w:p>
    <w:p w:rsidR="008017A4" w:rsidRPr="008017A4" w:rsidRDefault="008017A4" w:rsidP="008017A4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lang w:val="es-UY" w:eastAsia="es-UY"/>
        </w:rPr>
      </w:pPr>
      <w:bookmarkStart w:id="0" w:name="_GoBack"/>
      <w:bookmarkEnd w:id="0"/>
      <w:r w:rsidRPr="008017A4">
        <w:rPr>
          <w:rFonts w:ascii="Arial" w:eastAsia="Times New Roman" w:hAnsi="Arial" w:cs="Arial"/>
          <w:lang w:val="es-UY" w:eastAsia="es-UY"/>
        </w:rPr>
        <w:t xml:space="preserve">El 16 de noviembre se recuerda el asesinato, en 1989, en la Universidad Centroamericana (UCA), de la comunidad de jesuitas que allí vivía, junto con la mujer que trabajaba en la casa y su hija. Una vez pasada </w:t>
      </w:r>
      <w:proofErr w:type="gramStart"/>
      <w:r w:rsidRPr="008017A4">
        <w:rPr>
          <w:rFonts w:ascii="Arial" w:eastAsia="Times New Roman" w:hAnsi="Arial" w:cs="Arial"/>
          <w:lang w:val="es-UY" w:eastAsia="es-UY"/>
        </w:rPr>
        <w:t>la efemérides</w:t>
      </w:r>
      <w:proofErr w:type="gramEnd"/>
      <w:r w:rsidRPr="008017A4">
        <w:rPr>
          <w:rFonts w:ascii="Arial" w:eastAsia="Times New Roman" w:hAnsi="Arial" w:cs="Arial"/>
          <w:lang w:val="es-UY" w:eastAsia="es-UY"/>
        </w:rPr>
        <w:t>, la memoria y el aniversario, antes de que la actualidad envíe al olvido esa noticia, conviene apuntar algunas lecciones que nos da la historia y la vida.</w:t>
      </w:r>
    </w:p>
    <w:p w:rsidR="008017A4" w:rsidRPr="008017A4" w:rsidRDefault="008017A4" w:rsidP="008017A4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lang w:val="es-UY" w:eastAsia="es-UY"/>
        </w:rPr>
      </w:pPr>
      <w:r w:rsidRPr="008017A4">
        <w:rPr>
          <w:rFonts w:ascii="Arial" w:eastAsia="Times New Roman" w:hAnsi="Arial" w:cs="Arial"/>
          <w:lang w:val="es-UY" w:eastAsia="es-UY"/>
        </w:rPr>
        <w:t>Lo primero es tratar de entender los conflictos. No se trata solo de que el ejército los matara por defender a los pobres (aunque eso ocurrió). Se trata de una historia más larga. Una historia jalonada por otros nombres: Rutilio Grande, monseñor Romero, y tantos hombres y mujeres que, en El Salvador, se implicaron en una lucha por transformar la sociedad. Se trata de la opción de una Iglesia encarnada y enraizada en un contexto herido y golpeado, por leer el evangelio en clave profética y transformativa. Se trata de la valentía de quienes, frente a la conveniencia, la comodidad o la seguridad, eligieron la justicia que nace de la fe. Se trata de la dinámica terrible del pecado que mutila, oprime e intenta imponer su lógica implacable. Pecado que genera estructuras excluyentes. Pecado que ciega a quienes se dejan envolver por su canto de egoísmo y dominio. Pecado que prefiere los golpes a las palabras, las armas a las herramientas, los profetas muertos a los profetas vivos.</w:t>
      </w:r>
    </w:p>
    <w:p w:rsidR="008017A4" w:rsidRPr="008017A4" w:rsidRDefault="008017A4" w:rsidP="008017A4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lang w:val="es-UY" w:eastAsia="es-UY"/>
        </w:rPr>
      </w:pPr>
      <w:r w:rsidRPr="008017A4">
        <w:rPr>
          <w:rFonts w:ascii="Arial" w:eastAsia="Times New Roman" w:hAnsi="Arial" w:cs="Arial"/>
          <w:lang w:val="es-UY" w:eastAsia="es-UY"/>
        </w:rPr>
        <w:t>Es bueno, y es necesario, conocer esas historias. Entender qué fue la teología de la liberación, y qué puertas abrió en aquel contexto americano, donde la polarización era terrible. Comprender las luces y las sombras personales, eclesiales y sociales que entraron en juego. Vibrar al constatar que la sangre de los mártires no quedó impune, sino que sirvió para remover conciencias, inercias y convenciones –aunque siga, interminable, la batalla entre egoísmo y generosidad, odio y amor, opresión y justicia–.</w:t>
      </w:r>
    </w:p>
    <w:p w:rsidR="008017A4" w:rsidRPr="008017A4" w:rsidRDefault="008017A4" w:rsidP="008017A4">
      <w:pPr>
        <w:shd w:val="clear" w:color="auto" w:fill="FFFFFF"/>
        <w:spacing w:after="300" w:line="240" w:lineRule="auto"/>
        <w:jc w:val="both"/>
        <w:rPr>
          <w:rFonts w:ascii="Arial" w:eastAsia="Times New Roman" w:hAnsi="Arial" w:cs="Arial"/>
          <w:lang w:val="es-UY" w:eastAsia="es-UY"/>
        </w:rPr>
      </w:pPr>
      <w:r w:rsidRPr="008017A4">
        <w:rPr>
          <w:rFonts w:ascii="Arial" w:eastAsia="Times New Roman" w:hAnsi="Arial" w:cs="Arial"/>
          <w:lang w:val="es-UY" w:eastAsia="es-UY"/>
        </w:rPr>
        <w:t>La reciente canonización de monseñor Romero es ya una gran ocasión para releer su vida, su compromiso y su conversión. Para salir de estereotipos y clichés que todo lo interpretan en claves ideológicas. Y para dejar que estas vidas comprometidas nos recuerden, a los cristianos de todos los tiempos y contextos, que el que no da la vida (cada día), la pierde.</w:t>
      </w:r>
    </w:p>
    <w:p w:rsidR="008017A4" w:rsidRDefault="008017A4" w:rsidP="008017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lang w:val="es-UY" w:eastAsia="es-UY"/>
        </w:rPr>
      </w:pPr>
      <w:hyperlink r:id="rId5" w:history="1">
        <w:r w:rsidRPr="008017A4">
          <w:rPr>
            <w:rFonts w:ascii="Arial" w:eastAsia="Times New Roman" w:hAnsi="Arial" w:cs="Arial"/>
            <w:i/>
            <w:iCs/>
            <w:color w:val="9C0A02"/>
            <w:u w:val="single"/>
            <w:lang w:val="es-UY" w:eastAsia="es-UY"/>
          </w:rPr>
          <w:t xml:space="preserve">José María Rodríguez Olaizola, </w:t>
        </w:r>
        <w:proofErr w:type="spellStart"/>
        <w:r w:rsidRPr="008017A4">
          <w:rPr>
            <w:rFonts w:ascii="Arial" w:eastAsia="Times New Roman" w:hAnsi="Arial" w:cs="Arial"/>
            <w:i/>
            <w:iCs/>
            <w:color w:val="9C0A02"/>
            <w:u w:val="single"/>
            <w:lang w:val="es-UY" w:eastAsia="es-UY"/>
          </w:rPr>
          <w:t>sj</w:t>
        </w:r>
        <w:proofErr w:type="spellEnd"/>
      </w:hyperlink>
      <w:r>
        <w:rPr>
          <w:rFonts w:ascii="Arial" w:eastAsia="Times New Roman" w:hAnsi="Arial" w:cs="Arial"/>
          <w:i/>
          <w:iCs/>
          <w:lang w:val="es-UY" w:eastAsia="es-UY"/>
        </w:rPr>
        <w:t xml:space="preserve"> </w:t>
      </w:r>
    </w:p>
    <w:p w:rsidR="008017A4" w:rsidRPr="008017A4" w:rsidRDefault="008017A4" w:rsidP="008017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aps/>
          <w:color w:val="FFFFFF"/>
          <w:spacing w:val="8"/>
          <w:lang w:val="es-ES" w:eastAsia="es-UY"/>
        </w:rPr>
      </w:pPr>
      <w:hyperlink r:id="rId6" w:history="1">
        <w:r w:rsidRPr="00B11C41">
          <w:rPr>
            <w:rStyle w:val="Hipervnculo"/>
          </w:rPr>
          <w:t>https://pastoralsj.org/creer/1163-la-sangre-de-los-martires</w:t>
        </w:r>
      </w:hyperlink>
    </w:p>
    <w:sectPr w:rsidR="008017A4" w:rsidRPr="008017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ranienbaum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7A4"/>
    <w:rsid w:val="002E2F5B"/>
    <w:rsid w:val="00801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F2BC8"/>
  <w15:chartTrackingRefBased/>
  <w15:docId w15:val="{788E7618-5F4F-4F68-9875-AEC4267F8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17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7A4"/>
    <w:rPr>
      <w:rFonts w:ascii="Segoe UI" w:hAnsi="Segoe UI" w:cs="Segoe UI"/>
      <w:sz w:val="18"/>
      <w:szCs w:val="18"/>
      <w:lang w:val="es-419"/>
    </w:rPr>
  </w:style>
  <w:style w:type="character" w:styleId="Hipervnculo">
    <w:name w:val="Hyperlink"/>
    <w:basedOn w:val="Fuentedeprrafopredeter"/>
    <w:uiPriority w:val="99"/>
    <w:unhideWhenUsed/>
    <w:rsid w:val="008017A4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01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31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9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04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03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464711">
                          <w:marLeft w:val="60"/>
                          <w:marRight w:val="6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919765">
                              <w:marLeft w:val="54"/>
                              <w:marRight w:val="54"/>
                              <w:marTop w:val="27"/>
                              <w:marBottom w:val="2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159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E6E6E6"/>
                                    <w:left w:val="single" w:sz="6" w:space="8" w:color="E6E6E6"/>
                                    <w:bottom w:val="single" w:sz="6" w:space="8" w:color="E6E6E6"/>
                                    <w:right w:val="single" w:sz="6" w:space="8" w:color="E6E6E6"/>
                                  </w:divBdr>
                                </w:div>
                              </w:divsChild>
                            </w:div>
                            <w:div w:id="1530989449">
                              <w:marLeft w:val="54"/>
                              <w:marRight w:val="54"/>
                              <w:marTop w:val="27"/>
                              <w:marBottom w:val="2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42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E6E6E6"/>
                                    <w:left w:val="single" w:sz="6" w:space="8" w:color="E6E6E6"/>
                                    <w:bottom w:val="single" w:sz="6" w:space="8" w:color="E6E6E6"/>
                                    <w:right w:val="single" w:sz="6" w:space="8" w:color="E6E6E6"/>
                                  </w:divBdr>
                                </w:div>
                              </w:divsChild>
                            </w:div>
                            <w:div w:id="103698666">
                              <w:marLeft w:val="54"/>
                              <w:marRight w:val="54"/>
                              <w:marTop w:val="27"/>
                              <w:marBottom w:val="2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9683270">
                              <w:marLeft w:val="54"/>
                              <w:marRight w:val="54"/>
                              <w:marTop w:val="27"/>
                              <w:marBottom w:val="2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504332">
                              <w:marLeft w:val="54"/>
                              <w:marRight w:val="54"/>
                              <w:marTop w:val="27"/>
                              <w:marBottom w:val="2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5832403">
                              <w:marLeft w:val="54"/>
                              <w:marRight w:val="54"/>
                              <w:marTop w:val="27"/>
                              <w:marBottom w:val="2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2135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77494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83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22326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712353">
                                  <w:marLeft w:val="54"/>
                                  <w:marRight w:val="54"/>
                                  <w:marTop w:val="27"/>
                                  <w:marBottom w:val="2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04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6E6E6"/>
                                        <w:left w:val="single" w:sz="6" w:space="8" w:color="E6E6E6"/>
                                        <w:bottom w:val="single" w:sz="6" w:space="8" w:color="E6E6E6"/>
                                        <w:right w:val="single" w:sz="6" w:space="8" w:color="E6E6E6"/>
                                      </w:divBdr>
                                    </w:div>
                                  </w:divsChild>
                                </w:div>
                                <w:div w:id="1291209538">
                                  <w:marLeft w:val="54"/>
                                  <w:marRight w:val="54"/>
                                  <w:marTop w:val="27"/>
                                  <w:marBottom w:val="2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02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E6E6E6"/>
                                        <w:left w:val="single" w:sz="6" w:space="8" w:color="E6E6E6"/>
                                        <w:bottom w:val="single" w:sz="6" w:space="8" w:color="E6E6E6"/>
                                        <w:right w:val="single" w:sz="6" w:space="8" w:color="E6E6E6"/>
                                      </w:divBdr>
                                    </w:div>
                                  </w:divsChild>
                                </w:div>
                                <w:div w:id="1217006029">
                                  <w:marLeft w:val="54"/>
                                  <w:marRight w:val="54"/>
                                  <w:marTop w:val="27"/>
                                  <w:marBottom w:val="2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394092">
                                  <w:marLeft w:val="54"/>
                                  <w:marRight w:val="54"/>
                                  <w:marTop w:val="27"/>
                                  <w:marBottom w:val="2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626983">
                                  <w:marLeft w:val="54"/>
                                  <w:marRight w:val="54"/>
                                  <w:marTop w:val="27"/>
                                  <w:marBottom w:val="2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207557">
                                  <w:marLeft w:val="54"/>
                                  <w:marRight w:val="54"/>
                                  <w:marTop w:val="27"/>
                                  <w:marBottom w:val="2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05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9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6112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0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88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5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7673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3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77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4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5442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66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354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04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817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432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67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97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962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7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385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64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astoralsj.org/creer/1163-la-sangre-de-los-martires" TargetMode="External"/><Relationship Id="rId5" Type="http://schemas.openxmlformats.org/officeDocument/2006/relationships/hyperlink" Target="https://pastoralsj.org/autor/154-jose-maria-rodriguez-olaizola-sj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387</Words>
  <Characters>2132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/La sangre de los mártires...</vt:lpstr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2019-11-18T12:04:00Z</dcterms:created>
  <dcterms:modified xsi:type="dcterms:W3CDTF">2019-11-18T12:12:00Z</dcterms:modified>
</cp:coreProperties>
</file>