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D4" w:rsidRPr="00A375D4" w:rsidRDefault="00A375D4" w:rsidP="00A375D4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es-UY" w:eastAsia="es-UY"/>
        </w:rPr>
      </w:pPr>
      <w:proofErr w:type="spellStart"/>
      <w:r w:rsidRPr="00A375D4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es-UY" w:eastAsia="es-UY"/>
        </w:rPr>
        <w:t>Coringa</w:t>
      </w:r>
      <w:proofErr w:type="spellEnd"/>
      <w:r w:rsidRPr="00A375D4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es-UY" w:eastAsia="es-UY"/>
        </w:rPr>
        <w:t xml:space="preserve">: </w:t>
      </w:r>
      <w:proofErr w:type="spellStart"/>
      <w:proofErr w:type="gramStart"/>
      <w:r w:rsidRPr="00A375D4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es-UY" w:eastAsia="es-UY"/>
        </w:rPr>
        <w:t>uma</w:t>
      </w:r>
      <w:proofErr w:type="spellEnd"/>
      <w:r w:rsidRPr="00A375D4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A375D4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es-UY" w:eastAsia="es-UY"/>
        </w:rPr>
        <w:t>cristologia</w:t>
      </w:r>
      <w:proofErr w:type="spellEnd"/>
      <w:r w:rsidRPr="00A375D4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val="es-UY" w:eastAsia="es-UY"/>
        </w:rPr>
        <w:t xml:space="preserve"> invertida?</w:t>
      </w:r>
      <w:proofErr w:type="gramEnd"/>
    </w:p>
    <w:p w:rsidR="00A375D4" w:rsidRPr="00A375D4" w:rsidRDefault="00A375D4" w:rsidP="00A37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:rsidR="00A375D4" w:rsidRDefault="00A375D4" w:rsidP="00A375D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s-UY" w:eastAsia="es-UY"/>
        </w:rPr>
      </w:pPr>
      <w:hyperlink r:id="rId4" w:tgtFrame="_blank" w:history="1">
        <w:r w:rsidRPr="00A375D4">
          <w:rPr>
            <w:rFonts w:ascii="Arial" w:eastAsia="Times New Roman" w:hAnsi="Arial" w:cs="Arial"/>
            <w:b/>
            <w:bCs/>
            <w:i/>
            <w:iCs/>
            <w:color w:val="595959"/>
            <w:sz w:val="20"/>
            <w:szCs w:val="20"/>
            <w:bdr w:val="none" w:sz="0" w:space="0" w:color="auto" w:frame="1"/>
            <w:lang w:val="es-UY" w:eastAsia="es-UY"/>
          </w:rPr>
          <w:t>Jornal do Brasil</w:t>
        </w:r>
      </w:hyperlink>
      <w:r w:rsidRPr="00A375D4">
        <w:rPr>
          <w:rFonts w:ascii="Arial" w:eastAsia="Times New Roman" w:hAnsi="Arial" w:cs="Arial"/>
          <w:i/>
          <w:iCs/>
          <w:color w:val="595959"/>
          <w:sz w:val="20"/>
          <w:szCs w:val="20"/>
          <w:bdr w:val="none" w:sz="0" w:space="0" w:color="auto" w:frame="1"/>
          <w:lang w:val="es-UY" w:eastAsia="es-UY"/>
        </w:rPr>
        <w:t xml:space="preserve">MARIA CLARA BINGEMER, </w:t>
      </w:r>
      <w:hyperlink r:id="rId5" w:history="1">
        <w:r w:rsidRPr="00A375D4">
          <w:rPr>
            <w:rStyle w:val="Hipervnculo"/>
            <w:rFonts w:ascii="Arial" w:eastAsia="Times New Roman" w:hAnsi="Arial" w:cs="Arial"/>
            <w:i/>
            <w:iCs/>
            <w:sz w:val="20"/>
            <w:szCs w:val="20"/>
            <w:bdr w:val="none" w:sz="0" w:space="0" w:color="auto" w:frame="1"/>
            <w:lang w:val="es-UY" w:eastAsia="es-UY"/>
          </w:rPr>
          <w:t>mhgpal@gmail.com</w:t>
        </w:r>
      </w:hyperlink>
    </w:p>
    <w:p w:rsidR="00A375D4" w:rsidRPr="00A375D4" w:rsidRDefault="00A375D4" w:rsidP="00A375D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s-UY" w:eastAsia="es-UY"/>
        </w:rPr>
      </w:pPr>
      <w:bookmarkStart w:id="0" w:name="_GoBack"/>
      <w:bookmarkEnd w:id="0"/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ser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frequentadora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Gotham City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ou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fã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do Batman,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esperava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muito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do filme. No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entanto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o mesmo me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impactou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</w:t>
      </w:r>
      <w:proofErr w:type="gram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personagem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aquele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que figura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aquela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mergulhado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no mal desde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sempre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tentando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incessantemente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saída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mas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tendo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consentimento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sociedade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para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isso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?</w:t>
      </w:r>
      <w:proofErr w:type="gramEnd"/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Outra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pergunta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cabe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lado de “que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personagem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aquele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”? </w:t>
      </w:r>
      <w:proofErr w:type="gram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ator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este que indigna e,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mesmo tempo,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desperta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compaixão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ternura,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empatia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?</w:t>
      </w:r>
      <w:proofErr w:type="gram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Representa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assassino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Sim. Contumaz e serial. No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entanto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vendo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Coringa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torcer pelo bandido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quase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inevitável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Nada simples a obra de Todd Philips.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contrário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altamente complexa. E o talento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Joaquin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Phoenix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só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faz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complexificá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-la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ainda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mais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.</w:t>
      </w:r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Coringa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daqueles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Eduardo Galeano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chamou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“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nadies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”,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palavra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castelhana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significa “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ninguém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”. Segundo o poema de Galeano, os “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nadies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”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sonham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mágico em que 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sorte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chova abundantemente sobre eles. Mas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isso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nunca acontece. Porque eles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invisíveis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Apanham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apanham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teimam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em levantar-se e continuar buscando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sair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margem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habitar o centro, o lugar onde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há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nomes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rostos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, identidades.</w:t>
      </w:r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No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entanto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-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ainda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segundo Galeano - os “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nadies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”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ainda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sejam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;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falam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idiomas, mas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dialetos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;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professam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religiões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mas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superstições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;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fazem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arte e sim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artesanato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;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produzem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cultura,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folclore.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seres humanos, e sim recursos humanos;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têm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cara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nome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figuram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história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oficial. Apenas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personagens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da página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crimes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imprensa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dos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meios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comunicação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Valem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menos que a bala que os mata.</w:t>
      </w:r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O drama do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Coringa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esse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seu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anonimato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escolhido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imposto por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suas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terríveis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circunstâncias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vida.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ninguém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porque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filho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ninguém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: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pai ignoto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ou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duvidoso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mãe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parira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amamentara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sociedade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onde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vivia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tratou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empurrá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-lo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sempre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para 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margem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impedindo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-o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erguer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cabeça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 cada tentativa.</w:t>
      </w:r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teologia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poderia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bem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situar 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Coringa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categoria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vítima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As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vítimas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aquelas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pessoas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podem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escolher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 vida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desejam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porque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lastRenderedPageBreak/>
        <w:t xml:space="preserve">invisibilizadas </w:t>
      </w:r>
      <w:proofErr w:type="gram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</w:t>
      </w:r>
      <w:proofErr w:type="gram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neutralizadas por todas as formas de poder.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se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pergunta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teologia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por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suas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virtudes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ou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defeitos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sua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elevação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espírito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ou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sua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propensão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para 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crime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. Apenas constata-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nossa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sociedade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opressora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cruel e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certo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modo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assassina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E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estes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, os “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nadies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”,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suas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vítimas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constantes 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ressentidas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.</w:t>
      </w:r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Dessa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sociedade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vítima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Coringa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aquele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acaba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fazendo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violência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morte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seu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lugar de fala. E esconde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seu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desespero atrás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riso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indomável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é prontamente identificado como problema neurológico, facilitador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enclausuramento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ou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internação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compulsória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em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hospícios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verdade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campos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extermínio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.</w:t>
      </w:r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O que o filme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mostra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que este que mata 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ri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caso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isolado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ele </w:t>
      </w:r>
      <w:proofErr w:type="gram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</w:t>
      </w:r>
      <w:proofErr w:type="gram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como ele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muitos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multidões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legiões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“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nadies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”, que a cada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têm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buscar a vida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teima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em se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apresentar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como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ameaça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morte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Ou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como anonimato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forçado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que inviabiliza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qualquer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tipo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reconhecimento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proximidade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relacionalidade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.</w:t>
      </w:r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Contra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isso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vai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revolta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Coringa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que se constata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ser apenas dele. Tanto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assim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gram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que</w:t>
      </w:r>
      <w:proofErr w:type="gram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 cena final,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personagem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já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morto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traz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algo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ressurreição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“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redenção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”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impulsiona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turbina 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revolta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dos pobres e das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vítimas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Esses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essas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buscar 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visibilidade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desejam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violência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.</w:t>
      </w:r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Por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isso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escolhi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esse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título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temerário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perguntando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se 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Coringa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verdade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nos faz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enxergar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redenção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ainda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pelo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avesso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Se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seria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sua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anti-história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cristologia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invertida. 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personagem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negativo,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vilão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assassino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verdade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o único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consegue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fazer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sair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imobilidade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passividade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os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penam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sob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o jugo de ser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ninguém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em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sociedade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só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abre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espaço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para ricos, celebridades </w:t>
      </w:r>
      <w:proofErr w:type="gram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</w:t>
      </w:r>
      <w:proofErr w:type="gram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famosos.</w:t>
      </w:r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Nada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mais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antagônico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à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pessoa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Jesus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Cristo,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seu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evangelho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do amor </w:t>
      </w:r>
      <w:proofErr w:type="gram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</w:t>
      </w:r>
      <w:proofErr w:type="gram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perdão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sua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morte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violenta transfigurada em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salvação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para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vítimas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algozes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No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entanto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fazer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os adormecidos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acordem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enxerguem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sua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situação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; </w:t>
      </w:r>
      <w:proofErr w:type="gram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arrancar os “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nadies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”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sua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terra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ninguém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espécie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redenção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?</w:t>
      </w:r>
      <w:proofErr w:type="gram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será </w:t>
      </w:r>
      <w:proofErr w:type="gram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talvez</w:t>
      </w:r>
      <w:proofErr w:type="gram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 única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possível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para as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vítimas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produzidas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por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nossa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desumana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sociedade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? 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Coringa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como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aquele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que revela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às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vítimas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sua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aterrorizante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condição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passa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a ser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então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anti-herói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daquela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anti-humanidade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. 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assim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como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Jesus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Cristo é o paradigma 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história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humanidade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o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Coringa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é paradigma 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anti-história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e da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anti-humanidade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.</w:t>
      </w:r>
    </w:p>
    <w:p w:rsidR="00A375D4" w:rsidRPr="00A375D4" w:rsidRDefault="00A375D4" w:rsidP="00A375D4">
      <w:pPr>
        <w:shd w:val="clear" w:color="auto" w:fill="FFFFFF"/>
        <w:spacing w:after="33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Saio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do filme pensando que, se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continuarmos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produzindo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Coringas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, </w:t>
      </w:r>
      <w:proofErr w:type="gram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talvez</w:t>
      </w:r>
      <w:proofErr w:type="gram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um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dia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nossas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cidades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sejam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Gotham City em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versão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piorada</w:t>
      </w:r>
      <w:proofErr w:type="spellEnd"/>
      <w:r w:rsidRPr="00A375D4"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  <w:t>.</w:t>
      </w:r>
    </w:p>
    <w:p w:rsidR="00A375D4" w:rsidRPr="00A375D4" w:rsidRDefault="00A375D4" w:rsidP="00A375D4">
      <w:pPr>
        <w:shd w:val="clear" w:color="auto" w:fill="FFFFFF"/>
        <w:spacing w:after="0" w:line="354" w:lineRule="atLeast"/>
        <w:jc w:val="both"/>
        <w:rPr>
          <w:rFonts w:ascii="Trebuchet MS" w:eastAsia="Times New Roman" w:hAnsi="Trebuchet MS" w:cs="Times New Roman"/>
          <w:color w:val="444444"/>
          <w:sz w:val="25"/>
          <w:szCs w:val="25"/>
          <w:lang w:val="es-UY" w:eastAsia="es-UY"/>
        </w:rPr>
      </w:pPr>
      <w:proofErr w:type="spellStart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Maria</w:t>
      </w:r>
      <w:proofErr w:type="spellEnd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 xml:space="preserve"> Clara </w:t>
      </w:r>
      <w:proofErr w:type="spellStart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Bingemer</w:t>
      </w:r>
      <w:proofErr w:type="spellEnd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 xml:space="preserve"> é teóloga, </w:t>
      </w:r>
      <w:proofErr w:type="spellStart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professora</w:t>
      </w:r>
      <w:proofErr w:type="spellEnd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 xml:space="preserve"> do Departamento de </w:t>
      </w:r>
      <w:proofErr w:type="spellStart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Teologia</w:t>
      </w:r>
      <w:proofErr w:type="spellEnd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 xml:space="preserve"> da PUC-Rio e autora de </w:t>
      </w:r>
      <w:proofErr w:type="spellStart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de</w:t>
      </w:r>
      <w:proofErr w:type="spellEnd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 xml:space="preserve"> “Simone Weil – </w:t>
      </w:r>
      <w:proofErr w:type="spellStart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Testemunha</w:t>
      </w:r>
      <w:proofErr w:type="spellEnd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 xml:space="preserve"> da </w:t>
      </w:r>
      <w:proofErr w:type="spellStart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paixão</w:t>
      </w:r>
      <w:proofErr w:type="spellEnd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 xml:space="preserve"> e da </w:t>
      </w:r>
      <w:proofErr w:type="spellStart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compaixão</w:t>
      </w:r>
      <w:proofErr w:type="spellEnd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" (</w:t>
      </w:r>
      <w:proofErr w:type="spellStart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Edusc</w:t>
      </w:r>
      <w:proofErr w:type="spellEnd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 xml:space="preserve">), entre </w:t>
      </w:r>
      <w:proofErr w:type="spellStart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outros</w:t>
      </w:r>
      <w:proofErr w:type="spellEnd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 xml:space="preserve"> </w:t>
      </w:r>
      <w:proofErr w:type="spellStart"/>
      <w:r w:rsidRPr="00A375D4">
        <w:rPr>
          <w:rFonts w:ascii="Trebuchet MS" w:eastAsia="Times New Roman" w:hAnsi="Trebuchet MS" w:cs="Times New Roman"/>
          <w:b/>
          <w:bCs/>
          <w:color w:val="444444"/>
          <w:sz w:val="25"/>
          <w:szCs w:val="25"/>
          <w:bdr w:val="none" w:sz="0" w:space="0" w:color="auto" w:frame="1"/>
          <w:lang w:val="es-UY" w:eastAsia="es-UY"/>
        </w:rPr>
        <w:t>livros</w:t>
      </w:r>
      <w:proofErr w:type="spellEnd"/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D4"/>
    <w:rsid w:val="002E2F5B"/>
    <w:rsid w:val="00A3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529E"/>
  <w15:chartTrackingRefBased/>
  <w15:docId w15:val="{C9DC0186-7F9A-4937-8B9F-E6788392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5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784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gpal@gmail.com" TargetMode="External"/><Relationship Id="rId4" Type="http://schemas.openxmlformats.org/officeDocument/2006/relationships/hyperlink" Target="https://www.jb.com.br.b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Coringa: uma cristologia invertida?</vt:lpstr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2020-01-28T11:59:00Z</dcterms:created>
  <dcterms:modified xsi:type="dcterms:W3CDTF">2020-01-28T12:00:00Z</dcterms:modified>
</cp:coreProperties>
</file>