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F700" w14:textId="77777777" w:rsidR="004F1118" w:rsidRPr="004F1118" w:rsidRDefault="004F1118" w:rsidP="004F11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</w:pPr>
      <w:r w:rsidRPr="004F1118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  <w:t>Las seis realidades que preocupan a la vida religiosa latinoamericana</w:t>
      </w:r>
    </w:p>
    <w:p w14:paraId="25D08F39" w14:textId="77777777" w:rsidR="004F1118" w:rsidRPr="004F1118" w:rsidRDefault="004F1118" w:rsidP="004F1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4F1118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La CLAR pone el dedo sobre las llagas que interpelan la misión de los religiosos del continente</w:t>
      </w:r>
    </w:p>
    <w:p w14:paraId="4D13377A" w14:textId="77777777" w:rsidR="004F1118" w:rsidRPr="004F1118" w:rsidRDefault="004F1118" w:rsidP="004F1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4F1118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Las amenazas que padece la Casa común, la situación de la mujer, el drama de los migrantes, la violencia, la corrupción política y el sistema económico motivan el compromiso de los consagrados</w:t>
      </w:r>
    </w:p>
    <w:p w14:paraId="75441EE1" w14:textId="77777777" w:rsidR="004F1118" w:rsidRPr="004F1118" w:rsidRDefault="008E585D" w:rsidP="004F1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hyperlink r:id="rId5" w:history="1">
        <w:r w:rsidR="004F1118" w:rsidRPr="004F1118">
          <w:rPr>
            <w:rFonts w:ascii="Arial" w:eastAsia="Times New Roman" w:hAnsi="Arial" w:cs="Arial"/>
            <w:color w:val="E00109"/>
            <w:sz w:val="27"/>
            <w:szCs w:val="27"/>
            <w:lang w:val="es-UY" w:eastAsia="es-UY"/>
          </w:rPr>
          <w:t>LEA MÁS: La CLAR se revitaliza a los pies de san Romero de América</w:t>
        </w:r>
      </w:hyperlink>
    </w:p>
    <w:p w14:paraId="51619C97" w14:textId="77777777" w:rsidR="004F1118" w:rsidRPr="004F1118" w:rsidRDefault="004F1118" w:rsidP="004F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F1118">
        <w:rPr>
          <w:rFonts w:ascii="Arial" w:eastAsia="Times New Roman" w:hAnsi="Arial" w:cs="Arial"/>
          <w:noProof/>
          <w:color w:val="333333"/>
          <w:sz w:val="24"/>
          <w:szCs w:val="24"/>
          <w:lang w:val="es-ES_tradnl" w:eastAsia="es-ES_tradnl"/>
        </w:rPr>
        <w:drawing>
          <wp:inline distT="0" distB="0" distL="0" distR="0" wp14:anchorId="50ED5B97" wp14:editId="3CDF99CE">
            <wp:extent cx="5400040" cy="19691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3AA1" w14:textId="77777777" w:rsidR="008E585D" w:rsidRDefault="008E585D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</w:p>
    <w:p w14:paraId="17F2E9F0" w14:textId="77777777" w:rsidR="008E585D" w:rsidRDefault="008E585D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[POR: ÓSCAR ELIZALDE PRADA | VidaNuevaDigital]</w:t>
      </w:r>
    </w:p>
    <w:p w14:paraId="5D055F8C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bookmarkStart w:id="0" w:name="_GoBack"/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Siete realidades acuciantes han sido identificadas por los participantes de la </w:t>
      </w:r>
      <w:hyperlink r:id="rId7" w:history="1">
        <w:r w:rsidRPr="004F1118">
          <w:rPr>
            <w:rFonts w:ascii="Arial" w:eastAsia="Times New Roman" w:hAnsi="Arial" w:cs="Arial"/>
            <w:color w:val="E00109"/>
            <w:sz w:val="28"/>
            <w:szCs w:val="28"/>
            <w:u w:val="single"/>
            <w:lang w:val="es-UY" w:eastAsia="es-UY"/>
          </w:rPr>
          <w:t>47ª Junta Directiva de la Confederación Latinoamericana y Caribeña de Religiosas y Religiosos</w:t>
        </w:r>
      </w:hyperlink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(CLAR), que reunió a sus cuadros directivos y a los presidentes de sus filiales (Conferencias Nacionales) en 23 países del continente.</w:t>
      </w:r>
      <w:bookmarkEnd w:id="0"/>
    </w:p>
    <w:p w14:paraId="322F6304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Desde El Salvador, “tierra de mártires, espacio sagrado del cristianismo, lugar privilegiado para revitalizar la vida religiosa”, 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la CLAR ha hecho memoria de una pléyade de mujeres y hombres que han dado su vida por los más pobres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: san Óscar Romero, Rutilio Grande, los jesuitas de la UCA, Elba, Celina, Ita y sus hermanas, “y tantos rostros desvanecidos en el anonimato”.</w:t>
      </w:r>
    </w:p>
    <w:p w14:paraId="5EF64C2B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En este sentido, fiel a su vocación profética y bajo una perspectiva sinodal, la vida religiosa latinoamericana se propone encarnarse y 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lastRenderedPageBreak/>
        <w:t>“ser significativa” en los escenarios que amenazan la vida, especialmente la de los más pobres:</w:t>
      </w:r>
    </w:p>
    <w:p w14:paraId="29D504E9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1. Nuestra Casa común</w:t>
      </w:r>
    </w:p>
    <w:p w14:paraId="6C2A18B6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Solidaria con la humanidad, ante “un peligro inédito de la historia”, los religiosos y religiosas de América Latina se la juegan “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por los más pobres, pues ellos son los primeros en sufrir las consecuencias de los cambio climáticos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entre otros males ecológicos”. </w:t>
      </w:r>
    </w:p>
    <w:p w14:paraId="2602F58E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2. La violencia que asola el continente</w:t>
      </w:r>
    </w:p>
    <w:p w14:paraId="5A9310BE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Consciente de que en el último año “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una serie de explosiones sociales, causadas por diversos tipos de injusticias y desigualdades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“, han sido “reprimidas por las fuerzas políticas con perjuicio de los derechos humanos”, los religiosos manifiestan su preocupación por estas y otras violencias, como la del narcotráfico, “que en las últimas décadas ha causado millares de muertos en el continente”. </w:t>
      </w:r>
    </w:p>
    <w:p w14:paraId="56F61FCA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3. La migración creciente</w:t>
      </w:r>
    </w:p>
    <w:p w14:paraId="3B2E6F43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Ante el fenómeno migratorio, la CLAR destaca que 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los migrantes “frecuentemente son objetos de tratos racistas y de que se les explote, especialmente si son mujeres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“. Particularmente advierte que la migración venezolana “ha llamado la atención del mundo por sus más de 4 millones de personas”. </w:t>
      </w:r>
    </w:p>
    <w:p w14:paraId="7F6F1FDF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4. La situación de la mujer</w:t>
      </w:r>
    </w:p>
    <w:p w14:paraId="6526B99A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El escandaloso número de casos de abusos contra las mujeres, y la permanente situación de feminicidios que “parecen ser rutina en las noticias”, alertan a la vida religiosa latinoamericana. Además, “preocupa la ausencia femenina en los espacios de toma de decisiones, a pesar de su capacidad para participar creativa y responsablemente en diversas instancias”.</w:t>
      </w:r>
    </w:p>
    <w:p w14:paraId="19AB3213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En este sentido, y “ya que la Iglesia de América Latina y el Caribe tiene rostro de mujer, 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es hora de que ella también pueda ejercer plenamente su dignidad humana y religiosa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“, acentúa la CLAR.</w:t>
      </w:r>
    </w:p>
    <w:p w14:paraId="57ACB04F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5. La política deteriorada por los políticos</w:t>
      </w:r>
    </w:p>
    <w:p w14:paraId="16F4A363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“Nuestras democracias están en peligro, pues 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los partidos y sus dirigentes, vinculados a la empresa privada, son objeto fácil de corrupción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“, denuncian los religiosos. Aún más, es claro que “nadie en América Latina y el Caribe quisiera volver a los terribles años de las dictaduras militares”. Sin embargo, la CLAR denuncia el peligroso retroceso de las democracias del continente, “al servicio de los intereses del capital” y “poniendo en peligro los avances en materia de derechos civiles, sociales y humanos”. </w:t>
      </w:r>
    </w:p>
    <w:p w14:paraId="422CDAE4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4F1118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6. El modo de organizar la economía</w:t>
      </w:r>
    </w:p>
    <w:p w14:paraId="4DD63312" w14:textId="77777777" w:rsidR="004F1118" w:rsidRPr="004F1118" w:rsidRDefault="004F1118" w:rsidP="004F1118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Finalmente, los religiosos latinoamericanos ponen el dedo en la llaga de la economía, advirtiendo que “en tiempos de globalización, </w:t>
      </w:r>
      <w:r w:rsidRPr="004F1118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es difícil para los países sustraerse a las poderosas fuerzas del mercado internacional</w:t>
      </w: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“. La raíz de esta ‘economía que mata’ está en las decisiones que se toman “fuera de nuestras fronteras, imponiéndonos modelos de desarrollos insolidarios, contrarios a nuestros propios valores culturales”.</w:t>
      </w:r>
    </w:p>
    <w:p w14:paraId="2D721601" w14:textId="77777777" w:rsidR="004F1118" w:rsidRPr="004F1118" w:rsidRDefault="004F1118" w:rsidP="004F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4F1118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Foto: CLAR</w:t>
      </w:r>
    </w:p>
    <w:p w14:paraId="0CC2DD63" w14:textId="77777777" w:rsidR="002E2F5B" w:rsidRDefault="002E2F5B"/>
    <w:p w14:paraId="2AB3DB35" w14:textId="77777777" w:rsidR="004F1118" w:rsidRDefault="008E585D">
      <w:hyperlink r:id="rId8" w:history="1">
        <w:r w:rsidR="004F1118">
          <w:rPr>
            <w:rStyle w:val="Hipervnculo"/>
          </w:rPr>
          <w:t>https://www.vidanuevadigital.com/2020/02/11/las-seis-realidades-que-preocupan-a-la-vida-religiosa-latinoamericana/</w:t>
        </w:r>
      </w:hyperlink>
    </w:p>
    <w:sectPr w:rsidR="004F1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D67B2"/>
    <w:multiLevelType w:val="multilevel"/>
    <w:tmpl w:val="C62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32F4E"/>
    <w:multiLevelType w:val="multilevel"/>
    <w:tmpl w:val="042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8"/>
    <w:rsid w:val="002E2F5B"/>
    <w:rsid w:val="004F1118"/>
    <w:rsid w:val="008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B57AC"/>
  <w15:chartTrackingRefBased/>
  <w15:docId w15:val="{C8BA2181-CBB7-461E-A8C7-D1F0261E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F1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paragraph" w:styleId="Ttulo2">
    <w:name w:val="heading 2"/>
    <w:basedOn w:val="Normal"/>
    <w:link w:val="Ttulo2Car"/>
    <w:uiPriority w:val="9"/>
    <w:qFormat/>
    <w:rsid w:val="004F1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UY" w:eastAsia="es-UY"/>
    </w:rPr>
  </w:style>
  <w:style w:type="paragraph" w:styleId="Ttulo3">
    <w:name w:val="heading 3"/>
    <w:basedOn w:val="Normal"/>
    <w:link w:val="Ttulo3Car"/>
    <w:uiPriority w:val="9"/>
    <w:qFormat/>
    <w:rsid w:val="004F1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118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4F1118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customStyle="1" w:styleId="Ttulo3Car">
    <w:name w:val="Título 3 Car"/>
    <w:basedOn w:val="Fuentedeprrafopredeter"/>
    <w:link w:val="Ttulo3"/>
    <w:uiPriority w:val="9"/>
    <w:rsid w:val="004F1118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4F11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4F1118"/>
    <w:rPr>
      <w:b/>
      <w:bCs/>
    </w:rPr>
  </w:style>
  <w:style w:type="character" w:customStyle="1" w:styleId="apple-converted-space">
    <w:name w:val="apple-converted-space"/>
    <w:basedOn w:val="Fuentedeprrafopredeter"/>
    <w:rsid w:val="004F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vidanuevadigital.com/2020/02/08/la-clar-se-revitaliza-a-los-pies-de-san-romero-de-america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vidanuevadigital.com/2020/02/08/la-clar-se-revitaliza-a-los-pies-de-san-romero-de-america/" TargetMode="External"/><Relationship Id="rId8" Type="http://schemas.openxmlformats.org/officeDocument/2006/relationships/hyperlink" Target="https://www.vidanuevadigital.com/2020/02/11/las-seis-realidades-que-preocupan-a-la-vida-religiosa-latinoamerican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3835</Characters>
  <Application>Microsoft Macintosh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Las seis realidades que preocupan a la vida religiosa latinoamericana</vt:lpstr>
      <vt:lpstr>    La CLAR pone el dedo sobre las llagas que interpelan la misión de los religiosos</vt:lpstr>
      <vt:lpstr>    Las amenazas que padece la Casa común, la situación de la mujer, el drama de los</vt:lpstr>
      <vt:lpstr>    LEA MÁS: La CLAR se revitaliza a los pies de san Romero de América</vt:lpstr>
      <vt:lpstr>        1. Nuestra Casa común</vt:lpstr>
      <vt:lpstr>        2. La violencia que asola el continente</vt:lpstr>
      <vt:lpstr>        3. La migración creciente</vt:lpstr>
      <vt:lpstr>        4. La situación de la mujer</vt:lpstr>
      <vt:lpstr>        5. La política deteriorada por los políticos</vt:lpstr>
      <vt:lpstr>        6. El modo de organizar la economía</vt:lpstr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2020-02-13T14:27:00Z</dcterms:created>
  <dcterms:modified xsi:type="dcterms:W3CDTF">2020-02-14T10:30:00Z</dcterms:modified>
</cp:coreProperties>
</file>