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0EE" w:rsidRDefault="00AB10EE" w:rsidP="00AB10EE">
      <w:pPr>
        <w:jc w:val="center"/>
        <w:rPr>
          <w:b/>
          <w:sz w:val="28"/>
          <w:szCs w:val="28"/>
        </w:rPr>
      </w:pPr>
    </w:p>
    <w:p w:rsidR="00BF7805" w:rsidRPr="00FC37B1" w:rsidRDefault="00BF7805" w:rsidP="00BF78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C37B1">
        <w:rPr>
          <w:rFonts w:ascii="Arial" w:hAnsi="Arial" w:cs="Arial"/>
          <w:b/>
          <w:sz w:val="28"/>
          <w:szCs w:val="28"/>
        </w:rPr>
        <w:t>Informe de Participación Ciudadana</w:t>
      </w:r>
    </w:p>
    <w:p w:rsidR="00344271" w:rsidRPr="00FC37B1" w:rsidRDefault="00BF7805" w:rsidP="00BF78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C37B1">
        <w:rPr>
          <w:rFonts w:ascii="Arial" w:hAnsi="Arial" w:cs="Arial"/>
          <w:b/>
          <w:sz w:val="28"/>
          <w:szCs w:val="28"/>
        </w:rPr>
        <w:t>Observación Elecciones Municipales 2020</w:t>
      </w:r>
    </w:p>
    <w:p w:rsidR="00344271" w:rsidRPr="00FC37B1" w:rsidRDefault="00344271" w:rsidP="00BF7805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96B86" w:rsidRPr="00793C46" w:rsidRDefault="00583E3C" w:rsidP="00BB6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C46">
        <w:rPr>
          <w:rFonts w:ascii="Arial" w:hAnsi="Arial" w:cs="Arial"/>
          <w:b/>
          <w:sz w:val="24"/>
          <w:szCs w:val="24"/>
        </w:rPr>
        <w:t>Santo Domingo, República Dominicana</w:t>
      </w:r>
      <w:r w:rsidRPr="00793C46">
        <w:rPr>
          <w:rFonts w:ascii="Arial" w:hAnsi="Arial" w:cs="Arial"/>
          <w:sz w:val="24"/>
          <w:szCs w:val="24"/>
        </w:rPr>
        <w:t xml:space="preserve">. El movimiento cívico </w:t>
      </w:r>
      <w:r w:rsidR="00471F59" w:rsidRPr="00793C46">
        <w:rPr>
          <w:rFonts w:ascii="Arial" w:hAnsi="Arial" w:cs="Arial"/>
          <w:sz w:val="24"/>
          <w:szCs w:val="24"/>
        </w:rPr>
        <w:t>Participación Ciudadana apoya la decisión de la Junta Central Electoral</w:t>
      </w:r>
      <w:r w:rsidRPr="00793C46">
        <w:rPr>
          <w:rFonts w:ascii="Arial" w:hAnsi="Arial" w:cs="Arial"/>
          <w:sz w:val="24"/>
          <w:szCs w:val="24"/>
        </w:rPr>
        <w:t xml:space="preserve"> (JCE)</w:t>
      </w:r>
      <w:r w:rsidR="00471F59" w:rsidRPr="00793C46">
        <w:rPr>
          <w:rFonts w:ascii="Arial" w:hAnsi="Arial" w:cs="Arial"/>
          <w:sz w:val="24"/>
          <w:szCs w:val="24"/>
        </w:rPr>
        <w:t xml:space="preserve"> de suspender </w:t>
      </w:r>
      <w:r w:rsidR="00271E09" w:rsidRPr="00793C46">
        <w:rPr>
          <w:rFonts w:ascii="Arial" w:hAnsi="Arial" w:cs="Arial"/>
          <w:sz w:val="24"/>
          <w:szCs w:val="24"/>
        </w:rPr>
        <w:t>el</w:t>
      </w:r>
      <w:r w:rsidR="0058648D" w:rsidRPr="00793C46">
        <w:rPr>
          <w:rFonts w:ascii="Arial" w:hAnsi="Arial" w:cs="Arial"/>
          <w:sz w:val="24"/>
          <w:szCs w:val="24"/>
        </w:rPr>
        <w:t xml:space="preserve"> </w:t>
      </w:r>
      <w:r w:rsidR="00471F59" w:rsidRPr="00793C46">
        <w:rPr>
          <w:rFonts w:ascii="Arial" w:hAnsi="Arial" w:cs="Arial"/>
          <w:sz w:val="24"/>
          <w:szCs w:val="24"/>
        </w:rPr>
        <w:t xml:space="preserve">proceso electoral </w:t>
      </w:r>
      <w:r w:rsidR="0058648D" w:rsidRPr="00793C46">
        <w:rPr>
          <w:rFonts w:ascii="Arial" w:hAnsi="Arial" w:cs="Arial"/>
          <w:sz w:val="24"/>
          <w:szCs w:val="24"/>
        </w:rPr>
        <w:t xml:space="preserve">en sus dos </w:t>
      </w:r>
      <w:r w:rsidR="00271E09" w:rsidRPr="00793C46">
        <w:rPr>
          <w:rFonts w:ascii="Arial" w:hAnsi="Arial" w:cs="Arial"/>
          <w:sz w:val="24"/>
          <w:szCs w:val="24"/>
        </w:rPr>
        <w:t>modalidades manual</w:t>
      </w:r>
      <w:r w:rsidR="0058648D" w:rsidRPr="00793C46">
        <w:rPr>
          <w:rFonts w:ascii="Arial" w:hAnsi="Arial" w:cs="Arial"/>
          <w:sz w:val="24"/>
          <w:szCs w:val="24"/>
        </w:rPr>
        <w:t xml:space="preserve"> y automatizada, </w:t>
      </w:r>
      <w:r w:rsidR="00471F59" w:rsidRPr="00793C46">
        <w:rPr>
          <w:rFonts w:ascii="Arial" w:hAnsi="Arial" w:cs="Arial"/>
          <w:sz w:val="24"/>
          <w:szCs w:val="24"/>
        </w:rPr>
        <w:t>ante el c</w:t>
      </w:r>
      <w:r w:rsidR="00271E09" w:rsidRPr="00793C46">
        <w:rPr>
          <w:rFonts w:ascii="Arial" w:hAnsi="Arial" w:cs="Arial"/>
          <w:sz w:val="24"/>
          <w:szCs w:val="24"/>
        </w:rPr>
        <w:t>ú</w:t>
      </w:r>
      <w:r w:rsidR="00471F59" w:rsidRPr="00793C46">
        <w:rPr>
          <w:rFonts w:ascii="Arial" w:hAnsi="Arial" w:cs="Arial"/>
          <w:sz w:val="24"/>
          <w:szCs w:val="24"/>
        </w:rPr>
        <w:t>mulo de errores que presentó el sistema de voto automatizado que se implementó en 18 municipios que componen el 62</w:t>
      </w:r>
      <w:r w:rsidRPr="00793C46">
        <w:rPr>
          <w:rFonts w:ascii="Arial" w:hAnsi="Arial" w:cs="Arial"/>
          <w:sz w:val="24"/>
          <w:szCs w:val="24"/>
        </w:rPr>
        <w:t xml:space="preserve">% </w:t>
      </w:r>
      <w:r w:rsidR="00471F59" w:rsidRPr="00793C46">
        <w:rPr>
          <w:rFonts w:ascii="Arial" w:hAnsi="Arial" w:cs="Arial"/>
          <w:sz w:val="24"/>
          <w:szCs w:val="24"/>
        </w:rPr>
        <w:t xml:space="preserve"> del electorado.</w:t>
      </w:r>
    </w:p>
    <w:p w:rsidR="00471F59" w:rsidRPr="00793C46" w:rsidRDefault="00471F59" w:rsidP="00BB6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C46">
        <w:rPr>
          <w:rFonts w:ascii="Arial" w:hAnsi="Arial" w:cs="Arial"/>
          <w:sz w:val="24"/>
          <w:szCs w:val="24"/>
        </w:rPr>
        <w:t xml:space="preserve">Corresponde a la Junta Central Electoral </w:t>
      </w:r>
      <w:r w:rsidR="009D66A9" w:rsidRPr="00793C46">
        <w:rPr>
          <w:rFonts w:ascii="Arial" w:hAnsi="Arial" w:cs="Arial"/>
          <w:sz w:val="24"/>
          <w:szCs w:val="24"/>
        </w:rPr>
        <w:t xml:space="preserve">reprogramar las </w:t>
      </w:r>
      <w:r w:rsidRPr="00793C46">
        <w:rPr>
          <w:rFonts w:ascii="Arial" w:hAnsi="Arial" w:cs="Arial"/>
          <w:sz w:val="24"/>
          <w:szCs w:val="24"/>
        </w:rPr>
        <w:t>elecciones municipales</w:t>
      </w:r>
      <w:r w:rsidR="009D66A9" w:rsidRPr="00793C46">
        <w:rPr>
          <w:rFonts w:ascii="Arial" w:hAnsi="Arial" w:cs="Arial"/>
          <w:sz w:val="24"/>
          <w:szCs w:val="24"/>
        </w:rPr>
        <w:t xml:space="preserve"> y los plazos que corresponden con la organización de ese proceso</w:t>
      </w:r>
      <w:r w:rsidR="00583E3C" w:rsidRPr="00793C46">
        <w:rPr>
          <w:rFonts w:ascii="Arial" w:hAnsi="Arial" w:cs="Arial"/>
          <w:sz w:val="24"/>
          <w:szCs w:val="24"/>
        </w:rPr>
        <w:t>,</w:t>
      </w:r>
      <w:r w:rsidR="009D66A9" w:rsidRPr="00793C46">
        <w:rPr>
          <w:rFonts w:ascii="Arial" w:hAnsi="Arial" w:cs="Arial"/>
          <w:sz w:val="24"/>
          <w:szCs w:val="24"/>
        </w:rPr>
        <w:t xml:space="preserve"> de manera que</w:t>
      </w:r>
      <w:r w:rsidR="003B41A7" w:rsidRPr="00793C46">
        <w:rPr>
          <w:rFonts w:ascii="Arial" w:hAnsi="Arial" w:cs="Arial"/>
          <w:sz w:val="24"/>
          <w:szCs w:val="24"/>
        </w:rPr>
        <w:t xml:space="preserve"> se</w:t>
      </w:r>
      <w:r w:rsidR="009D66A9" w:rsidRPr="00793C46">
        <w:rPr>
          <w:rFonts w:ascii="Arial" w:hAnsi="Arial" w:cs="Arial"/>
          <w:sz w:val="24"/>
          <w:szCs w:val="24"/>
        </w:rPr>
        <w:t xml:space="preserve"> respeten  las normas de la democracia.</w:t>
      </w:r>
    </w:p>
    <w:p w:rsidR="00471F59" w:rsidRPr="00793C46" w:rsidRDefault="00471F59" w:rsidP="00BB6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C46">
        <w:rPr>
          <w:rFonts w:ascii="Arial" w:hAnsi="Arial" w:cs="Arial"/>
          <w:sz w:val="24"/>
          <w:szCs w:val="24"/>
        </w:rPr>
        <w:t xml:space="preserve">Participación Ciudadana entiende que la JCE debe realizar un análisis ponderado de sus posibilidades técnicas ante el hecho de que las elecciones presidenciales y congresuales están pautadas para mayo y debe </w:t>
      </w:r>
      <w:r w:rsidR="00271E09" w:rsidRPr="00793C46">
        <w:rPr>
          <w:rFonts w:ascii="Arial" w:hAnsi="Arial" w:cs="Arial"/>
          <w:sz w:val="24"/>
          <w:szCs w:val="24"/>
        </w:rPr>
        <w:t>organizar un tercer</w:t>
      </w:r>
      <w:r w:rsidR="009D66A9" w:rsidRPr="00793C46">
        <w:rPr>
          <w:rFonts w:ascii="Arial" w:hAnsi="Arial" w:cs="Arial"/>
          <w:sz w:val="24"/>
          <w:szCs w:val="24"/>
        </w:rPr>
        <w:t xml:space="preserve"> </w:t>
      </w:r>
      <w:r w:rsidRPr="00793C46">
        <w:rPr>
          <w:rFonts w:ascii="Arial" w:hAnsi="Arial" w:cs="Arial"/>
          <w:sz w:val="24"/>
          <w:szCs w:val="24"/>
        </w:rPr>
        <w:t xml:space="preserve">proceso en un plazo que no estaba </w:t>
      </w:r>
      <w:r w:rsidR="00583E3C" w:rsidRPr="00793C46">
        <w:rPr>
          <w:rFonts w:ascii="Arial" w:hAnsi="Arial" w:cs="Arial"/>
          <w:sz w:val="24"/>
          <w:szCs w:val="24"/>
        </w:rPr>
        <w:t xml:space="preserve">previsto. </w:t>
      </w:r>
    </w:p>
    <w:p w:rsidR="00471F59" w:rsidRPr="00793C46" w:rsidRDefault="00471F59" w:rsidP="00BB6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C46">
        <w:rPr>
          <w:rFonts w:ascii="Arial" w:hAnsi="Arial" w:cs="Arial"/>
          <w:sz w:val="24"/>
          <w:szCs w:val="24"/>
        </w:rPr>
        <w:t>Nuestra organización apoya la decisión de la JCE de iniciar una investigación sobre las causas d</w:t>
      </w:r>
      <w:r w:rsidR="00583E3C" w:rsidRPr="00793C46">
        <w:rPr>
          <w:rFonts w:ascii="Arial" w:hAnsi="Arial" w:cs="Arial"/>
          <w:sz w:val="24"/>
          <w:szCs w:val="24"/>
        </w:rPr>
        <w:t>el fracaso del proceso y expresa que esta</w:t>
      </w:r>
      <w:r w:rsidRPr="00793C46">
        <w:rPr>
          <w:rFonts w:ascii="Arial" w:hAnsi="Arial" w:cs="Arial"/>
          <w:sz w:val="24"/>
          <w:szCs w:val="24"/>
        </w:rPr>
        <w:t xml:space="preserve"> investigación debe ser acompañada de observadores que validen sus resultados.</w:t>
      </w:r>
    </w:p>
    <w:p w:rsidR="00471F59" w:rsidRPr="00793C46" w:rsidRDefault="00471F59" w:rsidP="00BB6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C46">
        <w:rPr>
          <w:rFonts w:ascii="Arial" w:hAnsi="Arial" w:cs="Arial"/>
          <w:sz w:val="24"/>
          <w:szCs w:val="24"/>
        </w:rPr>
        <w:t>La suspensión de las elecciones es un hecho inédito en la vida política dominicana</w:t>
      </w:r>
      <w:r w:rsidR="00583E3C" w:rsidRPr="00793C46">
        <w:rPr>
          <w:rFonts w:ascii="Arial" w:hAnsi="Arial" w:cs="Arial"/>
          <w:sz w:val="24"/>
          <w:szCs w:val="24"/>
        </w:rPr>
        <w:t>. N</w:t>
      </w:r>
      <w:r w:rsidRPr="00793C46">
        <w:rPr>
          <w:rFonts w:ascii="Arial" w:hAnsi="Arial" w:cs="Arial"/>
          <w:sz w:val="24"/>
          <w:szCs w:val="24"/>
        </w:rPr>
        <w:t>uestra organización</w:t>
      </w:r>
      <w:r w:rsidR="00583E3C" w:rsidRPr="00793C46">
        <w:rPr>
          <w:rFonts w:ascii="Arial" w:hAnsi="Arial" w:cs="Arial"/>
          <w:sz w:val="24"/>
          <w:szCs w:val="24"/>
        </w:rPr>
        <w:t>,</w:t>
      </w:r>
      <w:r w:rsidRPr="00793C46">
        <w:rPr>
          <w:rFonts w:ascii="Arial" w:hAnsi="Arial" w:cs="Arial"/>
          <w:sz w:val="24"/>
          <w:szCs w:val="24"/>
        </w:rPr>
        <w:t xml:space="preserve"> que movilizó a m</w:t>
      </w:r>
      <w:r w:rsidR="00271E09" w:rsidRPr="00793C46">
        <w:rPr>
          <w:rFonts w:ascii="Arial" w:hAnsi="Arial" w:cs="Arial"/>
          <w:sz w:val="24"/>
          <w:szCs w:val="24"/>
        </w:rPr>
        <w:t>á</w:t>
      </w:r>
      <w:r w:rsidR="00583E3C" w:rsidRPr="00793C46">
        <w:rPr>
          <w:rFonts w:ascii="Arial" w:hAnsi="Arial" w:cs="Arial"/>
          <w:sz w:val="24"/>
          <w:szCs w:val="24"/>
        </w:rPr>
        <w:t>s de 1800</w:t>
      </w:r>
      <w:r w:rsidRPr="00793C46">
        <w:rPr>
          <w:rFonts w:ascii="Arial" w:hAnsi="Arial" w:cs="Arial"/>
          <w:sz w:val="24"/>
          <w:szCs w:val="24"/>
        </w:rPr>
        <w:t xml:space="preserve"> personas en todo el país</w:t>
      </w:r>
      <w:r w:rsidR="00271E09" w:rsidRPr="00793C46">
        <w:rPr>
          <w:rFonts w:ascii="Arial" w:hAnsi="Arial" w:cs="Arial"/>
          <w:sz w:val="24"/>
          <w:szCs w:val="24"/>
        </w:rPr>
        <w:t>,</w:t>
      </w:r>
      <w:r w:rsidRPr="00793C46">
        <w:rPr>
          <w:rFonts w:ascii="Arial" w:hAnsi="Arial" w:cs="Arial"/>
          <w:sz w:val="24"/>
          <w:szCs w:val="24"/>
        </w:rPr>
        <w:t xml:space="preserve"> entiende la fuerza mayor invocada por el presidente de la Junta Central Electoral para anunciar </w:t>
      </w:r>
      <w:r w:rsidR="0058648D" w:rsidRPr="00793C46">
        <w:rPr>
          <w:rFonts w:ascii="Arial" w:hAnsi="Arial" w:cs="Arial"/>
          <w:sz w:val="24"/>
          <w:szCs w:val="24"/>
        </w:rPr>
        <w:t xml:space="preserve">la suspensión del </w:t>
      </w:r>
      <w:r w:rsidRPr="00793C46">
        <w:rPr>
          <w:rFonts w:ascii="Arial" w:hAnsi="Arial" w:cs="Arial"/>
          <w:sz w:val="24"/>
          <w:szCs w:val="24"/>
        </w:rPr>
        <w:t>proceso</w:t>
      </w:r>
      <w:r w:rsidR="00583E3C" w:rsidRPr="00793C46">
        <w:rPr>
          <w:rFonts w:ascii="Arial" w:hAnsi="Arial" w:cs="Arial"/>
          <w:sz w:val="24"/>
          <w:szCs w:val="24"/>
        </w:rPr>
        <w:t xml:space="preserve"> poniendo evidencia  </w:t>
      </w:r>
      <w:r w:rsidR="009D66A9" w:rsidRPr="00793C46">
        <w:rPr>
          <w:rFonts w:ascii="Arial" w:hAnsi="Arial" w:cs="Arial"/>
          <w:sz w:val="24"/>
          <w:szCs w:val="24"/>
        </w:rPr>
        <w:t>que el voto automatizado fracasó</w:t>
      </w:r>
      <w:r w:rsidR="0058648D" w:rsidRPr="00793C46">
        <w:rPr>
          <w:rFonts w:ascii="Arial" w:hAnsi="Arial" w:cs="Arial"/>
          <w:sz w:val="24"/>
          <w:szCs w:val="24"/>
        </w:rPr>
        <w:t xml:space="preserve"> y no debe ser utilizado</w:t>
      </w:r>
      <w:r w:rsidR="00CD343F" w:rsidRPr="00793C46">
        <w:rPr>
          <w:rFonts w:ascii="Arial" w:hAnsi="Arial" w:cs="Arial"/>
          <w:sz w:val="24"/>
          <w:szCs w:val="24"/>
        </w:rPr>
        <w:t>.</w:t>
      </w:r>
    </w:p>
    <w:p w:rsidR="00344271" w:rsidRPr="00793C46" w:rsidRDefault="0058648D" w:rsidP="00BB6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C46">
        <w:rPr>
          <w:rFonts w:ascii="Arial" w:hAnsi="Arial" w:cs="Arial"/>
          <w:sz w:val="24"/>
          <w:szCs w:val="24"/>
        </w:rPr>
        <w:t>Se han confirmado los temores y aprehen</w:t>
      </w:r>
      <w:r w:rsidR="00583E3C" w:rsidRPr="00793C46">
        <w:rPr>
          <w:rFonts w:ascii="Arial" w:hAnsi="Arial" w:cs="Arial"/>
          <w:sz w:val="24"/>
          <w:szCs w:val="24"/>
        </w:rPr>
        <w:t xml:space="preserve">siones de Participación Ciudadana </w:t>
      </w:r>
      <w:r w:rsidRPr="00793C46">
        <w:rPr>
          <w:rFonts w:ascii="Arial" w:hAnsi="Arial" w:cs="Arial"/>
          <w:sz w:val="24"/>
          <w:szCs w:val="24"/>
        </w:rPr>
        <w:t>y otros sectores de la vida nacional frente a la implementación del voto automatizado</w:t>
      </w:r>
      <w:r w:rsidR="00344271" w:rsidRPr="00793C46">
        <w:rPr>
          <w:rFonts w:ascii="Arial" w:hAnsi="Arial" w:cs="Arial"/>
          <w:sz w:val="24"/>
          <w:szCs w:val="24"/>
        </w:rPr>
        <w:t>,</w:t>
      </w:r>
      <w:r w:rsidRPr="00793C46">
        <w:rPr>
          <w:rFonts w:ascii="Arial" w:hAnsi="Arial" w:cs="Arial"/>
          <w:sz w:val="24"/>
          <w:szCs w:val="24"/>
        </w:rPr>
        <w:t xml:space="preserve"> y que de plano excluye ese formato de las próximas elecciones donde habrá de retomarse el sistema de boletas que se usa en </w:t>
      </w:r>
      <w:r w:rsidR="00271E09" w:rsidRPr="00793C46">
        <w:rPr>
          <w:rFonts w:ascii="Arial" w:hAnsi="Arial" w:cs="Arial"/>
          <w:sz w:val="24"/>
          <w:szCs w:val="24"/>
        </w:rPr>
        <w:t>la mayoría de los países</w:t>
      </w:r>
      <w:r w:rsidRPr="00793C46">
        <w:rPr>
          <w:rFonts w:ascii="Arial" w:hAnsi="Arial" w:cs="Arial"/>
          <w:sz w:val="24"/>
          <w:szCs w:val="24"/>
        </w:rPr>
        <w:t>.</w:t>
      </w:r>
    </w:p>
    <w:p w:rsidR="00471F59" w:rsidRPr="00793C46" w:rsidRDefault="005321E0" w:rsidP="00BB6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C46">
        <w:rPr>
          <w:rFonts w:ascii="Arial" w:hAnsi="Arial" w:cs="Arial"/>
          <w:sz w:val="24"/>
          <w:szCs w:val="24"/>
        </w:rPr>
        <w:t>Participación Ciudadana</w:t>
      </w:r>
      <w:r w:rsidR="00471F59" w:rsidRPr="00793C46">
        <w:rPr>
          <w:rFonts w:ascii="Arial" w:hAnsi="Arial" w:cs="Arial"/>
          <w:sz w:val="24"/>
          <w:szCs w:val="24"/>
        </w:rPr>
        <w:t xml:space="preserve"> entiende que el proceso venidero debe ser analizado tanto por la JCE como por el liderazgo político nacional </w:t>
      </w:r>
      <w:r w:rsidR="009D66A9" w:rsidRPr="00793C46">
        <w:rPr>
          <w:rFonts w:ascii="Arial" w:hAnsi="Arial" w:cs="Arial"/>
          <w:sz w:val="24"/>
          <w:szCs w:val="24"/>
        </w:rPr>
        <w:t>para evitar que la situación genere un trauma político o una crisis de gobernabilidad.</w:t>
      </w:r>
    </w:p>
    <w:p w:rsidR="00471F59" w:rsidRPr="00793C46" w:rsidRDefault="00B81F88" w:rsidP="00BB6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C46">
        <w:rPr>
          <w:rFonts w:ascii="Arial" w:hAnsi="Arial" w:cs="Arial"/>
          <w:sz w:val="24"/>
          <w:szCs w:val="24"/>
        </w:rPr>
        <w:t>Llama la atención, que a pesar de los anuncios</w:t>
      </w:r>
      <w:r w:rsidR="009D66A9" w:rsidRPr="00793C46">
        <w:rPr>
          <w:rFonts w:ascii="Arial" w:hAnsi="Arial" w:cs="Arial"/>
          <w:sz w:val="24"/>
          <w:szCs w:val="24"/>
        </w:rPr>
        <w:t xml:space="preserve"> de</w:t>
      </w:r>
      <w:r w:rsidRPr="00793C46">
        <w:rPr>
          <w:rFonts w:ascii="Arial" w:hAnsi="Arial" w:cs="Arial"/>
          <w:sz w:val="24"/>
          <w:szCs w:val="24"/>
        </w:rPr>
        <w:t xml:space="preserve"> </w:t>
      </w:r>
      <w:r w:rsidR="009D66A9" w:rsidRPr="00793C46">
        <w:rPr>
          <w:rFonts w:ascii="Arial" w:hAnsi="Arial" w:cs="Arial"/>
          <w:sz w:val="24"/>
          <w:szCs w:val="24"/>
        </w:rPr>
        <w:t>l</w:t>
      </w:r>
      <w:r w:rsidRPr="00793C46">
        <w:rPr>
          <w:rFonts w:ascii="Arial" w:hAnsi="Arial" w:cs="Arial"/>
          <w:sz w:val="24"/>
          <w:szCs w:val="24"/>
        </w:rPr>
        <w:t>a</w:t>
      </w:r>
      <w:r w:rsidR="009D66A9" w:rsidRPr="00793C46">
        <w:rPr>
          <w:rFonts w:ascii="Arial" w:hAnsi="Arial" w:cs="Arial"/>
          <w:sz w:val="24"/>
          <w:szCs w:val="24"/>
        </w:rPr>
        <w:t xml:space="preserve"> </w:t>
      </w:r>
      <w:r w:rsidRPr="00793C46">
        <w:rPr>
          <w:rFonts w:ascii="Arial" w:hAnsi="Arial" w:cs="Arial"/>
          <w:sz w:val="24"/>
          <w:szCs w:val="24"/>
        </w:rPr>
        <w:t xml:space="preserve">Procuraduría General de la República,  se comprobó que los fiscales </w:t>
      </w:r>
      <w:r w:rsidR="009D66A9" w:rsidRPr="00793C46">
        <w:rPr>
          <w:rFonts w:ascii="Arial" w:hAnsi="Arial" w:cs="Arial"/>
          <w:sz w:val="24"/>
          <w:szCs w:val="24"/>
        </w:rPr>
        <w:t xml:space="preserve"> para </w:t>
      </w:r>
      <w:r w:rsidRPr="00793C46">
        <w:rPr>
          <w:rFonts w:ascii="Arial" w:hAnsi="Arial" w:cs="Arial"/>
          <w:sz w:val="24"/>
          <w:szCs w:val="24"/>
        </w:rPr>
        <w:t>asunto</w:t>
      </w:r>
      <w:r w:rsidR="009D66A9" w:rsidRPr="00793C46">
        <w:rPr>
          <w:rFonts w:ascii="Arial" w:hAnsi="Arial" w:cs="Arial"/>
          <w:sz w:val="24"/>
          <w:szCs w:val="24"/>
        </w:rPr>
        <w:t>s electorales</w:t>
      </w:r>
      <w:r w:rsidR="00FE6AF3" w:rsidRPr="00793C46">
        <w:rPr>
          <w:rFonts w:ascii="Arial" w:hAnsi="Arial" w:cs="Arial"/>
          <w:sz w:val="24"/>
          <w:szCs w:val="24"/>
        </w:rPr>
        <w:t xml:space="preserve"> no contestaron</w:t>
      </w:r>
      <w:r w:rsidRPr="00793C46">
        <w:rPr>
          <w:rFonts w:ascii="Arial" w:hAnsi="Arial" w:cs="Arial"/>
          <w:sz w:val="24"/>
          <w:szCs w:val="24"/>
        </w:rPr>
        <w:t xml:space="preserve"> las llamadas en </w:t>
      </w:r>
      <w:r w:rsidR="009D66A9" w:rsidRPr="00793C46">
        <w:rPr>
          <w:rFonts w:ascii="Arial" w:hAnsi="Arial" w:cs="Arial"/>
          <w:sz w:val="24"/>
          <w:szCs w:val="24"/>
        </w:rPr>
        <w:t xml:space="preserve">el </w:t>
      </w:r>
      <w:r w:rsidR="00FE6AF3" w:rsidRPr="00793C46">
        <w:rPr>
          <w:rFonts w:ascii="Arial" w:hAnsi="Arial" w:cs="Arial"/>
          <w:sz w:val="24"/>
          <w:szCs w:val="24"/>
        </w:rPr>
        <w:t>72%</w:t>
      </w:r>
      <w:r w:rsidR="00471F59" w:rsidRPr="00793C46">
        <w:rPr>
          <w:rFonts w:ascii="Arial" w:hAnsi="Arial" w:cs="Arial"/>
          <w:sz w:val="24"/>
          <w:szCs w:val="24"/>
        </w:rPr>
        <w:t xml:space="preserve"> </w:t>
      </w:r>
      <w:r w:rsidR="008E409B" w:rsidRPr="00793C46">
        <w:rPr>
          <w:rFonts w:ascii="Arial" w:hAnsi="Arial" w:cs="Arial"/>
          <w:sz w:val="24"/>
          <w:szCs w:val="24"/>
        </w:rPr>
        <w:t>de</w:t>
      </w:r>
      <w:r w:rsidR="00471F59" w:rsidRPr="00793C46">
        <w:rPr>
          <w:rFonts w:ascii="Arial" w:hAnsi="Arial" w:cs="Arial"/>
          <w:sz w:val="24"/>
          <w:szCs w:val="24"/>
        </w:rPr>
        <w:t xml:space="preserve"> los casos </w:t>
      </w:r>
      <w:r w:rsidR="00FE6AF3" w:rsidRPr="00793C46">
        <w:rPr>
          <w:rFonts w:ascii="Arial" w:hAnsi="Arial" w:cs="Arial"/>
          <w:sz w:val="24"/>
          <w:szCs w:val="24"/>
        </w:rPr>
        <w:t>y las contestadas</w:t>
      </w:r>
      <w:r w:rsidR="008E409B" w:rsidRPr="00793C46">
        <w:rPr>
          <w:rFonts w:ascii="Arial" w:hAnsi="Arial" w:cs="Arial"/>
          <w:sz w:val="24"/>
          <w:szCs w:val="24"/>
        </w:rPr>
        <w:t xml:space="preserve"> fueron atendidas </w:t>
      </w:r>
      <w:r w:rsidR="00471F59" w:rsidRPr="00793C46">
        <w:rPr>
          <w:rFonts w:ascii="Arial" w:hAnsi="Arial" w:cs="Arial"/>
          <w:sz w:val="24"/>
          <w:szCs w:val="24"/>
        </w:rPr>
        <w:t>por oficiales militares, secretarias o personal de oficina. En todos los casos en que hubo respuesta se informó que las personas deben acudir personalmente a hacer la denuncia</w:t>
      </w:r>
      <w:r w:rsidRPr="00793C46">
        <w:rPr>
          <w:rFonts w:ascii="Arial" w:hAnsi="Arial" w:cs="Arial"/>
          <w:sz w:val="24"/>
          <w:szCs w:val="24"/>
        </w:rPr>
        <w:t xml:space="preserve"> aportando todas las pruebas y llevar los testigos</w:t>
      </w:r>
      <w:r w:rsidR="00471F59" w:rsidRPr="00793C46">
        <w:rPr>
          <w:rFonts w:ascii="Arial" w:hAnsi="Arial" w:cs="Arial"/>
          <w:sz w:val="24"/>
          <w:szCs w:val="24"/>
        </w:rPr>
        <w:t>.</w:t>
      </w:r>
    </w:p>
    <w:p w:rsidR="00FC37B1" w:rsidRPr="00793C46" w:rsidRDefault="003637A3" w:rsidP="00BB6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C46">
        <w:rPr>
          <w:rFonts w:ascii="Arial" w:hAnsi="Arial" w:cs="Arial"/>
          <w:sz w:val="24"/>
          <w:szCs w:val="24"/>
        </w:rPr>
        <w:t>Nuestra organización presentará en los próximos días todos los datos que recogieron nuestros voluntarios durante la tanda matutina, a fin de informar sobre las malas prácticas que observaron con el propósito de que</w:t>
      </w:r>
      <w:r w:rsidR="00696B91" w:rsidRPr="00793C46">
        <w:rPr>
          <w:rFonts w:ascii="Arial" w:hAnsi="Arial" w:cs="Arial"/>
          <w:sz w:val="24"/>
          <w:szCs w:val="24"/>
        </w:rPr>
        <w:t xml:space="preserve"> las mismas</w:t>
      </w:r>
      <w:r w:rsidRPr="00793C46">
        <w:rPr>
          <w:rFonts w:ascii="Arial" w:hAnsi="Arial" w:cs="Arial"/>
          <w:sz w:val="24"/>
          <w:szCs w:val="24"/>
        </w:rPr>
        <w:t xml:space="preserve"> se puedan evitar en el futuro. </w:t>
      </w:r>
    </w:p>
    <w:p w:rsidR="00BB6653" w:rsidRPr="00793C46" w:rsidRDefault="00696B91" w:rsidP="00BB66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3C46">
        <w:rPr>
          <w:rFonts w:ascii="Arial" w:hAnsi="Arial" w:cs="Arial"/>
          <w:b/>
          <w:sz w:val="24"/>
          <w:szCs w:val="24"/>
        </w:rPr>
        <w:t>Consejo Nacional</w:t>
      </w:r>
    </w:p>
    <w:p w:rsidR="00696B91" w:rsidRDefault="00696B91" w:rsidP="00BB66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C46">
        <w:rPr>
          <w:rFonts w:ascii="Arial" w:hAnsi="Arial" w:cs="Arial"/>
          <w:b/>
          <w:sz w:val="24"/>
          <w:szCs w:val="24"/>
        </w:rPr>
        <w:t xml:space="preserve">16 de febrero </w:t>
      </w:r>
      <w:r w:rsidR="00B765AA" w:rsidRPr="00793C46">
        <w:rPr>
          <w:rFonts w:ascii="Arial" w:hAnsi="Arial" w:cs="Arial"/>
          <w:b/>
          <w:sz w:val="24"/>
          <w:szCs w:val="24"/>
        </w:rPr>
        <w:t xml:space="preserve">de </w:t>
      </w:r>
      <w:r w:rsidRPr="00793C46">
        <w:rPr>
          <w:rFonts w:ascii="Arial" w:hAnsi="Arial" w:cs="Arial"/>
          <w:b/>
          <w:sz w:val="24"/>
          <w:szCs w:val="24"/>
        </w:rPr>
        <w:t>2020</w:t>
      </w:r>
    </w:p>
    <w:p w:rsidR="003E65F3" w:rsidRPr="00793C46" w:rsidRDefault="003E65F3" w:rsidP="00BB66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88710" cy="4125595"/>
            <wp:effectExtent l="0" t="0" r="254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1F59" w:rsidRPr="00AB10EE" w:rsidRDefault="00471F59" w:rsidP="00BB6653">
      <w:pPr>
        <w:jc w:val="both"/>
        <w:rPr>
          <w:sz w:val="28"/>
          <w:szCs w:val="28"/>
        </w:rPr>
      </w:pPr>
    </w:p>
    <w:sectPr w:rsidR="00471F59" w:rsidRPr="00AB10EE" w:rsidSect="00BB6653">
      <w:headerReference w:type="default" r:id="rId7"/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B09" w:rsidRDefault="009E5B09" w:rsidP="00583E3C">
      <w:pPr>
        <w:spacing w:after="0" w:line="240" w:lineRule="auto"/>
      </w:pPr>
      <w:r>
        <w:separator/>
      </w:r>
    </w:p>
  </w:endnote>
  <w:endnote w:type="continuationSeparator" w:id="0">
    <w:p w:rsidR="009E5B09" w:rsidRDefault="009E5B09" w:rsidP="0058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B09" w:rsidRDefault="009E5B09" w:rsidP="00583E3C">
      <w:pPr>
        <w:spacing w:after="0" w:line="240" w:lineRule="auto"/>
      </w:pPr>
      <w:r>
        <w:separator/>
      </w:r>
    </w:p>
  </w:footnote>
  <w:footnote w:type="continuationSeparator" w:id="0">
    <w:p w:rsidR="009E5B09" w:rsidRDefault="009E5B09" w:rsidP="0058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E3C" w:rsidRDefault="00583E3C" w:rsidP="00583E3C">
    <w:pPr>
      <w:pStyle w:val="Encabezado"/>
      <w:jc w:val="center"/>
    </w:pPr>
    <w:r>
      <w:rPr>
        <w:noProof/>
        <w:lang w:eastAsia="es-DO"/>
      </w:rPr>
      <w:drawing>
        <wp:inline distT="0" distB="0" distL="0" distR="0" wp14:anchorId="46CC0195" wp14:editId="1B658ECB">
          <wp:extent cx="2313305" cy="600710"/>
          <wp:effectExtent l="0" t="0" r="0" b="8890"/>
          <wp:docPr id="1" name="Imagen 1" descr="cid:image001.png@01D566FA.9C632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66FA.9C632C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30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noProof/>
        <w:lang w:eastAsia="es-DO"/>
      </w:rPr>
      <w:drawing>
        <wp:inline distT="0" distB="0" distL="0" distR="0" wp14:anchorId="2223B72C" wp14:editId="4F36DA04">
          <wp:extent cx="2258781" cy="752475"/>
          <wp:effectExtent l="0" t="0" r="0" b="0"/>
          <wp:docPr id="24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+capitulo-we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199" cy="752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3E3C" w:rsidRDefault="00583E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F59"/>
    <w:rsid w:val="00086E45"/>
    <w:rsid w:val="00271E09"/>
    <w:rsid w:val="00344271"/>
    <w:rsid w:val="003637A3"/>
    <w:rsid w:val="003B41A7"/>
    <w:rsid w:val="003E65F3"/>
    <w:rsid w:val="00471F59"/>
    <w:rsid w:val="005321E0"/>
    <w:rsid w:val="00583E3C"/>
    <w:rsid w:val="0058648D"/>
    <w:rsid w:val="00696B91"/>
    <w:rsid w:val="00793C46"/>
    <w:rsid w:val="008E409B"/>
    <w:rsid w:val="009D66A9"/>
    <w:rsid w:val="009E5B09"/>
    <w:rsid w:val="00A50D4F"/>
    <w:rsid w:val="00AB10EE"/>
    <w:rsid w:val="00B765AA"/>
    <w:rsid w:val="00B81F88"/>
    <w:rsid w:val="00BB6653"/>
    <w:rsid w:val="00BF7805"/>
    <w:rsid w:val="00CD343F"/>
    <w:rsid w:val="00D96B86"/>
    <w:rsid w:val="00FC37B1"/>
    <w:rsid w:val="00FE6AF3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1907"/>
  <w15:docId w15:val="{BE086687-6BDF-49AD-90C8-A09EFDEA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E3C"/>
  </w:style>
  <w:style w:type="paragraph" w:styleId="Piedepgina">
    <w:name w:val="footer"/>
    <w:basedOn w:val="Normal"/>
    <w:link w:val="PiedepginaCar"/>
    <w:uiPriority w:val="99"/>
    <w:unhideWhenUsed/>
    <w:rsid w:val="00583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E3C"/>
  </w:style>
  <w:style w:type="paragraph" w:styleId="Textodeglobo">
    <w:name w:val="Balloon Text"/>
    <w:basedOn w:val="Normal"/>
    <w:link w:val="TextodegloboCar"/>
    <w:uiPriority w:val="99"/>
    <w:semiHidden/>
    <w:unhideWhenUsed/>
    <w:rsid w:val="0058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566FA.9C632CA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Altagracia Salazar</dc:creator>
  <cp:keywords/>
  <dc:description/>
  <cp:lastModifiedBy>Rosario Hermano</cp:lastModifiedBy>
  <cp:revision>2</cp:revision>
  <cp:lastPrinted>2020-02-16T16:54:00Z</cp:lastPrinted>
  <dcterms:created xsi:type="dcterms:W3CDTF">2020-02-17T13:18:00Z</dcterms:created>
  <dcterms:modified xsi:type="dcterms:W3CDTF">2020-02-17T13:18:00Z</dcterms:modified>
</cp:coreProperties>
</file>