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06" w:rsidRPr="008B6106" w:rsidRDefault="008B6106" w:rsidP="008B610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bCs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b/>
          <w:bCs/>
          <w:color w:val="1D2129"/>
          <w:sz w:val="24"/>
          <w:szCs w:val="24"/>
          <w:lang w:val="es-UY" w:eastAsia="es-UY"/>
        </w:rPr>
        <w:t>EUCARISTÍA EN TIEMPOS DE CORONAVIRUS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Ahora que no podemos celebrar la Misa, por la epidemia del Coronavirus, podemos redescubrir el sentido central de la celebración de la eucaristía.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¿Qué sentido tiene celebrar?¿Qué se celebra?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En sentido estricto solo podemos celebrar una realidad: la VIDA. Solo tiene sentido la celebración de la vida. ¿Hay otra cosa?¿No es el vivir el regalo más grande y maravilloso de la Vida misma que llamamos “Dios”?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 xml:space="preserve">Toda celebración humana – por ser simplemente humana y más allá del cristianismo – es pura celebración de la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vida.Cumpleaños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, aniversarios, logros alcanzados, amor realizado: todo es vida celebrada.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La Eucaristía no es otra cosa que un Muchas Gracias (Eu-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Kharistos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) a Dios.</w:t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No tenemos que buscar algo extraordinario en ella ya que lo único extraordinario y milagroso es la vida misma, el hecho de existir. Somos. Existimos. Vivimos.</w:t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Para los cristianos la Eucaristía es la manera cristiana de celebrar lo único esencial: la Vida. Esencialmente la Eucaristía es celebración de la Pascua: la Vida que vence a la muerte. La Vida más acá y más allá de la muerte. Vida plena (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Teko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porä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): siempre y por doquier. Este es el primer fundamento.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El segundo le sigue: celebramos la Vida al estilo de Jesús (su “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Teko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marangatu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”) y como Jesús.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Celebrar la Eucaristía es entrar en la Vida misma del Maestro para aprender a vivir como él vivió, pero la Vida precede a la Eucaristía y celebrar la Eucaristía solo tiene sentido en el contexto más amplio de la Vida: y la Vida real es siempre concreta y se manifiesta en el aquí y ahora.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Por eso que la Eucaristía va mucho más allá del rito: solo tiene sentido si entramos en la Vida del maestro para vivir como él. La Vida viene antes que la Eucaristía.</w:t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La vida de Jesús la podemos resumir en el AMOR que se expresa en tres grandes dimensiones: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- un Amor de disponibilidad </w:t>
      </w:r>
      <w:r w:rsidRPr="008B6106">
        <w:rPr>
          <w:rFonts w:ascii="inherit" w:eastAsia="Times New Roman" w:hAnsi="inherit" w:cs="Helvetica"/>
          <w:noProof/>
          <w:color w:val="1D2129"/>
          <w:sz w:val="24"/>
          <w:szCs w:val="24"/>
          <w:lang w:val="es-UY" w:eastAsia="es-UY"/>
        </w:rPr>
        <w:drawing>
          <wp:inline distT="0" distB="0" distL="0" distR="0" wp14:anchorId="637CCA29" wp14:editId="249816F6">
            <wp:extent cx="152400" cy="15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(= La Encarnación: “Aquí estoy”)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- un Amor de donación y entrega total </w:t>
      </w:r>
      <w:r w:rsidRPr="008B6106">
        <w:rPr>
          <w:rFonts w:ascii="inherit" w:eastAsia="Times New Roman" w:hAnsi="inherit" w:cs="Helvetica"/>
          <w:noProof/>
          <w:color w:val="1D2129"/>
          <w:sz w:val="24"/>
          <w:szCs w:val="24"/>
          <w:lang w:val="es-UY" w:eastAsia="es-UY"/>
        </w:rPr>
        <w:drawing>
          <wp:inline distT="0" distB="0" distL="0" distR="0" wp14:anchorId="45647EB4" wp14:editId="5AB1C7CE">
            <wp:extent cx="152400" cy="15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(= la Muerte “Todo se ha cumplido”)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- un Amor de plenitud de realización plena </w:t>
      </w:r>
      <w:r w:rsidRPr="008B6106">
        <w:rPr>
          <w:rFonts w:ascii="inherit" w:eastAsia="Times New Roman" w:hAnsi="inherit" w:cs="Helvetica"/>
          <w:noProof/>
          <w:color w:val="1D2129"/>
          <w:sz w:val="24"/>
          <w:szCs w:val="24"/>
          <w:lang w:val="es-UY" w:eastAsia="es-UY"/>
        </w:rPr>
        <w:drawing>
          <wp:inline distT="0" distB="0" distL="0" distR="0" wp14:anchorId="3B5DAA3D" wp14:editId="47845225">
            <wp:extent cx="152400" cy="152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(= La Resurrección “Shalom a ustedes”)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Jesús vivió a partir de la disponibilidad y por eso vivió su existencia como un don, ofreciendo su vida para realizar el proyecto del Padre Dios para con sus hijos.</w:t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 xml:space="preserve">Jesús descubrió que toda forma de vida era un regalo y por eso fue compasivo y solidario. Se sintió y se vivió en profunda unidad con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todos.”En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todo igual a nosotros menos en el pecado”.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lastRenderedPageBreak/>
        <w:br/>
        <w:t>Jesús vio que la única manera de vivir el don de la vida era entregándola. Por eso la entregó día tras día, hasta la entrega final en la cruz.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La primera y fundamental “celebración de la Eucaristía” es entonces entregar la vida como Jesús, vivir desde Jesús. La Vida entregada como un don es el primer y fundamental sacramento. Sin esa entrega cotidiana representada por el pan y el vino sobre la mesa, no hay Eucaristía. Sin ese pan de nuestra entrega no hay consagración y presencia de la entrega de Jesús, su Pan de Vida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 xml:space="preserve">Celebrar el rito de la Eucaristía es muy importante, pero lo esencial para cristianos (y ateos) es que haya nuestra entrega que se une a la de Jesús. Y esto lo podemos realizar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aún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cuando no podemos participar al rito de la Misa a causa de fuerza mayor (como el Coronavirus). El Misterio pasa por la vida ofrecida y solo por la vida.</w:t>
      </w: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Celebrar verdaderamente la Eucaristía es entonces vivir al estilo de Jesús en el momento presente. Es esto lo que construye la comunidad y la iglesia, aunque el sacerdote ministro celebre a puertas cerradas sin la presencia de todo el pueblo, nuestra entrega será ofrecida en su patena.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Para que el gesto del pan partido y compartido tenga sentido y valor tiene que existir una fidelidad previa a la vida. Desde ahí todo arranca.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 xml:space="preserve">La entrega de la vida es cosa seria y honda. Si celebramos la Eucaristía sin estar dispuestos a entregar Vida, entonces estamos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banalizando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la celebración eucarística. Un rito hacho “por obligación”, apurados, llegando tarde, o distraídos es un sacrilegio. Necesitamos purificar la Eucaristía de tantos aspectos superficiales que nos alejan de su verdadero sentido. Necesitamos un poco de este ayuno eucarístico impuesto por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elCoronavirus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para poder celebrar Eucaristías menos formales y más arraigadas a la vida concreta. Eucaristías más fraternas, libres, alegres. Eucaristías donde verdaderamente se celebra el regalo gratuito y espontaneo de la vida y del Amor que nos ama y nos hace ser.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Gracias al coronavirus podemos redescubrir la Eucaristía.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>Queridos hermanos y hermanas aprovechemos esta santa Cuarentena para redescubrir nuestra gran celebración de la Vida.</w:t>
      </w:r>
    </w:p>
    <w:p w:rsid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Pa’i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Juan Q</w:t>
      </w:r>
      <w:r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uinto Regazzoni</w:t>
      </w:r>
      <w:bookmarkStart w:id="0" w:name="_GoBack"/>
      <w:bookmarkEnd w:id="0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.</w:t>
      </w:r>
    </w:p>
    <w:p w:rsidR="008B6106" w:rsidRPr="008B6106" w:rsidRDefault="008B6106" w:rsidP="008B61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</w:pPr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br/>
        <w:t xml:space="preserve">(resumido y adaptado </w:t>
      </w:r>
      <w:proofErr w:type="spellStart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>de“El</w:t>
      </w:r>
      <w:proofErr w:type="spellEnd"/>
      <w:r w:rsidRPr="008B6106">
        <w:rPr>
          <w:rFonts w:ascii="inherit" w:eastAsia="Times New Roman" w:hAnsi="inherit" w:cs="Helvetica"/>
          <w:color w:val="1D2129"/>
          <w:sz w:val="24"/>
          <w:szCs w:val="24"/>
          <w:lang w:val="es-UY" w:eastAsia="es-UY"/>
        </w:rPr>
        <w:t xml:space="preserve"> agujero en la flauta)</w:t>
      </w:r>
    </w:p>
    <w:p w:rsidR="002E2F5B" w:rsidRDefault="008B6106" w:rsidP="008B6106">
      <w:pPr>
        <w:jc w:val="both"/>
      </w:pPr>
      <w:hyperlink r:id="rId5" w:history="1">
        <w:r w:rsidRPr="008B6106">
          <w:rPr>
            <w:rFonts w:ascii="inherit" w:eastAsia="Times New Roman" w:hAnsi="inherit" w:cs="Helvetica"/>
            <w:color w:val="385898"/>
            <w:sz w:val="24"/>
            <w:szCs w:val="24"/>
            <w:lang w:val="es-UY" w:eastAsia="es-UY"/>
          </w:rPr>
          <w:br/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6"/>
    <w:rsid w:val="002E2F5B"/>
    <w:rsid w:val="008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1F7F"/>
  <w15:chartTrackingRefBased/>
  <w15:docId w15:val="{345E026D-D3F3-48E6-8B14-65FB27AD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9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1899284826872181&amp;set=a.156135027853845&amp;type=3&amp;eid=ARAdP-ke_s8_JSf1iUoImnPrfSRc-AReNvqPV-lQje03yhBMk6Mox47dHKAQGiLfhhUpRqgf7JJs4-Y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2020-03-17T17:56:00Z</dcterms:created>
  <dcterms:modified xsi:type="dcterms:W3CDTF">2020-03-17T17:58:00Z</dcterms:modified>
</cp:coreProperties>
</file>