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F04" w:rsidRPr="00840F04" w:rsidRDefault="00840F04" w:rsidP="00840F04">
      <w:pPr>
        <w:shd w:val="clear" w:color="auto" w:fill="FFFFFF"/>
        <w:spacing w:after="4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0070C0"/>
          <w:kern w:val="36"/>
          <w:sz w:val="30"/>
          <w:szCs w:val="30"/>
          <w:lang w:val="es-UY" w:eastAsia="es-UY"/>
        </w:rPr>
      </w:pPr>
      <w:r w:rsidRPr="00840F04">
        <w:rPr>
          <w:rFonts w:ascii="Muli" w:eastAsia="Times New Roman" w:hAnsi="Muli" w:cs="Times New Roman"/>
          <w:b/>
          <w:bCs/>
          <w:color w:val="0070C0"/>
          <w:kern w:val="36"/>
          <w:sz w:val="30"/>
          <w:szCs w:val="30"/>
          <w:lang w:val="es-UY" w:eastAsia="es-UY"/>
        </w:rPr>
        <w:t xml:space="preserve">Circo dos horrores – Frei </w:t>
      </w:r>
      <w:proofErr w:type="spellStart"/>
      <w:r w:rsidRPr="00840F04">
        <w:rPr>
          <w:rFonts w:ascii="Muli" w:eastAsia="Times New Roman" w:hAnsi="Muli" w:cs="Times New Roman"/>
          <w:b/>
          <w:bCs/>
          <w:color w:val="0070C0"/>
          <w:kern w:val="36"/>
          <w:sz w:val="30"/>
          <w:szCs w:val="30"/>
          <w:lang w:val="es-UY" w:eastAsia="es-UY"/>
        </w:rPr>
        <w:t>Betto</w:t>
      </w:r>
      <w:proofErr w:type="spellEnd"/>
    </w:p>
    <w:p w:rsidR="00840F04" w:rsidRPr="00840F04" w:rsidRDefault="00840F04" w:rsidP="00840F04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840F04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      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surpreendi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vídeo da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reunião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ministerial de 22/4. Como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diria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Barão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Itararé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“é de onde menos se espera,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daí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sai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nada”. O circo dos horrores revelado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reunião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deixa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evidentes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impressões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digitais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apenas do Gabinete do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Ódio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também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Escritório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Crime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como é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conhecida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ala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perversa dos milicianos do Rio.</w:t>
      </w:r>
    </w:p>
    <w:p w:rsidR="00840F04" w:rsidRPr="00840F04" w:rsidRDefault="00840F04" w:rsidP="00840F04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       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Bolsonaro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comprovou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seu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lema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governamental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é “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Pátria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 </w:t>
      </w:r>
      <w:r w:rsidRPr="00840F04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armada</w:t>
      </w:r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Brasil”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manifestar 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desejo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querer “que 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povo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 arme.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dá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segurar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Quero todo mundo armado, porque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povo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armado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jamais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será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escravizado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”. É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óbvio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ele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cogita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deixar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poder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fim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seu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mandato. Incentiva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seus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apoiadores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transformarem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numa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legião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milicianos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dispostos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violar todas as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regras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democráticas.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tantos militares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aboletados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estruturas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governo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federal, todos acumulando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soldo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caserna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salário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(alto) de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funcionário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público,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alguém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acredita que, caso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Bolsonaro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perca 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reeleição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2022, a 1º de janeiro de 2023 toda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essa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gente retornará resignadamente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quartel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pijama? </w:t>
      </w:r>
    </w:p>
    <w:p w:rsidR="00840F04" w:rsidRPr="00840F04" w:rsidRDefault="00840F04" w:rsidP="00840F04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       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fatídica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reunião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ministerial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nenhuma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palavra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preocupação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pandemia no Brasil, no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que o país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somava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2.906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mortos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contrário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a ministra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Damares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, dos “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Direitos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Humanos”,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propôs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prender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governadores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prefeitos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tomarem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medidas rigorosas de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prevenção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foi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superada pelo “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impressionante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” ministro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Weintraub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da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Educação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: “Eu por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mim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botava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esses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vagabundos todos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cadeia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começando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pelo STF”. </w:t>
      </w:r>
    </w:p>
    <w:p w:rsidR="00840F04" w:rsidRPr="00840F04" w:rsidRDefault="00840F04" w:rsidP="00840F04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       Ricardo Salles, 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sinistro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Meio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Ambiente,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deu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dica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como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praticar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crimes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calada da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noite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já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que,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neste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momento, 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imprensa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só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 ocupa de Covid-19.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Propôs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“ir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passando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boiada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”,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seja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modificar as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leis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ambientais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Brasil para agradar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latifundiários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madeireiros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garimpeiros 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mineradores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e permitir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invasão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terras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indígenas,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titulação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arbitrária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áreas tomadas da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União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queimadas 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desmatamentos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 </w:t>
      </w:r>
    </w:p>
    <w:p w:rsidR="00840F04" w:rsidRPr="00840F04" w:rsidRDefault="00840F04" w:rsidP="00840F04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       O ministro Álvaro, do Turismo,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advogou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liberação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cassinos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O “paladino da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moralidade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”, 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então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ministro Moro, da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Justiça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se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omitiu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diante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tantas barbaridades ditas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reunião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ministerial.     </w:t>
      </w:r>
    </w:p>
    <w:p w:rsidR="00840F04" w:rsidRPr="00840F04" w:rsidRDefault="00840F04" w:rsidP="00840F04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       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Foi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reunião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imprópria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para menores,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qual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ouviram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37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palavrões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dos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quais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27 proferidos pela boca do presidente, que se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julga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acima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todos e de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tudo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a ponto de chamar 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governador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São Paulo de “bosta” e o do Rio de “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estrume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”. </w:t>
      </w:r>
    </w:p>
    <w:p w:rsidR="00840F04" w:rsidRPr="00840F04" w:rsidRDefault="00840F04" w:rsidP="00840F04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lastRenderedPageBreak/>
        <w:t>       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Bolsonaro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confirmou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interferência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todos os sistemas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oficiais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segurança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no Rio, inclusive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Polícia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Federal, para proteger 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própria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família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enfatizou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acata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decisão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STF: “</w:t>
      </w:r>
      <w:proofErr w:type="gram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E, espero que eles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decidam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ele,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né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?</w:t>
      </w:r>
      <w:proofErr w:type="gram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Querer tomar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certas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medidas, porque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daí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nós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vamos ter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…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crise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política de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verdade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Eu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vou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meter o rabo entre as pernas.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Isso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daí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…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zero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zero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.”</w:t>
      </w:r>
    </w:p>
    <w:p w:rsidR="00840F04" w:rsidRPr="00840F04" w:rsidRDefault="00840F04" w:rsidP="00840F04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       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Essa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reunião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é 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crônica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ditadura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anunciada. 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só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virá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 as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forças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oposição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unirem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torno de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Projeto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Brasil 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lograrem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mobilizar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amplos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setores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populares em defesa da democracia.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Desafio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difícil em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meio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à pandemia que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assola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país.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STF e 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Congresso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divididos, e os presidentes das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três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casas em cima do muro (para ver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melhor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os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dois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lados, se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diz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Minas), é o Executivo que,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anuência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aprovação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das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Forças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Armadas, está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faca e 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queijo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mãos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Quem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viver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sobreviverá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!</w:t>
      </w:r>
    </w:p>
    <w:p w:rsidR="00840F04" w:rsidRPr="00840F04" w:rsidRDefault="00840F04" w:rsidP="00840F04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 </w:t>
      </w:r>
    </w:p>
    <w:p w:rsidR="00840F04" w:rsidRPr="00840F04" w:rsidRDefault="00840F04" w:rsidP="00840F04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840F04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 xml:space="preserve">Frei </w:t>
      </w:r>
      <w:proofErr w:type="spellStart"/>
      <w:r w:rsidRPr="00840F04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Betto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 é escritor, autor de “O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diabo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corte –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leitura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crítica do Brasil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atual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” (Cortez), entre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outros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livros</w:t>
      </w:r>
      <w:proofErr w:type="spellEnd"/>
      <w:r w:rsidRPr="00840F04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:rsidR="002E2F5B" w:rsidRDefault="00840F04">
      <w:hyperlink r:id="rId4" w:history="1">
        <w:r>
          <w:rPr>
            <w:rStyle w:val="Hipervnculo"/>
          </w:rPr>
          <w:t>http://ceseep.org.br/circo-dos-horrores-frei-betto/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04"/>
    <w:rsid w:val="002E2F5B"/>
    <w:rsid w:val="0084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051A0-D5B1-46CE-B8B8-30294364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40F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7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seep.org.br/circo-dos-horrores-frei-bet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Circo dos horrores – Frei Betto</vt:lpstr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2020-05-26T16:51:00Z</dcterms:created>
  <dcterms:modified xsi:type="dcterms:W3CDTF">2020-05-26T16:52:00Z</dcterms:modified>
</cp:coreProperties>
</file>