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64E" w:rsidRPr="002C4126" w:rsidRDefault="002C4126" w:rsidP="002C4126">
      <w:pPr>
        <w:spacing w:after="0" w:line="240" w:lineRule="auto"/>
        <w:jc w:val="center"/>
        <w:rPr>
          <w:rFonts w:ascii="Garamond" w:hAnsi="Garamond"/>
          <w:b/>
          <w:sz w:val="24"/>
          <w:szCs w:val="24"/>
        </w:rPr>
      </w:pPr>
      <w:bookmarkStart w:id="0" w:name="_GoBack"/>
      <w:bookmarkEnd w:id="0"/>
      <w:r w:rsidRPr="002C4126">
        <w:rPr>
          <w:rFonts w:ascii="Garamond" w:hAnsi="Garamond"/>
          <w:b/>
          <w:sz w:val="24"/>
          <w:szCs w:val="24"/>
        </w:rPr>
        <w:t>¿LOS FRUTOS O EL FRUTO DEL ESPÍRITU?</w:t>
      </w:r>
      <w:r w:rsidR="005F2C8F">
        <w:rPr>
          <w:rFonts w:ascii="Garamond" w:hAnsi="Garamond"/>
          <w:b/>
          <w:sz w:val="24"/>
          <w:szCs w:val="24"/>
        </w:rPr>
        <w:t>:</w:t>
      </w:r>
    </w:p>
    <w:p w:rsidR="002C4126" w:rsidRDefault="009726FF" w:rsidP="002C4126">
      <w:pPr>
        <w:spacing w:after="0" w:line="240" w:lineRule="auto"/>
        <w:jc w:val="center"/>
        <w:rPr>
          <w:rFonts w:ascii="Garamond" w:hAnsi="Garamond"/>
          <w:b/>
          <w:sz w:val="24"/>
          <w:szCs w:val="24"/>
        </w:rPr>
      </w:pPr>
      <w:r w:rsidRPr="002C4126">
        <w:rPr>
          <w:rFonts w:ascii="Garamond" w:hAnsi="Garamond"/>
          <w:b/>
          <w:sz w:val="24"/>
          <w:szCs w:val="24"/>
        </w:rPr>
        <w:t xml:space="preserve">ANÁLISIS EXEGÉTICO-SEMÁNTICO </w:t>
      </w:r>
      <w:r w:rsidR="008A1393">
        <w:rPr>
          <w:rFonts w:ascii="Garamond" w:hAnsi="Garamond"/>
          <w:b/>
          <w:sz w:val="24"/>
          <w:szCs w:val="24"/>
        </w:rPr>
        <w:t>D</w:t>
      </w:r>
      <w:r w:rsidR="007F652F">
        <w:rPr>
          <w:rFonts w:ascii="Garamond" w:hAnsi="Garamond"/>
          <w:b/>
          <w:sz w:val="24"/>
          <w:szCs w:val="24"/>
        </w:rPr>
        <w:t>E</w:t>
      </w:r>
      <w:r w:rsidRPr="002C4126">
        <w:rPr>
          <w:rFonts w:ascii="Garamond" w:hAnsi="Garamond"/>
          <w:b/>
          <w:sz w:val="24"/>
          <w:szCs w:val="24"/>
        </w:rPr>
        <w:t xml:space="preserve"> GÁLATAS 5,22</w:t>
      </w:r>
    </w:p>
    <w:p w:rsidR="002C4126" w:rsidRDefault="00387181" w:rsidP="00B128CB">
      <w:pPr>
        <w:spacing w:after="0" w:line="240" w:lineRule="auto"/>
        <w:jc w:val="right"/>
        <w:rPr>
          <w:rFonts w:ascii="Garamond" w:hAnsi="Garamond"/>
          <w:b/>
          <w:sz w:val="24"/>
          <w:szCs w:val="24"/>
        </w:rPr>
      </w:pPr>
      <w:r>
        <w:rPr>
          <w:rFonts w:ascii="Garamond" w:hAnsi="Garamond"/>
          <w:b/>
          <w:sz w:val="24"/>
          <w:szCs w:val="24"/>
        </w:rPr>
        <w:t xml:space="preserve"> </w:t>
      </w:r>
      <w:r w:rsidR="007B7048">
        <w:rPr>
          <w:rFonts w:ascii="Garamond" w:hAnsi="Garamond"/>
          <w:b/>
          <w:sz w:val="24"/>
          <w:szCs w:val="24"/>
        </w:rPr>
        <w:t xml:space="preserve"> </w:t>
      </w:r>
    </w:p>
    <w:p w:rsidR="00B128CB" w:rsidRDefault="00991F15" w:rsidP="00B128CB">
      <w:pPr>
        <w:spacing w:after="0" w:line="240" w:lineRule="auto"/>
        <w:jc w:val="right"/>
        <w:rPr>
          <w:rFonts w:ascii="Garamond" w:hAnsi="Garamond"/>
          <w:sz w:val="24"/>
          <w:szCs w:val="24"/>
        </w:rPr>
      </w:pPr>
      <w:r>
        <w:rPr>
          <w:rFonts w:ascii="Garamond" w:hAnsi="Garamond"/>
          <w:sz w:val="24"/>
          <w:szCs w:val="24"/>
        </w:rPr>
        <w:t>“</w:t>
      </w:r>
      <w:proofErr w:type="spellStart"/>
      <w:r>
        <w:rPr>
          <w:rFonts w:ascii="Garamond" w:hAnsi="Garamond"/>
          <w:sz w:val="24"/>
          <w:szCs w:val="24"/>
        </w:rPr>
        <w:t>Mulheres</w:t>
      </w:r>
      <w:proofErr w:type="spellEnd"/>
      <w:r>
        <w:rPr>
          <w:rFonts w:ascii="Garamond" w:hAnsi="Garamond"/>
          <w:sz w:val="24"/>
          <w:szCs w:val="24"/>
        </w:rPr>
        <w:t xml:space="preserve"> e </w:t>
      </w:r>
      <w:proofErr w:type="spellStart"/>
      <w:r>
        <w:rPr>
          <w:rFonts w:ascii="Garamond" w:hAnsi="Garamond"/>
          <w:sz w:val="24"/>
          <w:szCs w:val="24"/>
        </w:rPr>
        <w:t>homens</w:t>
      </w:r>
      <w:proofErr w:type="spellEnd"/>
      <w:r>
        <w:rPr>
          <w:rFonts w:ascii="Garamond" w:hAnsi="Garamond"/>
          <w:sz w:val="24"/>
          <w:szCs w:val="24"/>
        </w:rPr>
        <w:t xml:space="preserve">, </w:t>
      </w:r>
      <w:proofErr w:type="spellStart"/>
      <w:r>
        <w:rPr>
          <w:rFonts w:ascii="Garamond" w:hAnsi="Garamond"/>
          <w:sz w:val="24"/>
          <w:szCs w:val="24"/>
        </w:rPr>
        <w:t>através</w:t>
      </w:r>
      <w:proofErr w:type="spellEnd"/>
      <w:r>
        <w:rPr>
          <w:rFonts w:ascii="Garamond" w:hAnsi="Garamond"/>
          <w:sz w:val="24"/>
          <w:szCs w:val="24"/>
        </w:rPr>
        <w:t xml:space="preserve"> de </w:t>
      </w:r>
      <w:proofErr w:type="spellStart"/>
      <w:r>
        <w:rPr>
          <w:rFonts w:ascii="Garamond" w:hAnsi="Garamond"/>
          <w:sz w:val="24"/>
          <w:szCs w:val="24"/>
        </w:rPr>
        <w:t>seus</w:t>
      </w:r>
      <w:proofErr w:type="spellEnd"/>
      <w:r>
        <w:rPr>
          <w:rFonts w:ascii="Garamond" w:hAnsi="Garamond"/>
          <w:sz w:val="24"/>
          <w:szCs w:val="24"/>
        </w:rPr>
        <w:t xml:space="preserve"> procesos </w:t>
      </w:r>
    </w:p>
    <w:p w:rsidR="00B128CB" w:rsidRDefault="00991F15" w:rsidP="00B128CB">
      <w:pPr>
        <w:spacing w:after="0" w:line="240" w:lineRule="auto"/>
        <w:jc w:val="right"/>
        <w:rPr>
          <w:rFonts w:ascii="Garamond" w:hAnsi="Garamond"/>
          <w:sz w:val="24"/>
          <w:szCs w:val="24"/>
        </w:rPr>
      </w:pPr>
      <w:r>
        <w:rPr>
          <w:rFonts w:ascii="Garamond" w:hAnsi="Garamond"/>
          <w:sz w:val="24"/>
          <w:szCs w:val="24"/>
        </w:rPr>
        <w:t xml:space="preserve">económicos, </w:t>
      </w:r>
      <w:proofErr w:type="spellStart"/>
      <w:r>
        <w:rPr>
          <w:rFonts w:ascii="Garamond" w:hAnsi="Garamond"/>
          <w:sz w:val="24"/>
          <w:szCs w:val="24"/>
        </w:rPr>
        <w:t>suas</w:t>
      </w:r>
      <w:proofErr w:type="spellEnd"/>
      <w:r>
        <w:rPr>
          <w:rFonts w:ascii="Garamond" w:hAnsi="Garamond"/>
          <w:sz w:val="24"/>
          <w:szCs w:val="24"/>
        </w:rPr>
        <w:t xml:space="preserve"> </w:t>
      </w:r>
      <w:proofErr w:type="spellStart"/>
      <w:r>
        <w:rPr>
          <w:rFonts w:ascii="Garamond" w:hAnsi="Garamond"/>
          <w:sz w:val="24"/>
          <w:szCs w:val="24"/>
        </w:rPr>
        <w:t>cosmovisões</w:t>
      </w:r>
      <w:proofErr w:type="spellEnd"/>
      <w:r>
        <w:rPr>
          <w:rFonts w:ascii="Garamond" w:hAnsi="Garamond"/>
          <w:sz w:val="24"/>
          <w:szCs w:val="24"/>
        </w:rPr>
        <w:t xml:space="preserve">, </w:t>
      </w:r>
      <w:proofErr w:type="spellStart"/>
      <w:r>
        <w:rPr>
          <w:rFonts w:ascii="Garamond" w:hAnsi="Garamond"/>
          <w:sz w:val="24"/>
          <w:szCs w:val="24"/>
        </w:rPr>
        <w:t>suas</w:t>
      </w:r>
      <w:proofErr w:type="spellEnd"/>
      <w:r>
        <w:rPr>
          <w:rFonts w:ascii="Garamond" w:hAnsi="Garamond"/>
          <w:sz w:val="24"/>
          <w:szCs w:val="24"/>
        </w:rPr>
        <w:t xml:space="preserve"> lógicas e </w:t>
      </w:r>
    </w:p>
    <w:p w:rsidR="00B128CB" w:rsidRDefault="00991F15" w:rsidP="00B128CB">
      <w:pPr>
        <w:spacing w:after="0" w:line="240" w:lineRule="auto"/>
        <w:jc w:val="right"/>
        <w:rPr>
          <w:rFonts w:ascii="Garamond" w:hAnsi="Garamond"/>
          <w:sz w:val="24"/>
          <w:szCs w:val="24"/>
        </w:rPr>
      </w:pPr>
      <w:proofErr w:type="spellStart"/>
      <w:r>
        <w:rPr>
          <w:rFonts w:ascii="Garamond" w:hAnsi="Garamond"/>
          <w:sz w:val="24"/>
          <w:szCs w:val="24"/>
        </w:rPr>
        <w:t>suas</w:t>
      </w:r>
      <w:proofErr w:type="spellEnd"/>
      <w:r>
        <w:rPr>
          <w:rFonts w:ascii="Garamond" w:hAnsi="Garamond"/>
          <w:sz w:val="24"/>
          <w:szCs w:val="24"/>
        </w:rPr>
        <w:t xml:space="preserve"> dialógicas, </w:t>
      </w:r>
      <w:proofErr w:type="spellStart"/>
      <w:r>
        <w:rPr>
          <w:rFonts w:ascii="Garamond" w:hAnsi="Garamond"/>
          <w:sz w:val="24"/>
          <w:szCs w:val="24"/>
        </w:rPr>
        <w:t>suas</w:t>
      </w:r>
      <w:proofErr w:type="spellEnd"/>
      <w:r>
        <w:rPr>
          <w:rFonts w:ascii="Garamond" w:hAnsi="Garamond"/>
          <w:sz w:val="24"/>
          <w:szCs w:val="24"/>
        </w:rPr>
        <w:t xml:space="preserve"> formas de </w:t>
      </w:r>
      <w:proofErr w:type="spellStart"/>
      <w:r>
        <w:rPr>
          <w:rFonts w:ascii="Garamond" w:hAnsi="Garamond"/>
          <w:sz w:val="24"/>
          <w:szCs w:val="24"/>
        </w:rPr>
        <w:t>construção</w:t>
      </w:r>
      <w:proofErr w:type="spellEnd"/>
      <w:r>
        <w:rPr>
          <w:rFonts w:ascii="Garamond" w:hAnsi="Garamond"/>
          <w:sz w:val="24"/>
          <w:szCs w:val="24"/>
        </w:rPr>
        <w:t xml:space="preserve"> </w:t>
      </w:r>
    </w:p>
    <w:p w:rsidR="00B128CB" w:rsidRDefault="00991F15" w:rsidP="00B128CB">
      <w:pPr>
        <w:spacing w:after="0" w:line="240" w:lineRule="auto"/>
        <w:jc w:val="right"/>
        <w:rPr>
          <w:rFonts w:ascii="Garamond" w:hAnsi="Garamond"/>
          <w:sz w:val="24"/>
          <w:szCs w:val="24"/>
        </w:rPr>
      </w:pPr>
      <w:r>
        <w:rPr>
          <w:rFonts w:ascii="Garamond" w:hAnsi="Garamond"/>
          <w:sz w:val="24"/>
          <w:szCs w:val="24"/>
        </w:rPr>
        <w:t xml:space="preserve">de </w:t>
      </w:r>
      <w:proofErr w:type="spellStart"/>
      <w:r>
        <w:rPr>
          <w:rFonts w:ascii="Garamond" w:hAnsi="Garamond"/>
          <w:sz w:val="24"/>
          <w:szCs w:val="24"/>
        </w:rPr>
        <w:t>sabedorias</w:t>
      </w:r>
      <w:proofErr w:type="spellEnd"/>
      <w:r>
        <w:rPr>
          <w:rFonts w:ascii="Garamond" w:hAnsi="Garamond"/>
          <w:sz w:val="24"/>
          <w:szCs w:val="24"/>
        </w:rPr>
        <w:t xml:space="preserve"> e </w:t>
      </w:r>
      <w:proofErr w:type="spellStart"/>
      <w:r>
        <w:rPr>
          <w:rFonts w:ascii="Garamond" w:hAnsi="Garamond"/>
          <w:sz w:val="24"/>
          <w:szCs w:val="24"/>
        </w:rPr>
        <w:t>conhecimentos</w:t>
      </w:r>
      <w:proofErr w:type="spellEnd"/>
      <w:r>
        <w:rPr>
          <w:rFonts w:ascii="Garamond" w:hAnsi="Garamond"/>
          <w:sz w:val="24"/>
          <w:szCs w:val="24"/>
        </w:rPr>
        <w:t xml:space="preserve">… </w:t>
      </w:r>
      <w:proofErr w:type="spellStart"/>
      <w:r>
        <w:rPr>
          <w:rFonts w:ascii="Garamond" w:hAnsi="Garamond"/>
          <w:sz w:val="24"/>
          <w:szCs w:val="24"/>
        </w:rPr>
        <w:t>foxam</w:t>
      </w:r>
      <w:proofErr w:type="spellEnd"/>
      <w:r>
        <w:rPr>
          <w:rFonts w:ascii="Garamond" w:hAnsi="Garamond"/>
          <w:sz w:val="24"/>
          <w:szCs w:val="24"/>
        </w:rPr>
        <w:t xml:space="preserve"> </w:t>
      </w:r>
      <w:proofErr w:type="spellStart"/>
      <w:r>
        <w:rPr>
          <w:rFonts w:ascii="Garamond" w:hAnsi="Garamond"/>
          <w:sz w:val="24"/>
          <w:szCs w:val="24"/>
        </w:rPr>
        <w:t>deixando</w:t>
      </w:r>
      <w:proofErr w:type="spellEnd"/>
      <w:r>
        <w:rPr>
          <w:rFonts w:ascii="Garamond" w:hAnsi="Garamond"/>
          <w:sz w:val="24"/>
          <w:szCs w:val="24"/>
        </w:rPr>
        <w:t xml:space="preserve"> </w:t>
      </w:r>
    </w:p>
    <w:p w:rsidR="00B128CB" w:rsidRDefault="00991F15" w:rsidP="00B128CB">
      <w:pPr>
        <w:spacing w:after="0" w:line="240" w:lineRule="auto"/>
        <w:jc w:val="right"/>
        <w:rPr>
          <w:rFonts w:ascii="Garamond" w:hAnsi="Garamond"/>
          <w:sz w:val="24"/>
          <w:szCs w:val="24"/>
        </w:rPr>
      </w:pPr>
      <w:proofErr w:type="spellStart"/>
      <w:r>
        <w:rPr>
          <w:rFonts w:ascii="Garamond" w:hAnsi="Garamond"/>
          <w:sz w:val="24"/>
          <w:szCs w:val="24"/>
        </w:rPr>
        <w:t>depoimentos</w:t>
      </w:r>
      <w:proofErr w:type="spellEnd"/>
      <w:r>
        <w:rPr>
          <w:rFonts w:ascii="Garamond" w:hAnsi="Garamond"/>
          <w:sz w:val="24"/>
          <w:szCs w:val="24"/>
        </w:rPr>
        <w:t xml:space="preserve"> multifacéticos de </w:t>
      </w:r>
      <w:proofErr w:type="spellStart"/>
      <w:r>
        <w:rPr>
          <w:rFonts w:ascii="Garamond" w:hAnsi="Garamond"/>
          <w:sz w:val="24"/>
          <w:szCs w:val="24"/>
        </w:rPr>
        <w:t>seus</w:t>
      </w:r>
      <w:proofErr w:type="spellEnd"/>
      <w:r>
        <w:rPr>
          <w:rFonts w:ascii="Garamond" w:hAnsi="Garamond"/>
          <w:sz w:val="24"/>
          <w:szCs w:val="24"/>
        </w:rPr>
        <w:t xml:space="preserve"> universos </w:t>
      </w:r>
    </w:p>
    <w:p w:rsidR="00B128CB" w:rsidRDefault="00991F15" w:rsidP="00B128CB">
      <w:pPr>
        <w:spacing w:after="0" w:line="240" w:lineRule="auto"/>
        <w:jc w:val="right"/>
        <w:rPr>
          <w:rFonts w:ascii="Garamond" w:hAnsi="Garamond"/>
          <w:sz w:val="24"/>
          <w:szCs w:val="24"/>
        </w:rPr>
      </w:pPr>
      <w:proofErr w:type="spellStart"/>
      <w:r>
        <w:rPr>
          <w:rFonts w:ascii="Garamond" w:hAnsi="Garamond"/>
          <w:sz w:val="24"/>
          <w:szCs w:val="24"/>
        </w:rPr>
        <w:t>perceptuais</w:t>
      </w:r>
      <w:proofErr w:type="spellEnd"/>
      <w:r>
        <w:rPr>
          <w:rFonts w:ascii="Garamond" w:hAnsi="Garamond"/>
          <w:sz w:val="24"/>
          <w:szCs w:val="24"/>
        </w:rPr>
        <w:t xml:space="preserve">, sobre si, sobre </w:t>
      </w:r>
      <w:proofErr w:type="spellStart"/>
      <w:r>
        <w:rPr>
          <w:rFonts w:ascii="Garamond" w:hAnsi="Garamond"/>
          <w:sz w:val="24"/>
          <w:szCs w:val="24"/>
        </w:rPr>
        <w:t>seu</w:t>
      </w:r>
      <w:proofErr w:type="spellEnd"/>
      <w:r>
        <w:rPr>
          <w:rFonts w:ascii="Garamond" w:hAnsi="Garamond"/>
          <w:sz w:val="24"/>
          <w:szCs w:val="24"/>
        </w:rPr>
        <w:t xml:space="preserve"> entorno e </w:t>
      </w:r>
    </w:p>
    <w:p w:rsidR="00991F15" w:rsidRPr="00991F15" w:rsidRDefault="00991F15" w:rsidP="00B128CB">
      <w:pPr>
        <w:spacing w:after="0" w:line="240" w:lineRule="auto"/>
        <w:jc w:val="right"/>
        <w:rPr>
          <w:rFonts w:ascii="Garamond" w:hAnsi="Garamond"/>
          <w:sz w:val="24"/>
          <w:szCs w:val="24"/>
        </w:rPr>
      </w:pPr>
      <w:r>
        <w:rPr>
          <w:rFonts w:ascii="Garamond" w:hAnsi="Garamond"/>
          <w:sz w:val="24"/>
          <w:szCs w:val="24"/>
        </w:rPr>
        <w:t xml:space="preserve">sobre </w:t>
      </w:r>
      <w:proofErr w:type="spellStart"/>
      <w:r>
        <w:rPr>
          <w:rFonts w:ascii="Garamond" w:hAnsi="Garamond"/>
          <w:sz w:val="24"/>
          <w:szCs w:val="24"/>
        </w:rPr>
        <w:t>sua</w:t>
      </w:r>
      <w:proofErr w:type="spellEnd"/>
      <w:r>
        <w:rPr>
          <w:rFonts w:ascii="Garamond" w:hAnsi="Garamond"/>
          <w:sz w:val="24"/>
          <w:szCs w:val="24"/>
        </w:rPr>
        <w:t xml:space="preserve"> </w:t>
      </w:r>
      <w:proofErr w:type="spellStart"/>
      <w:r>
        <w:rPr>
          <w:rFonts w:ascii="Garamond" w:hAnsi="Garamond"/>
          <w:sz w:val="24"/>
          <w:szCs w:val="24"/>
        </w:rPr>
        <w:t>relação</w:t>
      </w:r>
      <w:proofErr w:type="spellEnd"/>
      <w:r>
        <w:rPr>
          <w:rFonts w:ascii="Garamond" w:hAnsi="Garamond"/>
          <w:sz w:val="24"/>
          <w:szCs w:val="24"/>
        </w:rPr>
        <w:t xml:space="preserve"> </w:t>
      </w:r>
      <w:proofErr w:type="spellStart"/>
      <w:r>
        <w:rPr>
          <w:rFonts w:ascii="Garamond" w:hAnsi="Garamond"/>
          <w:sz w:val="24"/>
          <w:szCs w:val="24"/>
        </w:rPr>
        <w:t>com</w:t>
      </w:r>
      <w:proofErr w:type="spellEnd"/>
      <w:r>
        <w:rPr>
          <w:rFonts w:ascii="Garamond" w:hAnsi="Garamond"/>
          <w:sz w:val="24"/>
          <w:szCs w:val="24"/>
        </w:rPr>
        <w:t xml:space="preserve"> ese entorno”.</w:t>
      </w:r>
      <w:r>
        <w:rPr>
          <w:rStyle w:val="Refdenotaalpie"/>
          <w:rFonts w:ascii="Garamond" w:hAnsi="Garamond"/>
          <w:sz w:val="24"/>
          <w:szCs w:val="24"/>
        </w:rPr>
        <w:footnoteReference w:id="1"/>
      </w:r>
    </w:p>
    <w:p w:rsidR="00991F15" w:rsidRDefault="00991F15" w:rsidP="002C4126">
      <w:pPr>
        <w:spacing w:after="0" w:line="360" w:lineRule="auto"/>
        <w:jc w:val="center"/>
        <w:rPr>
          <w:rFonts w:ascii="Garamond" w:hAnsi="Garamond"/>
          <w:b/>
          <w:sz w:val="24"/>
          <w:szCs w:val="24"/>
        </w:rPr>
      </w:pPr>
    </w:p>
    <w:p w:rsidR="002C4126" w:rsidRPr="002C4126" w:rsidRDefault="002C4126" w:rsidP="002C4126">
      <w:pPr>
        <w:spacing w:after="0" w:line="360" w:lineRule="auto"/>
        <w:jc w:val="center"/>
        <w:rPr>
          <w:rFonts w:ascii="Garamond" w:hAnsi="Garamond"/>
          <w:b/>
          <w:sz w:val="24"/>
          <w:szCs w:val="24"/>
        </w:rPr>
      </w:pPr>
      <w:r w:rsidRPr="002C4126">
        <w:rPr>
          <w:rFonts w:ascii="Garamond" w:hAnsi="Garamond"/>
          <w:b/>
          <w:sz w:val="24"/>
          <w:szCs w:val="24"/>
        </w:rPr>
        <w:t>Prolegómeno</w:t>
      </w:r>
      <w:r w:rsidR="00ED2131">
        <w:rPr>
          <w:rFonts w:ascii="Garamond" w:hAnsi="Garamond"/>
          <w:b/>
          <w:sz w:val="24"/>
          <w:szCs w:val="24"/>
        </w:rPr>
        <w:t xml:space="preserve">: Universos </w:t>
      </w:r>
      <w:r w:rsidR="00892F3F">
        <w:rPr>
          <w:rFonts w:ascii="Garamond" w:hAnsi="Garamond"/>
          <w:b/>
          <w:sz w:val="24"/>
          <w:szCs w:val="24"/>
        </w:rPr>
        <w:t>perceptuales</w:t>
      </w:r>
      <w:r w:rsidR="00ED2131">
        <w:rPr>
          <w:rFonts w:ascii="Garamond" w:hAnsi="Garamond"/>
          <w:b/>
          <w:sz w:val="24"/>
          <w:szCs w:val="24"/>
        </w:rPr>
        <w:t xml:space="preserve"> </w:t>
      </w:r>
      <w:r w:rsidR="00892F3F">
        <w:rPr>
          <w:rFonts w:ascii="Garamond" w:hAnsi="Garamond"/>
          <w:b/>
          <w:sz w:val="24"/>
          <w:szCs w:val="24"/>
        </w:rPr>
        <w:t>hermenéutico</w:t>
      </w:r>
      <w:r w:rsidR="00262CD9">
        <w:rPr>
          <w:rFonts w:ascii="Garamond" w:hAnsi="Garamond"/>
          <w:b/>
          <w:sz w:val="24"/>
          <w:szCs w:val="24"/>
        </w:rPr>
        <w:t>s</w:t>
      </w:r>
    </w:p>
    <w:p w:rsidR="00047CED" w:rsidRDefault="00253262" w:rsidP="00ED2131">
      <w:pPr>
        <w:spacing w:after="0" w:line="360" w:lineRule="auto"/>
        <w:jc w:val="both"/>
        <w:rPr>
          <w:rFonts w:ascii="Garamond" w:hAnsi="Garamond"/>
          <w:sz w:val="24"/>
          <w:szCs w:val="24"/>
        </w:rPr>
      </w:pPr>
      <w:r>
        <w:rPr>
          <w:rFonts w:ascii="Garamond" w:hAnsi="Garamond"/>
          <w:sz w:val="24"/>
          <w:szCs w:val="24"/>
        </w:rPr>
        <w:tab/>
        <w:t>El mundo hermenéutico ofrece un paraguas abarcador muy amplio, complejo y virtualmente inacabable. Como dicta el texto del en</w:t>
      </w:r>
      <w:r w:rsidR="009726FF">
        <w:rPr>
          <w:rFonts w:ascii="Garamond" w:hAnsi="Garamond"/>
          <w:sz w:val="24"/>
          <w:szCs w:val="24"/>
        </w:rPr>
        <w:t>cabezado, los procesos humanos –</w:t>
      </w:r>
      <w:r>
        <w:rPr>
          <w:rFonts w:ascii="Garamond" w:hAnsi="Garamond"/>
          <w:sz w:val="24"/>
          <w:szCs w:val="24"/>
        </w:rPr>
        <w:t>ni se diga el hermenéutico-exegético</w:t>
      </w:r>
      <w:r w:rsidR="009726FF">
        <w:rPr>
          <w:rFonts w:ascii="Garamond" w:hAnsi="Garamond"/>
          <w:sz w:val="24"/>
          <w:szCs w:val="24"/>
        </w:rPr>
        <w:t>–</w:t>
      </w:r>
      <w:r>
        <w:rPr>
          <w:rFonts w:ascii="Garamond" w:hAnsi="Garamond"/>
          <w:sz w:val="24"/>
          <w:szCs w:val="24"/>
        </w:rPr>
        <w:t xml:space="preserve"> han ido dejando “depósitos multifacéticos de sus</w:t>
      </w:r>
      <w:r w:rsidR="00047CED">
        <w:rPr>
          <w:rFonts w:ascii="Garamond" w:hAnsi="Garamond"/>
          <w:sz w:val="24"/>
          <w:szCs w:val="24"/>
        </w:rPr>
        <w:t xml:space="preserve"> universos perceptuales”. </w:t>
      </w:r>
      <w:r w:rsidR="005D474C">
        <w:rPr>
          <w:rFonts w:ascii="Garamond" w:hAnsi="Garamond"/>
          <w:sz w:val="24"/>
          <w:szCs w:val="24"/>
        </w:rPr>
        <w:t xml:space="preserve">Como dice </w:t>
      </w:r>
      <w:proofErr w:type="spellStart"/>
      <w:r w:rsidR="005D474C">
        <w:rPr>
          <w:rFonts w:ascii="Garamond" w:hAnsi="Garamond"/>
          <w:sz w:val="24"/>
          <w:szCs w:val="24"/>
        </w:rPr>
        <w:t>Pinnock</w:t>
      </w:r>
      <w:proofErr w:type="spellEnd"/>
      <w:r w:rsidR="005D474C">
        <w:rPr>
          <w:rFonts w:ascii="Garamond" w:hAnsi="Garamond"/>
          <w:sz w:val="24"/>
          <w:szCs w:val="24"/>
        </w:rPr>
        <w:t>: “Nuestra hermenéutica nunca es exhaustiva e infalible. Siempre puede ser ampliada con nuevas revelaciones y mejorada con visiones más certeras”.</w:t>
      </w:r>
      <w:r w:rsidR="005D474C">
        <w:rPr>
          <w:rStyle w:val="Refdenotaalpie"/>
          <w:rFonts w:ascii="Garamond" w:hAnsi="Garamond"/>
          <w:sz w:val="24"/>
          <w:szCs w:val="24"/>
        </w:rPr>
        <w:footnoteReference w:id="2"/>
      </w:r>
      <w:r w:rsidR="005D474C">
        <w:rPr>
          <w:rFonts w:ascii="Garamond" w:hAnsi="Garamond"/>
          <w:sz w:val="24"/>
          <w:szCs w:val="24"/>
        </w:rPr>
        <w:t xml:space="preserve"> A pesar de esta apertura, c</w:t>
      </w:r>
      <w:r w:rsidR="00047CED">
        <w:rPr>
          <w:rFonts w:ascii="Garamond" w:hAnsi="Garamond"/>
          <w:sz w:val="24"/>
          <w:szCs w:val="24"/>
        </w:rPr>
        <w:t>osmovisiones prejuiciadas, supuestamente objetivas o fanáticas siempre están a la orden del día a la hora de inter</w:t>
      </w:r>
      <w:r w:rsidR="00E83A07">
        <w:rPr>
          <w:rFonts w:ascii="Garamond" w:hAnsi="Garamond"/>
          <w:sz w:val="24"/>
          <w:szCs w:val="24"/>
        </w:rPr>
        <w:t>pretar cualquier porción de la Biblia.</w:t>
      </w:r>
      <w:r w:rsidR="00E83A07">
        <w:rPr>
          <w:rStyle w:val="Refdenotaalpie"/>
          <w:rFonts w:ascii="Garamond" w:hAnsi="Garamond"/>
          <w:sz w:val="24"/>
          <w:szCs w:val="24"/>
        </w:rPr>
        <w:footnoteReference w:id="3"/>
      </w:r>
      <w:r w:rsidR="00B128CB">
        <w:rPr>
          <w:rFonts w:ascii="Garamond" w:hAnsi="Garamond"/>
          <w:sz w:val="24"/>
          <w:szCs w:val="24"/>
        </w:rPr>
        <w:t xml:space="preserve"> </w:t>
      </w:r>
    </w:p>
    <w:p w:rsidR="002C4126" w:rsidRDefault="00047CED" w:rsidP="007B1D57">
      <w:pPr>
        <w:spacing w:after="0" w:line="360" w:lineRule="auto"/>
        <w:ind w:firstLine="708"/>
        <w:jc w:val="both"/>
        <w:rPr>
          <w:rFonts w:ascii="Garamond" w:hAnsi="Garamond"/>
          <w:sz w:val="24"/>
          <w:szCs w:val="24"/>
        </w:rPr>
      </w:pPr>
      <w:r>
        <w:rPr>
          <w:rFonts w:ascii="Garamond" w:hAnsi="Garamond"/>
          <w:sz w:val="24"/>
          <w:szCs w:val="24"/>
        </w:rPr>
        <w:t>En esto de interpretación</w:t>
      </w:r>
      <w:r w:rsidR="00815190">
        <w:rPr>
          <w:rFonts w:ascii="Garamond" w:hAnsi="Garamond"/>
          <w:sz w:val="24"/>
          <w:szCs w:val="24"/>
        </w:rPr>
        <w:t>,</w:t>
      </w:r>
      <w:r>
        <w:rPr>
          <w:rFonts w:ascii="Garamond" w:hAnsi="Garamond"/>
          <w:sz w:val="24"/>
          <w:szCs w:val="24"/>
        </w:rPr>
        <w:t xml:space="preserve"> los clichés, igual, están </w:t>
      </w:r>
      <w:r w:rsidR="008A1393">
        <w:rPr>
          <w:rFonts w:ascii="Garamond" w:hAnsi="Garamond"/>
          <w:sz w:val="24"/>
          <w:szCs w:val="24"/>
        </w:rPr>
        <w:t>muy presentes</w:t>
      </w:r>
      <w:r>
        <w:rPr>
          <w:rFonts w:ascii="Garamond" w:hAnsi="Garamond"/>
          <w:sz w:val="24"/>
          <w:szCs w:val="24"/>
        </w:rPr>
        <w:t>.</w:t>
      </w:r>
      <w:r w:rsidR="00A601DD">
        <w:rPr>
          <w:rStyle w:val="Refdenotaalpie"/>
          <w:rFonts w:ascii="Garamond" w:hAnsi="Garamond"/>
          <w:sz w:val="24"/>
          <w:szCs w:val="24"/>
        </w:rPr>
        <w:footnoteReference w:id="4"/>
      </w:r>
      <w:r>
        <w:rPr>
          <w:rFonts w:ascii="Garamond" w:hAnsi="Garamond"/>
          <w:sz w:val="24"/>
          <w:szCs w:val="24"/>
        </w:rPr>
        <w:t xml:space="preserve"> He aquí uno:</w:t>
      </w:r>
      <w:r w:rsidR="00E83A07">
        <w:rPr>
          <w:rFonts w:ascii="Garamond" w:hAnsi="Garamond"/>
          <w:sz w:val="24"/>
          <w:szCs w:val="24"/>
        </w:rPr>
        <w:t xml:space="preserve"> Gálatas 5,22</w:t>
      </w:r>
      <w:r w:rsidR="008A1393">
        <w:rPr>
          <w:rFonts w:ascii="Garamond" w:hAnsi="Garamond"/>
          <w:sz w:val="24"/>
          <w:szCs w:val="24"/>
        </w:rPr>
        <w:t>, que</w:t>
      </w:r>
      <w:r w:rsidR="00E83A07">
        <w:rPr>
          <w:rFonts w:ascii="Garamond" w:hAnsi="Garamond"/>
          <w:sz w:val="24"/>
          <w:szCs w:val="24"/>
        </w:rPr>
        <w:t xml:space="preserve"> reza en su versión bíblica promedio que </w:t>
      </w:r>
      <w:r w:rsidR="005D474C">
        <w:rPr>
          <w:rFonts w:ascii="Garamond" w:hAnsi="Garamond"/>
          <w:sz w:val="24"/>
          <w:szCs w:val="24"/>
        </w:rPr>
        <w:t>“</w:t>
      </w:r>
      <w:r w:rsidR="00E83A07">
        <w:rPr>
          <w:rFonts w:ascii="Garamond" w:hAnsi="Garamond"/>
          <w:sz w:val="24"/>
          <w:szCs w:val="24"/>
        </w:rPr>
        <w:t>el fruto del Espíritu es…</w:t>
      </w:r>
      <w:r w:rsidR="005D474C">
        <w:rPr>
          <w:rFonts w:ascii="Garamond" w:hAnsi="Garamond"/>
          <w:sz w:val="24"/>
          <w:szCs w:val="24"/>
        </w:rPr>
        <w:t>”</w:t>
      </w:r>
      <w:r w:rsidR="00815190">
        <w:rPr>
          <w:rFonts w:ascii="Garamond" w:hAnsi="Garamond"/>
          <w:sz w:val="24"/>
          <w:szCs w:val="24"/>
        </w:rPr>
        <w:t>,</w:t>
      </w:r>
      <w:r w:rsidR="00E83A07">
        <w:rPr>
          <w:rFonts w:ascii="Garamond" w:hAnsi="Garamond"/>
          <w:sz w:val="24"/>
          <w:szCs w:val="24"/>
        </w:rPr>
        <w:t xml:space="preserve"> y se enumera una </w:t>
      </w:r>
      <w:r w:rsidR="008A1393">
        <w:rPr>
          <w:rFonts w:ascii="Garamond" w:hAnsi="Garamond"/>
          <w:sz w:val="24"/>
          <w:szCs w:val="24"/>
        </w:rPr>
        <w:t>suerte</w:t>
      </w:r>
      <w:r w:rsidR="00E83A07">
        <w:rPr>
          <w:rFonts w:ascii="Garamond" w:hAnsi="Garamond"/>
          <w:sz w:val="24"/>
          <w:szCs w:val="24"/>
        </w:rPr>
        <w:t xml:space="preserve"> de nueve caracterizaciones a continuación. </w:t>
      </w:r>
      <w:r w:rsidR="00C927BA">
        <w:rPr>
          <w:rFonts w:ascii="Garamond" w:hAnsi="Garamond"/>
          <w:sz w:val="24"/>
          <w:szCs w:val="24"/>
        </w:rPr>
        <w:t>Si es un solo fruto, ¿por qué la enumeraci</w:t>
      </w:r>
      <w:r w:rsidR="008A1393">
        <w:rPr>
          <w:rFonts w:ascii="Garamond" w:hAnsi="Garamond"/>
          <w:sz w:val="24"/>
          <w:szCs w:val="24"/>
        </w:rPr>
        <w:t>ón consta de nueve partes? ¿El e</w:t>
      </w:r>
      <w:r w:rsidR="00C927BA">
        <w:rPr>
          <w:rFonts w:ascii="Garamond" w:hAnsi="Garamond"/>
          <w:sz w:val="24"/>
          <w:szCs w:val="24"/>
        </w:rPr>
        <w:t>spíritu de Dios produce nueve frutos o sólo uno? ¿</w:t>
      </w:r>
      <w:r w:rsidR="007B1D57">
        <w:rPr>
          <w:rFonts w:ascii="Garamond" w:hAnsi="Garamond"/>
          <w:sz w:val="24"/>
          <w:szCs w:val="24"/>
        </w:rPr>
        <w:t xml:space="preserve">Habrá que corregir el “es” por “son”? Esto último sonaría a poquísimo gramaticalmente, pero </w:t>
      </w:r>
      <w:r w:rsidR="00FC43FF">
        <w:rPr>
          <w:rFonts w:ascii="Garamond" w:hAnsi="Garamond"/>
          <w:sz w:val="24"/>
          <w:szCs w:val="24"/>
        </w:rPr>
        <w:t xml:space="preserve">podría acarrear riesgos interpretativos. Y </w:t>
      </w:r>
      <w:r w:rsidR="007B1D57">
        <w:rPr>
          <w:rFonts w:ascii="Garamond" w:hAnsi="Garamond"/>
          <w:sz w:val="24"/>
          <w:szCs w:val="24"/>
        </w:rPr>
        <w:t>es que e</w:t>
      </w:r>
      <w:r w:rsidR="00E83A07">
        <w:rPr>
          <w:rFonts w:ascii="Garamond" w:hAnsi="Garamond"/>
          <w:sz w:val="24"/>
          <w:szCs w:val="24"/>
        </w:rPr>
        <w:t xml:space="preserve">l verso está definitivamente sembrado </w:t>
      </w:r>
      <w:r w:rsidR="003220F1">
        <w:rPr>
          <w:rFonts w:ascii="Garamond" w:hAnsi="Garamond"/>
          <w:sz w:val="24"/>
          <w:szCs w:val="24"/>
        </w:rPr>
        <w:t xml:space="preserve">de forma literal </w:t>
      </w:r>
      <w:r w:rsidR="00E83A07">
        <w:rPr>
          <w:rFonts w:ascii="Garamond" w:hAnsi="Garamond"/>
          <w:sz w:val="24"/>
          <w:szCs w:val="24"/>
        </w:rPr>
        <w:t xml:space="preserve">en la </w:t>
      </w:r>
      <w:r w:rsidR="00E83A07" w:rsidRPr="00887997">
        <w:rPr>
          <w:rFonts w:ascii="Garamond" w:hAnsi="Garamond"/>
          <w:i/>
          <w:sz w:val="24"/>
          <w:szCs w:val="24"/>
        </w:rPr>
        <w:t>psique</w:t>
      </w:r>
      <w:r w:rsidR="00E83A07">
        <w:rPr>
          <w:rFonts w:ascii="Garamond" w:hAnsi="Garamond"/>
          <w:sz w:val="24"/>
          <w:szCs w:val="24"/>
        </w:rPr>
        <w:t xml:space="preserve"> colectiva del mundo </w:t>
      </w:r>
      <w:r w:rsidR="0058577A">
        <w:rPr>
          <w:rFonts w:ascii="Garamond" w:hAnsi="Garamond"/>
          <w:sz w:val="24"/>
          <w:szCs w:val="24"/>
        </w:rPr>
        <w:t xml:space="preserve">cristiano, </w:t>
      </w:r>
      <w:r w:rsidR="00E83A07">
        <w:rPr>
          <w:rFonts w:ascii="Garamond" w:hAnsi="Garamond"/>
          <w:sz w:val="24"/>
          <w:szCs w:val="24"/>
        </w:rPr>
        <w:t xml:space="preserve">haciendo flagrante caso omiso de </w:t>
      </w:r>
      <w:r w:rsidR="007B1D57">
        <w:rPr>
          <w:rFonts w:ascii="Garamond" w:hAnsi="Garamond"/>
          <w:sz w:val="24"/>
          <w:szCs w:val="24"/>
        </w:rPr>
        <w:t>algunas</w:t>
      </w:r>
      <w:r w:rsidR="00E83A07">
        <w:rPr>
          <w:rFonts w:ascii="Garamond" w:hAnsi="Garamond"/>
          <w:sz w:val="24"/>
          <w:szCs w:val="24"/>
        </w:rPr>
        <w:t xml:space="preserve"> arbitrariedades exegéticas</w:t>
      </w:r>
      <w:r w:rsidR="007400EB">
        <w:rPr>
          <w:rFonts w:ascii="Garamond" w:hAnsi="Garamond"/>
          <w:sz w:val="24"/>
          <w:szCs w:val="24"/>
        </w:rPr>
        <w:t xml:space="preserve">, </w:t>
      </w:r>
      <w:r w:rsidR="00E83A07">
        <w:rPr>
          <w:rFonts w:ascii="Garamond" w:hAnsi="Garamond"/>
          <w:sz w:val="24"/>
          <w:szCs w:val="24"/>
        </w:rPr>
        <w:t>semánticas</w:t>
      </w:r>
      <w:r w:rsidR="007400EB">
        <w:rPr>
          <w:rFonts w:ascii="Garamond" w:hAnsi="Garamond"/>
          <w:sz w:val="24"/>
          <w:szCs w:val="24"/>
        </w:rPr>
        <w:t xml:space="preserve"> y teológicas</w:t>
      </w:r>
      <w:r w:rsidR="00E83A07">
        <w:rPr>
          <w:rFonts w:ascii="Garamond" w:hAnsi="Garamond"/>
          <w:sz w:val="24"/>
          <w:szCs w:val="24"/>
        </w:rPr>
        <w:t xml:space="preserve"> en varias palabras del citado texto y de su </w:t>
      </w:r>
      <w:proofErr w:type="spellStart"/>
      <w:r w:rsidR="00E83A07">
        <w:rPr>
          <w:rFonts w:ascii="Garamond" w:hAnsi="Garamond"/>
          <w:sz w:val="24"/>
          <w:szCs w:val="24"/>
        </w:rPr>
        <w:t>per</w:t>
      </w:r>
      <w:r w:rsidR="007400EB">
        <w:rPr>
          <w:rFonts w:ascii="Garamond" w:hAnsi="Garamond"/>
          <w:sz w:val="24"/>
          <w:szCs w:val="24"/>
        </w:rPr>
        <w:t>ícopa</w:t>
      </w:r>
      <w:proofErr w:type="spellEnd"/>
      <w:r w:rsidR="007400EB">
        <w:rPr>
          <w:rFonts w:ascii="Garamond" w:hAnsi="Garamond"/>
          <w:sz w:val="24"/>
          <w:szCs w:val="24"/>
        </w:rPr>
        <w:t xml:space="preserve"> inmediata superior (</w:t>
      </w:r>
      <w:r w:rsidR="00FC43FF">
        <w:rPr>
          <w:rFonts w:ascii="Garamond" w:hAnsi="Garamond"/>
          <w:sz w:val="24"/>
          <w:szCs w:val="24"/>
        </w:rPr>
        <w:t>5,16</w:t>
      </w:r>
      <w:r w:rsidR="00E83A07">
        <w:rPr>
          <w:rFonts w:ascii="Garamond" w:hAnsi="Garamond"/>
          <w:sz w:val="24"/>
          <w:szCs w:val="24"/>
        </w:rPr>
        <w:t>-21).</w:t>
      </w:r>
      <w:r w:rsidR="00C927BA">
        <w:rPr>
          <w:rFonts w:ascii="Garamond" w:hAnsi="Garamond"/>
          <w:sz w:val="24"/>
          <w:szCs w:val="24"/>
        </w:rPr>
        <w:t xml:space="preserve"> </w:t>
      </w:r>
    </w:p>
    <w:p w:rsidR="0058577A" w:rsidRDefault="007400EB" w:rsidP="00047CED">
      <w:pPr>
        <w:spacing w:after="0" w:line="360" w:lineRule="auto"/>
        <w:ind w:firstLine="708"/>
        <w:jc w:val="both"/>
        <w:rPr>
          <w:rFonts w:ascii="Garamond" w:hAnsi="Garamond"/>
          <w:sz w:val="24"/>
          <w:szCs w:val="24"/>
        </w:rPr>
      </w:pPr>
      <w:r>
        <w:rPr>
          <w:rFonts w:ascii="Garamond" w:hAnsi="Garamond"/>
          <w:sz w:val="24"/>
          <w:szCs w:val="24"/>
        </w:rPr>
        <w:lastRenderedPageBreak/>
        <w:t xml:space="preserve">El presente </w:t>
      </w:r>
      <w:r w:rsidR="00815190">
        <w:rPr>
          <w:rFonts w:ascii="Garamond" w:hAnsi="Garamond"/>
          <w:sz w:val="24"/>
          <w:szCs w:val="24"/>
        </w:rPr>
        <w:t>ensayo</w:t>
      </w:r>
      <w:r>
        <w:rPr>
          <w:rFonts w:ascii="Garamond" w:hAnsi="Garamond"/>
          <w:sz w:val="24"/>
          <w:szCs w:val="24"/>
        </w:rPr>
        <w:t xml:space="preserve"> tiene como objetivo hacer un análisis al verso de </w:t>
      </w:r>
      <w:proofErr w:type="spellStart"/>
      <w:r>
        <w:rPr>
          <w:rFonts w:ascii="Garamond" w:hAnsi="Garamond"/>
          <w:sz w:val="24"/>
          <w:szCs w:val="24"/>
        </w:rPr>
        <w:t>Gál</w:t>
      </w:r>
      <w:proofErr w:type="spellEnd"/>
      <w:r>
        <w:rPr>
          <w:rFonts w:ascii="Garamond" w:hAnsi="Garamond"/>
          <w:sz w:val="24"/>
          <w:szCs w:val="24"/>
        </w:rPr>
        <w:t xml:space="preserve"> 5,22 pero enfocándose prioritariamente en la expresión griega </w:t>
      </w:r>
      <w:r w:rsidR="0082299A" w:rsidRPr="0082299A">
        <w:rPr>
          <w:rStyle w:val="greek"/>
          <w:rFonts w:ascii="Arial Unicode" w:hAnsi="Arial Unicode"/>
          <w:color w:val="000000"/>
          <w:sz w:val="24"/>
          <w:szCs w:val="24"/>
          <w:lang w:val="en"/>
        </w:rPr>
        <w:t>ὁ</w:t>
      </w:r>
      <w:r w:rsidR="0082299A" w:rsidRPr="009726FF">
        <w:rPr>
          <w:rStyle w:val="greek"/>
          <w:rFonts w:ascii="Arial Unicode" w:hAnsi="Arial Unicode"/>
          <w:color w:val="000000"/>
          <w:sz w:val="24"/>
          <w:szCs w:val="24"/>
        </w:rPr>
        <w:t xml:space="preserve"> </w:t>
      </w:r>
      <w:proofErr w:type="spellStart"/>
      <w:r w:rsidR="0082299A" w:rsidRPr="0082299A">
        <w:rPr>
          <w:rStyle w:val="greek"/>
          <w:rFonts w:ascii="Arial Unicode" w:hAnsi="Arial Unicode"/>
          <w:color w:val="000000"/>
          <w:sz w:val="24"/>
          <w:szCs w:val="24"/>
          <w:lang w:val="en"/>
        </w:rPr>
        <w:t>δὲ</w:t>
      </w:r>
      <w:proofErr w:type="spellEnd"/>
      <w:r w:rsidR="0082299A" w:rsidRPr="009726FF">
        <w:rPr>
          <w:rStyle w:val="greek"/>
          <w:rFonts w:ascii="Arial Unicode" w:hAnsi="Arial Unicode"/>
          <w:color w:val="000000"/>
          <w:sz w:val="24"/>
          <w:szCs w:val="24"/>
        </w:rPr>
        <w:t xml:space="preserve"> </w:t>
      </w:r>
      <w:r w:rsidR="0082299A" w:rsidRPr="0082299A">
        <w:rPr>
          <w:rStyle w:val="greek"/>
          <w:rFonts w:ascii="Arial Unicode" w:hAnsi="Arial Unicode"/>
          <w:color w:val="000000"/>
          <w:sz w:val="24"/>
          <w:szCs w:val="24"/>
          <w:lang w:val="en"/>
        </w:rPr>
        <w:t>καρπ</w:t>
      </w:r>
      <w:proofErr w:type="spellStart"/>
      <w:r w:rsidR="0082299A" w:rsidRPr="0082299A">
        <w:rPr>
          <w:rStyle w:val="greek"/>
          <w:rFonts w:ascii="Arial Unicode" w:hAnsi="Arial Unicode"/>
          <w:color w:val="000000"/>
          <w:sz w:val="24"/>
          <w:szCs w:val="24"/>
          <w:lang w:val="en"/>
        </w:rPr>
        <w:t>ὸς</w:t>
      </w:r>
      <w:proofErr w:type="spellEnd"/>
      <w:r w:rsidR="0082299A" w:rsidRPr="009726FF">
        <w:rPr>
          <w:rStyle w:val="greek"/>
          <w:rFonts w:ascii="Arial Unicode" w:hAnsi="Arial Unicode"/>
          <w:color w:val="000000"/>
          <w:sz w:val="24"/>
          <w:szCs w:val="24"/>
        </w:rPr>
        <w:t xml:space="preserve"> </w:t>
      </w:r>
      <w:proofErr w:type="spellStart"/>
      <w:r w:rsidR="0082299A" w:rsidRPr="0082299A">
        <w:rPr>
          <w:rStyle w:val="greek"/>
          <w:rFonts w:ascii="Arial Unicode" w:hAnsi="Arial Unicode"/>
          <w:color w:val="000000"/>
          <w:sz w:val="24"/>
          <w:szCs w:val="24"/>
          <w:lang w:val="en"/>
        </w:rPr>
        <w:t>τοῦ</w:t>
      </w:r>
      <w:proofErr w:type="spellEnd"/>
      <w:r w:rsidR="0082299A" w:rsidRPr="009726FF">
        <w:rPr>
          <w:rStyle w:val="greek"/>
          <w:rFonts w:ascii="Arial Unicode" w:hAnsi="Arial Unicode"/>
          <w:color w:val="000000"/>
          <w:sz w:val="24"/>
          <w:szCs w:val="24"/>
        </w:rPr>
        <w:t xml:space="preserve"> </w:t>
      </w:r>
      <w:r w:rsidR="0082299A" w:rsidRPr="0082299A">
        <w:rPr>
          <w:rStyle w:val="greek"/>
          <w:rFonts w:ascii="Arial Unicode" w:hAnsi="Arial Unicode"/>
          <w:color w:val="000000"/>
          <w:sz w:val="24"/>
          <w:szCs w:val="24"/>
          <w:lang w:val="en"/>
        </w:rPr>
        <w:t>π</w:t>
      </w:r>
      <w:proofErr w:type="spellStart"/>
      <w:r w:rsidR="0082299A" w:rsidRPr="0082299A">
        <w:rPr>
          <w:rStyle w:val="greek"/>
          <w:rFonts w:ascii="Arial Unicode" w:hAnsi="Arial Unicode"/>
          <w:color w:val="000000"/>
          <w:sz w:val="24"/>
          <w:szCs w:val="24"/>
          <w:lang w:val="en"/>
        </w:rPr>
        <w:t>νεύμ</w:t>
      </w:r>
      <w:proofErr w:type="spellEnd"/>
      <w:r w:rsidR="0082299A" w:rsidRPr="0082299A">
        <w:rPr>
          <w:rStyle w:val="greek"/>
          <w:rFonts w:ascii="Arial Unicode" w:hAnsi="Arial Unicode"/>
          <w:color w:val="000000"/>
          <w:sz w:val="24"/>
          <w:szCs w:val="24"/>
          <w:lang w:val="en"/>
        </w:rPr>
        <w:t>ατός</w:t>
      </w:r>
      <w:r w:rsidR="0082299A" w:rsidRPr="009726FF">
        <w:rPr>
          <w:rStyle w:val="greek"/>
          <w:rFonts w:ascii="Arial Unicode" w:hAnsi="Arial Unicode"/>
          <w:color w:val="000000"/>
          <w:sz w:val="24"/>
          <w:szCs w:val="24"/>
        </w:rPr>
        <w:t xml:space="preserve"> </w:t>
      </w:r>
      <w:proofErr w:type="spellStart"/>
      <w:r w:rsidR="0082299A" w:rsidRPr="0082299A">
        <w:rPr>
          <w:rStyle w:val="greek"/>
          <w:rFonts w:ascii="Arial Unicode" w:hAnsi="Arial Unicode"/>
          <w:color w:val="000000"/>
          <w:sz w:val="24"/>
          <w:szCs w:val="24"/>
          <w:lang w:val="en"/>
        </w:rPr>
        <w:t>ἐστιν</w:t>
      </w:r>
      <w:proofErr w:type="spellEnd"/>
      <w:r w:rsidR="0082299A" w:rsidRPr="009726FF">
        <w:rPr>
          <w:rStyle w:val="greek"/>
          <w:rFonts w:ascii="Arial Unicode" w:hAnsi="Arial Unicode"/>
          <w:color w:val="000000"/>
        </w:rPr>
        <w:t xml:space="preserve"> </w:t>
      </w:r>
      <w:r w:rsidR="0000514B">
        <w:rPr>
          <w:rFonts w:ascii="Garamond" w:hAnsi="Garamond"/>
          <w:sz w:val="24"/>
          <w:szCs w:val="24"/>
        </w:rPr>
        <w:t xml:space="preserve">y sus enredos exegético-semánticos, siempre aludiendo –en la medida de lo posible– </w:t>
      </w:r>
      <w:r w:rsidR="00023154">
        <w:rPr>
          <w:rFonts w:ascii="Garamond" w:hAnsi="Garamond"/>
          <w:sz w:val="24"/>
          <w:szCs w:val="24"/>
        </w:rPr>
        <w:t xml:space="preserve">a conjeturas </w:t>
      </w:r>
      <w:r w:rsidR="003768DD">
        <w:rPr>
          <w:rFonts w:ascii="Garamond" w:hAnsi="Garamond"/>
          <w:sz w:val="24"/>
          <w:szCs w:val="24"/>
        </w:rPr>
        <w:t>teológicas</w:t>
      </w:r>
      <w:r w:rsidR="0058577A">
        <w:rPr>
          <w:rFonts w:ascii="Garamond" w:hAnsi="Garamond"/>
          <w:sz w:val="24"/>
          <w:szCs w:val="24"/>
        </w:rPr>
        <w:t xml:space="preserve"> </w:t>
      </w:r>
      <w:r w:rsidR="00023154">
        <w:rPr>
          <w:rFonts w:ascii="Garamond" w:hAnsi="Garamond"/>
          <w:sz w:val="24"/>
          <w:szCs w:val="24"/>
        </w:rPr>
        <w:t xml:space="preserve">e incluso </w:t>
      </w:r>
      <w:r w:rsidR="0058577A">
        <w:rPr>
          <w:rFonts w:ascii="Garamond" w:hAnsi="Garamond"/>
          <w:sz w:val="24"/>
          <w:szCs w:val="24"/>
        </w:rPr>
        <w:t>ético-sociales</w:t>
      </w:r>
      <w:r w:rsidR="00023154">
        <w:rPr>
          <w:rFonts w:ascii="Garamond" w:hAnsi="Garamond"/>
          <w:sz w:val="24"/>
          <w:szCs w:val="24"/>
        </w:rPr>
        <w:t xml:space="preserve"> que el análisis pueda arrojar. </w:t>
      </w:r>
    </w:p>
    <w:p w:rsidR="007400EB" w:rsidRDefault="003768DD" w:rsidP="00047CED">
      <w:pPr>
        <w:spacing w:after="0" w:line="360" w:lineRule="auto"/>
        <w:ind w:firstLine="708"/>
        <w:jc w:val="both"/>
        <w:rPr>
          <w:rFonts w:ascii="Garamond" w:hAnsi="Garamond"/>
          <w:sz w:val="24"/>
          <w:szCs w:val="24"/>
        </w:rPr>
      </w:pPr>
      <w:r>
        <w:rPr>
          <w:rFonts w:ascii="Garamond" w:hAnsi="Garamond"/>
          <w:sz w:val="24"/>
          <w:szCs w:val="24"/>
        </w:rPr>
        <w:t>Para tal faena se iniciará haciendo un examen general</w:t>
      </w:r>
      <w:r w:rsidR="006C6042">
        <w:rPr>
          <w:rFonts w:ascii="Garamond" w:hAnsi="Garamond"/>
          <w:sz w:val="24"/>
          <w:szCs w:val="24"/>
        </w:rPr>
        <w:t xml:space="preserve"> a la </w:t>
      </w:r>
      <w:proofErr w:type="spellStart"/>
      <w:r w:rsidR="006C6042">
        <w:rPr>
          <w:rFonts w:ascii="Garamond" w:hAnsi="Garamond"/>
          <w:sz w:val="24"/>
          <w:szCs w:val="24"/>
        </w:rPr>
        <w:t>perícopa</w:t>
      </w:r>
      <w:proofErr w:type="spellEnd"/>
      <w:r w:rsidR="006C6042">
        <w:rPr>
          <w:rFonts w:ascii="Garamond" w:hAnsi="Garamond"/>
          <w:sz w:val="24"/>
          <w:szCs w:val="24"/>
        </w:rPr>
        <w:t xml:space="preserve"> previa (5,16</w:t>
      </w:r>
      <w:r w:rsidR="004F2939">
        <w:rPr>
          <w:rFonts w:ascii="Garamond" w:hAnsi="Garamond"/>
          <w:sz w:val="24"/>
          <w:szCs w:val="24"/>
        </w:rPr>
        <w:t>-21</w:t>
      </w:r>
      <w:r>
        <w:rPr>
          <w:rFonts w:ascii="Garamond" w:hAnsi="Garamond"/>
          <w:sz w:val="24"/>
          <w:szCs w:val="24"/>
        </w:rPr>
        <w:t xml:space="preserve">); luego, se entrará de lleno a analizar la expresión griega señalada </w:t>
      </w:r>
      <w:r w:rsidRPr="003768DD">
        <w:rPr>
          <w:rFonts w:ascii="Garamond" w:hAnsi="Garamond"/>
          <w:i/>
          <w:sz w:val="24"/>
          <w:szCs w:val="24"/>
        </w:rPr>
        <w:t>supra</w:t>
      </w:r>
      <w:r>
        <w:rPr>
          <w:rFonts w:ascii="Garamond" w:hAnsi="Garamond"/>
          <w:sz w:val="24"/>
          <w:szCs w:val="24"/>
        </w:rPr>
        <w:t>; después, se har</w:t>
      </w:r>
      <w:r w:rsidR="003220F1">
        <w:rPr>
          <w:rFonts w:ascii="Garamond" w:hAnsi="Garamond"/>
          <w:sz w:val="24"/>
          <w:szCs w:val="24"/>
        </w:rPr>
        <w:t>án</w:t>
      </w:r>
      <w:r>
        <w:rPr>
          <w:rFonts w:ascii="Garamond" w:hAnsi="Garamond"/>
          <w:sz w:val="24"/>
          <w:szCs w:val="24"/>
        </w:rPr>
        <w:t xml:space="preserve"> observaciones minuciosas en cómo decenas de </w:t>
      </w:r>
      <w:r w:rsidR="00E544AC">
        <w:rPr>
          <w:rFonts w:ascii="Garamond" w:hAnsi="Garamond"/>
          <w:sz w:val="24"/>
          <w:szCs w:val="24"/>
        </w:rPr>
        <w:t>versiones</w:t>
      </w:r>
      <w:r>
        <w:rPr>
          <w:rFonts w:ascii="Garamond" w:hAnsi="Garamond"/>
          <w:sz w:val="24"/>
          <w:szCs w:val="24"/>
        </w:rPr>
        <w:t xml:space="preserve"> de la Biblia traducen </w:t>
      </w:r>
      <w:proofErr w:type="spellStart"/>
      <w:r>
        <w:rPr>
          <w:rFonts w:ascii="Garamond" w:hAnsi="Garamond"/>
          <w:sz w:val="24"/>
          <w:szCs w:val="24"/>
        </w:rPr>
        <w:t>Gál</w:t>
      </w:r>
      <w:proofErr w:type="spellEnd"/>
      <w:r>
        <w:rPr>
          <w:rFonts w:ascii="Garamond" w:hAnsi="Garamond"/>
          <w:sz w:val="24"/>
          <w:szCs w:val="24"/>
        </w:rPr>
        <w:t xml:space="preserve"> </w:t>
      </w:r>
      <w:r w:rsidR="008873BE">
        <w:rPr>
          <w:rFonts w:ascii="Garamond" w:hAnsi="Garamond"/>
          <w:sz w:val="24"/>
          <w:szCs w:val="24"/>
        </w:rPr>
        <w:t>5,22; seguidamente, se enumerará</w:t>
      </w:r>
      <w:r>
        <w:rPr>
          <w:rFonts w:ascii="Garamond" w:hAnsi="Garamond"/>
          <w:sz w:val="24"/>
          <w:szCs w:val="24"/>
        </w:rPr>
        <w:t xml:space="preserve">n algunas opciones o alternativas de traducción acorde con la sintaxis del pasaje; y, finalmente, se trazarán algunas conclusiones teológicas y </w:t>
      </w:r>
      <w:r w:rsidR="007F652F">
        <w:rPr>
          <w:rFonts w:ascii="Garamond" w:hAnsi="Garamond"/>
          <w:sz w:val="24"/>
          <w:szCs w:val="24"/>
        </w:rPr>
        <w:t>sociales, especialmente desde una lectura latinoamericana.</w:t>
      </w:r>
    </w:p>
    <w:p w:rsidR="003768DD" w:rsidRDefault="003768DD" w:rsidP="00047CED">
      <w:pPr>
        <w:spacing w:after="0" w:line="360" w:lineRule="auto"/>
        <w:ind w:firstLine="708"/>
        <w:jc w:val="both"/>
        <w:rPr>
          <w:rFonts w:ascii="Garamond" w:hAnsi="Garamond"/>
          <w:sz w:val="24"/>
          <w:szCs w:val="24"/>
        </w:rPr>
      </w:pPr>
    </w:p>
    <w:p w:rsidR="003768DD" w:rsidRPr="003768DD" w:rsidRDefault="003768DD" w:rsidP="003768DD">
      <w:pPr>
        <w:spacing w:after="0" w:line="360" w:lineRule="auto"/>
        <w:jc w:val="center"/>
        <w:rPr>
          <w:rFonts w:ascii="Garamond" w:hAnsi="Garamond"/>
          <w:b/>
          <w:sz w:val="24"/>
          <w:szCs w:val="24"/>
        </w:rPr>
      </w:pPr>
      <w:r w:rsidRPr="003768DD">
        <w:rPr>
          <w:rFonts w:ascii="Garamond" w:hAnsi="Garamond"/>
          <w:b/>
          <w:sz w:val="24"/>
          <w:szCs w:val="24"/>
        </w:rPr>
        <w:t xml:space="preserve">Análisis a la </w:t>
      </w:r>
      <w:proofErr w:type="spellStart"/>
      <w:r w:rsidRPr="003768DD">
        <w:rPr>
          <w:rFonts w:ascii="Garamond" w:hAnsi="Garamond"/>
          <w:b/>
          <w:sz w:val="24"/>
          <w:szCs w:val="24"/>
        </w:rPr>
        <w:t>perícopa</w:t>
      </w:r>
      <w:proofErr w:type="spellEnd"/>
      <w:r w:rsidRPr="003768DD">
        <w:rPr>
          <w:rFonts w:ascii="Garamond" w:hAnsi="Garamond"/>
          <w:b/>
          <w:sz w:val="24"/>
          <w:szCs w:val="24"/>
        </w:rPr>
        <w:t xml:space="preserve"> </w:t>
      </w:r>
      <w:r w:rsidR="00CB69BF">
        <w:rPr>
          <w:rFonts w:ascii="Garamond" w:hAnsi="Garamond"/>
          <w:b/>
          <w:sz w:val="24"/>
          <w:szCs w:val="24"/>
        </w:rPr>
        <w:t xml:space="preserve">previa, </w:t>
      </w:r>
      <w:proofErr w:type="spellStart"/>
      <w:r w:rsidR="006C6042">
        <w:rPr>
          <w:rFonts w:ascii="Garamond" w:hAnsi="Garamond"/>
          <w:b/>
          <w:sz w:val="24"/>
          <w:szCs w:val="24"/>
        </w:rPr>
        <w:t>Gál</w:t>
      </w:r>
      <w:proofErr w:type="spellEnd"/>
      <w:r w:rsidR="006C6042">
        <w:rPr>
          <w:rFonts w:ascii="Garamond" w:hAnsi="Garamond"/>
          <w:b/>
          <w:sz w:val="24"/>
          <w:szCs w:val="24"/>
        </w:rPr>
        <w:t xml:space="preserve"> 5,16</w:t>
      </w:r>
      <w:r w:rsidR="005857B9">
        <w:rPr>
          <w:rFonts w:ascii="Garamond" w:hAnsi="Garamond"/>
          <w:b/>
          <w:sz w:val="24"/>
          <w:szCs w:val="24"/>
        </w:rPr>
        <w:t>-21</w:t>
      </w:r>
      <w:r w:rsidR="00520A4A">
        <w:rPr>
          <w:rStyle w:val="Refdenotaalpie"/>
          <w:rFonts w:ascii="Garamond" w:hAnsi="Garamond"/>
          <w:b/>
          <w:sz w:val="24"/>
          <w:szCs w:val="24"/>
        </w:rPr>
        <w:footnoteReference w:id="5"/>
      </w:r>
    </w:p>
    <w:p w:rsidR="003768DD" w:rsidRDefault="00A601DD" w:rsidP="003768DD">
      <w:pPr>
        <w:spacing w:after="0" w:line="360" w:lineRule="auto"/>
        <w:jc w:val="both"/>
        <w:rPr>
          <w:rFonts w:ascii="Garamond" w:hAnsi="Garamond"/>
          <w:sz w:val="24"/>
          <w:szCs w:val="24"/>
        </w:rPr>
      </w:pPr>
      <w:r>
        <w:rPr>
          <w:rFonts w:ascii="Garamond" w:hAnsi="Garamond"/>
          <w:sz w:val="24"/>
          <w:szCs w:val="24"/>
        </w:rPr>
        <w:tab/>
        <w:t xml:space="preserve">La </w:t>
      </w:r>
      <w:proofErr w:type="spellStart"/>
      <w:r>
        <w:rPr>
          <w:rFonts w:ascii="Garamond" w:hAnsi="Garamond"/>
          <w:sz w:val="24"/>
          <w:szCs w:val="24"/>
        </w:rPr>
        <w:t>perícopa</w:t>
      </w:r>
      <w:proofErr w:type="spellEnd"/>
      <w:r>
        <w:rPr>
          <w:rFonts w:ascii="Garamond" w:hAnsi="Garamond"/>
          <w:sz w:val="24"/>
          <w:szCs w:val="24"/>
        </w:rPr>
        <w:t xml:space="preserve"> paulina sobre la antítesis </w:t>
      </w:r>
      <w:r w:rsidR="00815190">
        <w:rPr>
          <w:rFonts w:ascii="Garamond" w:hAnsi="Garamond"/>
          <w:sz w:val="24"/>
          <w:szCs w:val="24"/>
        </w:rPr>
        <w:t>“</w:t>
      </w:r>
      <w:r>
        <w:rPr>
          <w:rFonts w:ascii="Garamond" w:hAnsi="Garamond"/>
          <w:sz w:val="24"/>
          <w:szCs w:val="24"/>
        </w:rPr>
        <w:t xml:space="preserve">obras carnales </w:t>
      </w:r>
      <w:r w:rsidR="007F652F">
        <w:rPr>
          <w:rFonts w:ascii="Garamond" w:hAnsi="Garamond"/>
          <w:sz w:val="24"/>
          <w:szCs w:val="24"/>
        </w:rPr>
        <w:t>y</w:t>
      </w:r>
      <w:r>
        <w:rPr>
          <w:rFonts w:ascii="Garamond" w:hAnsi="Garamond"/>
          <w:sz w:val="24"/>
          <w:szCs w:val="24"/>
        </w:rPr>
        <w:t xml:space="preserve"> obras del Espírit</w:t>
      </w:r>
      <w:r w:rsidR="00026BC7">
        <w:rPr>
          <w:rFonts w:ascii="Garamond" w:hAnsi="Garamond"/>
          <w:sz w:val="24"/>
          <w:szCs w:val="24"/>
        </w:rPr>
        <w:t>u</w:t>
      </w:r>
      <w:r w:rsidR="00815190">
        <w:rPr>
          <w:rFonts w:ascii="Garamond" w:hAnsi="Garamond"/>
          <w:sz w:val="24"/>
          <w:szCs w:val="24"/>
        </w:rPr>
        <w:t>”</w:t>
      </w:r>
      <w:r w:rsidR="00026BC7">
        <w:rPr>
          <w:rFonts w:ascii="Garamond" w:hAnsi="Garamond"/>
          <w:sz w:val="24"/>
          <w:szCs w:val="24"/>
        </w:rPr>
        <w:t xml:space="preserve"> inicia desde el v. 16, el text</w:t>
      </w:r>
      <w:r>
        <w:rPr>
          <w:rFonts w:ascii="Garamond" w:hAnsi="Garamond"/>
          <w:sz w:val="24"/>
          <w:szCs w:val="24"/>
        </w:rPr>
        <w:t>o mismo sirve como introducción gene</w:t>
      </w:r>
      <w:r w:rsidR="00C179F8">
        <w:rPr>
          <w:rFonts w:ascii="Garamond" w:hAnsi="Garamond"/>
          <w:sz w:val="24"/>
          <w:szCs w:val="24"/>
        </w:rPr>
        <w:t>ral a lo que adviene en los diez</w:t>
      </w:r>
      <w:r>
        <w:rPr>
          <w:rFonts w:ascii="Garamond" w:hAnsi="Garamond"/>
          <w:sz w:val="24"/>
          <w:szCs w:val="24"/>
        </w:rPr>
        <w:t xml:space="preserve"> versículos siguientes</w:t>
      </w:r>
      <w:r w:rsidR="00C179F8">
        <w:rPr>
          <w:rFonts w:ascii="Garamond" w:hAnsi="Garamond"/>
          <w:sz w:val="24"/>
          <w:szCs w:val="24"/>
        </w:rPr>
        <w:t xml:space="preserve"> (vv. 17</w:t>
      </w:r>
      <w:r w:rsidR="008A2D4D">
        <w:rPr>
          <w:rFonts w:ascii="Garamond" w:hAnsi="Garamond"/>
          <w:sz w:val="24"/>
          <w:szCs w:val="24"/>
        </w:rPr>
        <w:t>-26)</w:t>
      </w:r>
      <w:r>
        <w:rPr>
          <w:rFonts w:ascii="Garamond" w:hAnsi="Garamond"/>
          <w:sz w:val="24"/>
          <w:szCs w:val="24"/>
        </w:rPr>
        <w:t xml:space="preserve">. El </w:t>
      </w:r>
      <w:r w:rsidR="008A2D4D">
        <w:rPr>
          <w:rFonts w:ascii="Garamond" w:hAnsi="Garamond"/>
          <w:sz w:val="24"/>
          <w:szCs w:val="24"/>
        </w:rPr>
        <w:t>v. 16</w:t>
      </w:r>
      <w:r>
        <w:rPr>
          <w:rFonts w:ascii="Garamond" w:hAnsi="Garamond"/>
          <w:sz w:val="24"/>
          <w:szCs w:val="24"/>
        </w:rPr>
        <w:t xml:space="preserve"> dice: “Digo, pues: Vivan según el Espíritu, y no satisfagan los deseos de la carne” (RVC). El platonismo paulino tan usual es realmente fuerte a lo largo de epístola,</w:t>
      </w:r>
      <w:r w:rsidR="00FF282F">
        <w:rPr>
          <w:rStyle w:val="Refdenotaalpie"/>
          <w:rFonts w:ascii="Garamond" w:hAnsi="Garamond"/>
          <w:sz w:val="24"/>
          <w:szCs w:val="24"/>
        </w:rPr>
        <w:footnoteReference w:id="6"/>
      </w:r>
      <w:r>
        <w:rPr>
          <w:rFonts w:ascii="Garamond" w:hAnsi="Garamond"/>
          <w:sz w:val="24"/>
          <w:szCs w:val="24"/>
        </w:rPr>
        <w:t xml:space="preserve"> aquí una vez más vuelven los constantes dualismos</w:t>
      </w:r>
      <w:r w:rsidR="007F652F">
        <w:rPr>
          <w:rFonts w:ascii="Garamond" w:hAnsi="Garamond"/>
          <w:sz w:val="24"/>
          <w:szCs w:val="24"/>
        </w:rPr>
        <w:t>, E</w:t>
      </w:r>
      <w:r w:rsidR="00E2654F">
        <w:rPr>
          <w:rFonts w:ascii="Garamond" w:hAnsi="Garamond"/>
          <w:sz w:val="24"/>
          <w:szCs w:val="24"/>
        </w:rPr>
        <w:t>spíritu vs. carne,</w:t>
      </w:r>
      <w:r>
        <w:rPr>
          <w:rFonts w:ascii="Garamond" w:hAnsi="Garamond"/>
          <w:sz w:val="24"/>
          <w:szCs w:val="24"/>
        </w:rPr>
        <w:t xml:space="preserve"> </w:t>
      </w:r>
      <w:r w:rsidR="0095550E">
        <w:rPr>
          <w:rFonts w:ascii="Garamond" w:hAnsi="Garamond"/>
          <w:sz w:val="24"/>
          <w:szCs w:val="24"/>
        </w:rPr>
        <w:t>del otrora Saul</w:t>
      </w:r>
      <w:r w:rsidR="00E2654F">
        <w:rPr>
          <w:rFonts w:ascii="Garamond" w:hAnsi="Garamond"/>
          <w:sz w:val="24"/>
          <w:szCs w:val="24"/>
        </w:rPr>
        <w:t>o</w:t>
      </w:r>
      <w:r>
        <w:rPr>
          <w:rFonts w:ascii="Garamond" w:hAnsi="Garamond"/>
          <w:sz w:val="24"/>
          <w:szCs w:val="24"/>
        </w:rPr>
        <w:t>.</w:t>
      </w:r>
      <w:r w:rsidR="0095550E">
        <w:rPr>
          <w:rStyle w:val="Refdenotaalpie"/>
          <w:rFonts w:ascii="Garamond" w:hAnsi="Garamond"/>
          <w:sz w:val="24"/>
          <w:szCs w:val="24"/>
        </w:rPr>
        <w:footnoteReference w:id="7"/>
      </w:r>
    </w:p>
    <w:p w:rsidR="00E83A07" w:rsidRDefault="008A2D4D" w:rsidP="00FF282F">
      <w:pPr>
        <w:spacing w:after="0" w:line="360" w:lineRule="auto"/>
        <w:jc w:val="both"/>
        <w:rPr>
          <w:rFonts w:ascii="Garamond" w:hAnsi="Garamond"/>
          <w:sz w:val="24"/>
          <w:szCs w:val="24"/>
        </w:rPr>
      </w:pPr>
      <w:r>
        <w:rPr>
          <w:rFonts w:ascii="Garamond" w:hAnsi="Garamond"/>
          <w:sz w:val="24"/>
          <w:szCs w:val="24"/>
        </w:rPr>
        <w:tab/>
      </w:r>
      <w:r w:rsidR="005857B9">
        <w:rPr>
          <w:rFonts w:ascii="Garamond" w:hAnsi="Garamond"/>
          <w:sz w:val="24"/>
          <w:szCs w:val="24"/>
        </w:rPr>
        <w:t>Para tener una mayor perspectiva del texto clave a estudiar, v. 22, s</w:t>
      </w:r>
      <w:r>
        <w:rPr>
          <w:rFonts w:ascii="Garamond" w:hAnsi="Garamond"/>
          <w:sz w:val="24"/>
          <w:szCs w:val="24"/>
        </w:rPr>
        <w:t xml:space="preserve">e construye a continuación un quiasmo </w:t>
      </w:r>
      <w:r w:rsidR="005857B9">
        <w:rPr>
          <w:rFonts w:ascii="Garamond" w:hAnsi="Garamond"/>
          <w:sz w:val="24"/>
          <w:szCs w:val="24"/>
        </w:rPr>
        <w:t>a</w:t>
      </w:r>
      <w:r>
        <w:rPr>
          <w:rFonts w:ascii="Garamond" w:hAnsi="Garamond"/>
          <w:sz w:val="24"/>
          <w:szCs w:val="24"/>
        </w:rPr>
        <w:t xml:space="preserve"> la </w:t>
      </w:r>
      <w:proofErr w:type="spellStart"/>
      <w:r>
        <w:rPr>
          <w:rFonts w:ascii="Garamond" w:hAnsi="Garamond"/>
          <w:sz w:val="24"/>
          <w:szCs w:val="24"/>
        </w:rPr>
        <w:t>perícopa</w:t>
      </w:r>
      <w:proofErr w:type="spellEnd"/>
      <w:r w:rsidR="00F002FE">
        <w:rPr>
          <w:rFonts w:ascii="Garamond" w:hAnsi="Garamond"/>
          <w:sz w:val="24"/>
          <w:szCs w:val="24"/>
        </w:rPr>
        <w:t xml:space="preserve"> principal</w:t>
      </w:r>
      <w:r w:rsidR="005857B9">
        <w:rPr>
          <w:rFonts w:ascii="Garamond" w:hAnsi="Garamond"/>
          <w:sz w:val="24"/>
          <w:szCs w:val="24"/>
        </w:rPr>
        <w:t>, a saber,</w:t>
      </w:r>
      <w:r w:rsidR="00F002FE">
        <w:rPr>
          <w:rFonts w:ascii="Garamond" w:hAnsi="Garamond"/>
          <w:sz w:val="24"/>
          <w:szCs w:val="24"/>
        </w:rPr>
        <w:t xml:space="preserve"> vv. 19</w:t>
      </w:r>
      <w:r>
        <w:rPr>
          <w:rFonts w:ascii="Garamond" w:hAnsi="Garamond"/>
          <w:sz w:val="24"/>
          <w:szCs w:val="24"/>
        </w:rPr>
        <w:t>-23:</w:t>
      </w:r>
      <w:r w:rsidR="00FF282F">
        <w:rPr>
          <w:rStyle w:val="Refdenotaalpie"/>
          <w:rFonts w:ascii="Garamond" w:hAnsi="Garamond"/>
          <w:sz w:val="24"/>
          <w:szCs w:val="24"/>
        </w:rPr>
        <w:footnoteReference w:id="8"/>
      </w:r>
    </w:p>
    <w:p w:rsidR="00FF282F" w:rsidRDefault="00FF282F" w:rsidP="00707D06">
      <w:pPr>
        <w:spacing w:after="0" w:line="240" w:lineRule="auto"/>
        <w:ind w:left="708" w:firstLine="709"/>
        <w:jc w:val="both"/>
        <w:rPr>
          <w:rFonts w:ascii="Garamond" w:hAnsi="Garamond"/>
          <w:sz w:val="24"/>
          <w:szCs w:val="24"/>
        </w:rPr>
      </w:pPr>
      <w:r>
        <w:rPr>
          <w:rFonts w:ascii="Garamond" w:hAnsi="Garamond"/>
          <w:sz w:val="24"/>
          <w:szCs w:val="24"/>
        </w:rPr>
        <w:t>a v, 19, anuncio de las obras de la carne</w:t>
      </w:r>
    </w:p>
    <w:p w:rsidR="00FF282F" w:rsidRDefault="00FF282F" w:rsidP="00707D06">
      <w:pPr>
        <w:spacing w:after="0" w:line="240" w:lineRule="auto"/>
        <w:ind w:left="1416" w:firstLine="709"/>
        <w:jc w:val="both"/>
        <w:rPr>
          <w:rFonts w:ascii="Garamond" w:hAnsi="Garamond"/>
          <w:sz w:val="24"/>
          <w:szCs w:val="24"/>
        </w:rPr>
      </w:pPr>
      <w:r>
        <w:rPr>
          <w:rFonts w:ascii="Garamond" w:hAnsi="Garamond"/>
          <w:sz w:val="24"/>
          <w:szCs w:val="24"/>
        </w:rPr>
        <w:t>b v, 20, enumeración de las obras de la carne</w:t>
      </w:r>
    </w:p>
    <w:p w:rsidR="00FF282F" w:rsidRDefault="00FF282F" w:rsidP="00707D06">
      <w:pPr>
        <w:spacing w:after="0" w:line="240" w:lineRule="auto"/>
        <w:ind w:left="2124" w:firstLine="709"/>
        <w:jc w:val="both"/>
        <w:rPr>
          <w:rFonts w:ascii="Garamond" w:hAnsi="Garamond"/>
          <w:sz w:val="24"/>
          <w:szCs w:val="24"/>
        </w:rPr>
      </w:pPr>
      <w:r>
        <w:rPr>
          <w:rFonts w:ascii="Garamond" w:hAnsi="Garamond"/>
          <w:sz w:val="24"/>
          <w:szCs w:val="24"/>
        </w:rPr>
        <w:t>c, v. 21, advertencia paulina</w:t>
      </w:r>
    </w:p>
    <w:p w:rsidR="00FF282F" w:rsidRDefault="00FF282F" w:rsidP="00707D06">
      <w:pPr>
        <w:spacing w:after="0" w:line="240" w:lineRule="auto"/>
        <w:ind w:left="1416" w:firstLine="709"/>
        <w:jc w:val="both"/>
        <w:rPr>
          <w:rFonts w:ascii="Garamond" w:hAnsi="Garamond"/>
          <w:sz w:val="24"/>
          <w:szCs w:val="24"/>
        </w:rPr>
      </w:pPr>
      <w:r>
        <w:rPr>
          <w:rFonts w:ascii="Garamond" w:hAnsi="Garamond"/>
          <w:sz w:val="24"/>
          <w:szCs w:val="24"/>
        </w:rPr>
        <w:t>b’, v.</w:t>
      </w:r>
      <w:r w:rsidR="00815190">
        <w:rPr>
          <w:rFonts w:ascii="Garamond" w:hAnsi="Garamond"/>
          <w:sz w:val="24"/>
          <w:szCs w:val="24"/>
        </w:rPr>
        <w:t xml:space="preserve"> 22, enumeración del fruto del e</w:t>
      </w:r>
      <w:r>
        <w:rPr>
          <w:rFonts w:ascii="Garamond" w:hAnsi="Garamond"/>
          <w:sz w:val="24"/>
          <w:szCs w:val="24"/>
        </w:rPr>
        <w:t>spíritu</w:t>
      </w:r>
    </w:p>
    <w:p w:rsidR="008C2D83" w:rsidRDefault="00FF282F" w:rsidP="00A92282">
      <w:pPr>
        <w:spacing w:after="0" w:line="240" w:lineRule="auto"/>
        <w:ind w:left="708" w:firstLine="709"/>
        <w:jc w:val="both"/>
        <w:rPr>
          <w:rFonts w:ascii="Garamond" w:hAnsi="Garamond"/>
          <w:sz w:val="24"/>
          <w:szCs w:val="24"/>
        </w:rPr>
      </w:pPr>
      <w:proofErr w:type="spellStart"/>
      <w:r>
        <w:rPr>
          <w:rFonts w:ascii="Garamond" w:hAnsi="Garamond"/>
          <w:sz w:val="24"/>
          <w:szCs w:val="24"/>
        </w:rPr>
        <w:t>a</w:t>
      </w:r>
      <w:proofErr w:type="spellEnd"/>
      <w:r>
        <w:rPr>
          <w:rFonts w:ascii="Garamond" w:hAnsi="Garamond"/>
          <w:sz w:val="24"/>
          <w:szCs w:val="24"/>
        </w:rPr>
        <w:t xml:space="preserve">’, v. 23, </w:t>
      </w:r>
      <w:r w:rsidR="00815190">
        <w:rPr>
          <w:rFonts w:ascii="Garamond" w:hAnsi="Garamond"/>
          <w:sz w:val="24"/>
          <w:szCs w:val="24"/>
        </w:rPr>
        <w:t>término de las obras del e</w:t>
      </w:r>
      <w:r w:rsidR="008C2D83">
        <w:rPr>
          <w:rFonts w:ascii="Garamond" w:hAnsi="Garamond"/>
          <w:sz w:val="24"/>
          <w:szCs w:val="24"/>
        </w:rPr>
        <w:t>spíritu</w:t>
      </w:r>
      <w:r w:rsidR="00D46345">
        <w:rPr>
          <w:rFonts w:ascii="Garamond" w:hAnsi="Garamond"/>
          <w:sz w:val="24"/>
          <w:szCs w:val="24"/>
        </w:rPr>
        <w:t>.</w:t>
      </w:r>
      <w:r w:rsidR="008C2D83">
        <w:rPr>
          <w:rStyle w:val="Refdenotaalpie"/>
          <w:rFonts w:ascii="Garamond" w:hAnsi="Garamond"/>
          <w:sz w:val="24"/>
          <w:szCs w:val="24"/>
        </w:rPr>
        <w:footnoteReference w:id="9"/>
      </w:r>
    </w:p>
    <w:p w:rsidR="00D46345" w:rsidRDefault="00D46345" w:rsidP="00A92282">
      <w:pPr>
        <w:spacing w:after="0" w:line="240" w:lineRule="auto"/>
        <w:ind w:left="708" w:firstLine="709"/>
        <w:jc w:val="both"/>
        <w:rPr>
          <w:rFonts w:ascii="Garamond" w:hAnsi="Garamond"/>
          <w:sz w:val="24"/>
          <w:szCs w:val="24"/>
        </w:rPr>
      </w:pPr>
    </w:p>
    <w:p w:rsidR="004F2939" w:rsidRDefault="008C2D83" w:rsidP="00ED2131">
      <w:pPr>
        <w:spacing w:after="0" w:line="360" w:lineRule="auto"/>
        <w:jc w:val="both"/>
        <w:rPr>
          <w:rFonts w:ascii="Garamond" w:hAnsi="Garamond"/>
          <w:sz w:val="24"/>
          <w:szCs w:val="24"/>
        </w:rPr>
      </w:pPr>
      <w:r>
        <w:rPr>
          <w:rFonts w:ascii="Garamond" w:hAnsi="Garamond"/>
          <w:sz w:val="24"/>
          <w:szCs w:val="24"/>
        </w:rPr>
        <w:tab/>
        <w:t xml:space="preserve">Gramaticalmente lo que más interesa es la ambigüedad gramatical entre </w:t>
      </w:r>
      <w:r w:rsidR="00CB69BF">
        <w:rPr>
          <w:rFonts w:ascii="Garamond" w:hAnsi="Garamond"/>
          <w:sz w:val="24"/>
          <w:szCs w:val="24"/>
        </w:rPr>
        <w:t>el v. 19 y el v. 22. El primero</w:t>
      </w:r>
      <w:r>
        <w:rPr>
          <w:rFonts w:ascii="Garamond" w:hAnsi="Garamond"/>
          <w:sz w:val="24"/>
          <w:szCs w:val="24"/>
        </w:rPr>
        <w:t xml:space="preserve"> reza: </w:t>
      </w:r>
      <w:r w:rsidR="006A70CB" w:rsidRPr="006A70CB">
        <w:rPr>
          <w:rStyle w:val="greek"/>
          <w:rFonts w:ascii="Arial Unicode" w:hAnsi="Arial Unicode"/>
          <w:color w:val="000000"/>
          <w:sz w:val="24"/>
          <w:szCs w:val="24"/>
          <w:lang w:val="en"/>
        </w:rPr>
        <w:t>φα</w:t>
      </w:r>
      <w:proofErr w:type="spellStart"/>
      <w:r w:rsidR="006A70CB" w:rsidRPr="006A70CB">
        <w:rPr>
          <w:rStyle w:val="greek"/>
          <w:rFonts w:ascii="Arial Unicode" w:hAnsi="Arial Unicode"/>
          <w:color w:val="000000"/>
          <w:sz w:val="24"/>
          <w:szCs w:val="24"/>
          <w:lang w:val="en"/>
        </w:rPr>
        <w:t>νερὰ</w:t>
      </w:r>
      <w:proofErr w:type="spellEnd"/>
      <w:r w:rsidR="006A70CB" w:rsidRPr="009726FF">
        <w:rPr>
          <w:rStyle w:val="greek"/>
          <w:rFonts w:ascii="Arial Unicode" w:hAnsi="Arial Unicode"/>
          <w:color w:val="000000"/>
          <w:sz w:val="24"/>
          <w:szCs w:val="24"/>
        </w:rPr>
        <w:t xml:space="preserve"> </w:t>
      </w:r>
      <w:proofErr w:type="spellStart"/>
      <w:r w:rsidR="006A70CB" w:rsidRPr="006A70CB">
        <w:rPr>
          <w:rStyle w:val="greek"/>
          <w:rFonts w:ascii="Arial Unicode" w:hAnsi="Arial Unicode"/>
          <w:color w:val="000000"/>
          <w:sz w:val="24"/>
          <w:szCs w:val="24"/>
          <w:lang w:val="en"/>
        </w:rPr>
        <w:t>δέ</w:t>
      </w:r>
      <w:proofErr w:type="spellEnd"/>
      <w:r w:rsidR="006A70CB" w:rsidRPr="009726FF">
        <w:rPr>
          <w:rStyle w:val="greek"/>
          <w:rFonts w:ascii="Arial Unicode" w:hAnsi="Arial Unicode"/>
          <w:color w:val="000000"/>
          <w:sz w:val="24"/>
          <w:szCs w:val="24"/>
        </w:rPr>
        <w:t xml:space="preserve"> </w:t>
      </w:r>
      <w:proofErr w:type="spellStart"/>
      <w:r w:rsidR="006A70CB" w:rsidRPr="006A70CB">
        <w:rPr>
          <w:rStyle w:val="greek"/>
          <w:rFonts w:ascii="Arial Unicode" w:hAnsi="Arial Unicode"/>
          <w:color w:val="000000"/>
          <w:sz w:val="24"/>
          <w:szCs w:val="24"/>
          <w:lang w:val="en"/>
        </w:rPr>
        <w:t>ἐστιν</w:t>
      </w:r>
      <w:proofErr w:type="spellEnd"/>
      <w:r w:rsidR="006A70CB" w:rsidRPr="009726FF">
        <w:rPr>
          <w:rStyle w:val="greek"/>
          <w:rFonts w:ascii="Arial Unicode" w:hAnsi="Arial Unicode"/>
          <w:color w:val="000000"/>
          <w:sz w:val="24"/>
          <w:szCs w:val="24"/>
        </w:rPr>
        <w:t xml:space="preserve"> </w:t>
      </w:r>
      <w:proofErr w:type="spellStart"/>
      <w:r w:rsidR="006A70CB" w:rsidRPr="006A70CB">
        <w:rPr>
          <w:rStyle w:val="greek"/>
          <w:rFonts w:ascii="Arial Unicode" w:hAnsi="Arial Unicode"/>
          <w:color w:val="000000"/>
          <w:sz w:val="24"/>
          <w:szCs w:val="24"/>
          <w:lang w:val="en"/>
        </w:rPr>
        <w:t>τὰ</w:t>
      </w:r>
      <w:proofErr w:type="spellEnd"/>
      <w:r w:rsidR="006A70CB" w:rsidRPr="009726FF">
        <w:rPr>
          <w:rStyle w:val="greek"/>
          <w:rFonts w:ascii="Arial Unicode" w:hAnsi="Arial Unicode"/>
          <w:color w:val="000000"/>
          <w:sz w:val="24"/>
          <w:szCs w:val="24"/>
        </w:rPr>
        <w:t xml:space="preserve"> </w:t>
      </w:r>
      <w:proofErr w:type="spellStart"/>
      <w:r w:rsidR="006A70CB" w:rsidRPr="006A70CB">
        <w:rPr>
          <w:rStyle w:val="greek"/>
          <w:rFonts w:ascii="Arial Unicode" w:hAnsi="Arial Unicode"/>
          <w:color w:val="000000"/>
          <w:sz w:val="24"/>
          <w:szCs w:val="24"/>
          <w:lang w:val="en"/>
        </w:rPr>
        <w:t>ἔργ</w:t>
      </w:r>
      <w:proofErr w:type="spellEnd"/>
      <w:r w:rsidR="006A70CB" w:rsidRPr="006A70CB">
        <w:rPr>
          <w:rStyle w:val="greek"/>
          <w:rFonts w:ascii="Arial Unicode" w:hAnsi="Arial Unicode"/>
          <w:color w:val="000000"/>
          <w:sz w:val="24"/>
          <w:szCs w:val="24"/>
          <w:lang w:val="en"/>
        </w:rPr>
        <w:t>α</w:t>
      </w:r>
      <w:r w:rsidR="006A70CB" w:rsidRPr="009726FF">
        <w:rPr>
          <w:rStyle w:val="greek"/>
          <w:rFonts w:ascii="Arial Unicode" w:hAnsi="Arial Unicode"/>
          <w:color w:val="000000"/>
          <w:sz w:val="24"/>
          <w:szCs w:val="24"/>
        </w:rPr>
        <w:t xml:space="preserve"> </w:t>
      </w:r>
      <w:proofErr w:type="spellStart"/>
      <w:r w:rsidR="006A70CB" w:rsidRPr="006A70CB">
        <w:rPr>
          <w:rStyle w:val="greek"/>
          <w:rFonts w:ascii="Arial Unicode" w:hAnsi="Arial Unicode"/>
          <w:color w:val="000000"/>
          <w:sz w:val="24"/>
          <w:szCs w:val="24"/>
          <w:lang w:val="en"/>
        </w:rPr>
        <w:t>τῆς</w:t>
      </w:r>
      <w:proofErr w:type="spellEnd"/>
      <w:r w:rsidR="006A70CB" w:rsidRPr="009726FF">
        <w:rPr>
          <w:rStyle w:val="greek"/>
          <w:rFonts w:ascii="Arial Unicode" w:hAnsi="Arial Unicode"/>
          <w:color w:val="000000"/>
          <w:sz w:val="24"/>
          <w:szCs w:val="24"/>
        </w:rPr>
        <w:t xml:space="preserve"> </w:t>
      </w:r>
      <w:r w:rsidR="006A70CB" w:rsidRPr="006A70CB">
        <w:rPr>
          <w:rStyle w:val="greek"/>
          <w:rFonts w:ascii="Arial Unicode" w:hAnsi="Arial Unicode"/>
          <w:color w:val="000000"/>
          <w:sz w:val="24"/>
          <w:szCs w:val="24"/>
          <w:lang w:val="en"/>
        </w:rPr>
        <w:t>σα</w:t>
      </w:r>
      <w:proofErr w:type="spellStart"/>
      <w:r w:rsidR="006A70CB" w:rsidRPr="006A70CB">
        <w:rPr>
          <w:rStyle w:val="greek"/>
          <w:rFonts w:ascii="Arial Unicode" w:hAnsi="Arial Unicode"/>
          <w:color w:val="000000"/>
          <w:sz w:val="24"/>
          <w:szCs w:val="24"/>
          <w:lang w:val="en"/>
        </w:rPr>
        <w:t>ρκός</w:t>
      </w:r>
      <w:proofErr w:type="spellEnd"/>
      <w:r w:rsidR="006A70CB" w:rsidRPr="009726FF">
        <w:rPr>
          <w:rStyle w:val="greek"/>
          <w:rFonts w:ascii="Arial Unicode" w:hAnsi="Arial Unicode"/>
          <w:color w:val="000000"/>
          <w:sz w:val="24"/>
          <w:szCs w:val="24"/>
        </w:rPr>
        <w:t xml:space="preserve">, </w:t>
      </w:r>
      <w:proofErr w:type="spellStart"/>
      <w:r w:rsidR="006A70CB" w:rsidRPr="006A70CB">
        <w:rPr>
          <w:rStyle w:val="greek"/>
          <w:rFonts w:ascii="Arial Unicode" w:hAnsi="Arial Unicode"/>
          <w:color w:val="000000"/>
          <w:sz w:val="24"/>
          <w:szCs w:val="24"/>
          <w:lang w:val="en"/>
        </w:rPr>
        <w:t>ἅτινά</w:t>
      </w:r>
      <w:proofErr w:type="spellEnd"/>
      <w:r w:rsidR="006A70CB" w:rsidRPr="009726FF">
        <w:rPr>
          <w:rStyle w:val="greek"/>
          <w:rFonts w:ascii="Arial Unicode" w:hAnsi="Arial Unicode"/>
          <w:color w:val="000000"/>
          <w:sz w:val="24"/>
          <w:szCs w:val="24"/>
        </w:rPr>
        <w:t xml:space="preserve"> </w:t>
      </w:r>
      <w:proofErr w:type="spellStart"/>
      <w:r w:rsidR="006A70CB" w:rsidRPr="006A70CB">
        <w:rPr>
          <w:rStyle w:val="greek"/>
          <w:rFonts w:ascii="Arial Unicode" w:hAnsi="Arial Unicode"/>
          <w:color w:val="000000"/>
          <w:sz w:val="24"/>
          <w:szCs w:val="24"/>
          <w:lang w:val="en"/>
        </w:rPr>
        <w:t>ἐστιν</w:t>
      </w:r>
      <w:proofErr w:type="spellEnd"/>
      <w:r w:rsidR="006A70CB" w:rsidRPr="009726FF">
        <w:rPr>
          <w:rStyle w:val="greek"/>
          <w:rFonts w:ascii="Arial Unicode" w:hAnsi="Arial Unicode"/>
          <w:color w:val="000000"/>
          <w:sz w:val="24"/>
          <w:szCs w:val="24"/>
        </w:rPr>
        <w:t>.</w:t>
      </w:r>
      <w:r w:rsidR="00D46345">
        <w:rPr>
          <w:rStyle w:val="Refdenotaalpie"/>
          <w:rFonts w:ascii="Arial Unicode" w:hAnsi="Arial Unicode"/>
          <w:color w:val="000000"/>
          <w:sz w:val="24"/>
          <w:szCs w:val="24"/>
          <w:lang w:val="en"/>
        </w:rPr>
        <w:footnoteReference w:id="10"/>
      </w:r>
      <w:r w:rsidR="006A70CB" w:rsidRPr="009726FF">
        <w:rPr>
          <w:rStyle w:val="greek"/>
          <w:rFonts w:ascii="Arial Unicode" w:hAnsi="Arial Unicode"/>
          <w:color w:val="000000"/>
        </w:rPr>
        <w:t xml:space="preserve"> </w:t>
      </w:r>
      <w:r w:rsidR="00707D06">
        <w:rPr>
          <w:rFonts w:ascii="Garamond" w:hAnsi="Garamond"/>
          <w:sz w:val="24"/>
          <w:szCs w:val="24"/>
        </w:rPr>
        <w:t xml:space="preserve">Llama la atención dos cosas aquí: En primer </w:t>
      </w:r>
      <w:proofErr w:type="gramStart"/>
      <w:r w:rsidR="00707D06">
        <w:rPr>
          <w:rFonts w:ascii="Garamond" w:hAnsi="Garamond"/>
          <w:sz w:val="24"/>
          <w:szCs w:val="24"/>
        </w:rPr>
        <w:t>lugar</w:t>
      </w:r>
      <w:proofErr w:type="gramEnd"/>
      <w:r w:rsidR="00707D06">
        <w:rPr>
          <w:rFonts w:ascii="Garamond" w:hAnsi="Garamond"/>
          <w:sz w:val="24"/>
          <w:szCs w:val="24"/>
        </w:rPr>
        <w:t xml:space="preserve"> Pablo coloca la partícula </w:t>
      </w:r>
      <w:proofErr w:type="spellStart"/>
      <w:r w:rsidR="00A92282" w:rsidRPr="006A70CB">
        <w:rPr>
          <w:rStyle w:val="greek"/>
          <w:rFonts w:ascii="Arial Unicode" w:hAnsi="Arial Unicode"/>
          <w:color w:val="000000"/>
          <w:sz w:val="24"/>
          <w:szCs w:val="24"/>
          <w:lang w:val="en"/>
        </w:rPr>
        <w:t>δέ</w:t>
      </w:r>
      <w:proofErr w:type="spellEnd"/>
      <w:r w:rsidR="00A92282" w:rsidRPr="009726FF">
        <w:rPr>
          <w:rStyle w:val="greek"/>
          <w:rFonts w:ascii="Arial Unicode" w:hAnsi="Arial Unicode"/>
          <w:color w:val="000000"/>
          <w:sz w:val="24"/>
          <w:szCs w:val="24"/>
        </w:rPr>
        <w:t>,</w:t>
      </w:r>
      <w:r w:rsidR="00707D06" w:rsidRPr="00707D06">
        <w:rPr>
          <w:rFonts w:ascii="Garamond" w:hAnsi="Garamond"/>
          <w:color w:val="FF0000"/>
          <w:sz w:val="24"/>
          <w:szCs w:val="24"/>
        </w:rPr>
        <w:t xml:space="preserve"> </w:t>
      </w:r>
      <w:r w:rsidR="0056584F">
        <w:rPr>
          <w:rFonts w:ascii="Garamond" w:hAnsi="Garamond"/>
          <w:sz w:val="24"/>
          <w:szCs w:val="24"/>
        </w:rPr>
        <w:t>(“</w:t>
      </w:r>
      <w:r w:rsidR="0056584F" w:rsidRPr="0056584F">
        <w:rPr>
          <w:rFonts w:ascii="Garamond" w:hAnsi="Garamond"/>
          <w:sz w:val="24"/>
          <w:szCs w:val="24"/>
        </w:rPr>
        <w:t>pero</w:t>
      </w:r>
      <w:r w:rsidR="00827BC0">
        <w:rPr>
          <w:rFonts w:ascii="Garamond" w:hAnsi="Garamond"/>
          <w:sz w:val="24"/>
          <w:szCs w:val="24"/>
        </w:rPr>
        <w:t>”</w:t>
      </w:r>
      <w:r w:rsidR="0056584F" w:rsidRPr="0056584F">
        <w:rPr>
          <w:rFonts w:ascii="Garamond" w:hAnsi="Garamond"/>
          <w:sz w:val="24"/>
          <w:szCs w:val="24"/>
        </w:rPr>
        <w:t xml:space="preserve">, </w:t>
      </w:r>
      <w:r w:rsidR="00827BC0">
        <w:rPr>
          <w:rFonts w:ascii="Garamond" w:hAnsi="Garamond"/>
          <w:sz w:val="24"/>
          <w:szCs w:val="24"/>
        </w:rPr>
        <w:t>“</w:t>
      </w:r>
      <w:r w:rsidR="0056584F" w:rsidRPr="0056584F">
        <w:rPr>
          <w:rFonts w:ascii="Garamond" w:hAnsi="Garamond"/>
          <w:sz w:val="24"/>
          <w:szCs w:val="24"/>
        </w:rPr>
        <w:t>más bien</w:t>
      </w:r>
      <w:r w:rsidR="00827BC0">
        <w:rPr>
          <w:rFonts w:ascii="Garamond" w:hAnsi="Garamond"/>
          <w:sz w:val="24"/>
          <w:szCs w:val="24"/>
        </w:rPr>
        <w:t>”</w:t>
      </w:r>
      <w:r w:rsidR="0056584F" w:rsidRPr="0056584F">
        <w:rPr>
          <w:rFonts w:ascii="Garamond" w:hAnsi="Garamond"/>
          <w:sz w:val="24"/>
          <w:szCs w:val="24"/>
        </w:rPr>
        <w:t xml:space="preserve">, </w:t>
      </w:r>
      <w:r w:rsidR="00827BC0">
        <w:rPr>
          <w:rFonts w:ascii="Garamond" w:hAnsi="Garamond"/>
          <w:sz w:val="24"/>
          <w:szCs w:val="24"/>
        </w:rPr>
        <w:t>“</w:t>
      </w:r>
      <w:r w:rsidR="0056584F" w:rsidRPr="0056584F">
        <w:rPr>
          <w:rFonts w:ascii="Garamond" w:hAnsi="Garamond"/>
          <w:sz w:val="24"/>
          <w:szCs w:val="24"/>
        </w:rPr>
        <w:t>y</w:t>
      </w:r>
      <w:r w:rsidR="00827BC0">
        <w:rPr>
          <w:rFonts w:ascii="Garamond" w:hAnsi="Garamond"/>
          <w:sz w:val="24"/>
          <w:szCs w:val="24"/>
        </w:rPr>
        <w:t>”</w:t>
      </w:r>
      <w:r w:rsidR="0056584F" w:rsidRPr="0056584F">
        <w:rPr>
          <w:rFonts w:ascii="Garamond" w:hAnsi="Garamond"/>
          <w:sz w:val="24"/>
          <w:szCs w:val="24"/>
        </w:rPr>
        <w:t xml:space="preserve">, </w:t>
      </w:r>
      <w:r w:rsidR="00827BC0">
        <w:rPr>
          <w:rFonts w:ascii="Garamond" w:hAnsi="Garamond"/>
          <w:sz w:val="24"/>
          <w:szCs w:val="24"/>
        </w:rPr>
        <w:t>“</w:t>
      </w:r>
      <w:r w:rsidR="0056584F" w:rsidRPr="0056584F">
        <w:rPr>
          <w:rFonts w:ascii="Garamond" w:hAnsi="Garamond"/>
          <w:sz w:val="24"/>
          <w:szCs w:val="24"/>
        </w:rPr>
        <w:t>y por cierto”</w:t>
      </w:r>
      <w:r w:rsidR="0056584F">
        <w:rPr>
          <w:rFonts w:ascii="Garamond" w:hAnsi="Garamond"/>
          <w:sz w:val="24"/>
          <w:szCs w:val="24"/>
        </w:rPr>
        <w:t>)</w:t>
      </w:r>
      <w:r w:rsidR="0056584F" w:rsidRPr="0056584F">
        <w:rPr>
          <w:rFonts w:ascii="Garamond" w:hAnsi="Garamond"/>
          <w:sz w:val="24"/>
          <w:szCs w:val="24"/>
        </w:rPr>
        <w:t>,</w:t>
      </w:r>
      <w:r w:rsidR="0056584F">
        <w:rPr>
          <w:rStyle w:val="Refdenotaalpie"/>
          <w:rFonts w:ascii="Garamond" w:hAnsi="Garamond"/>
          <w:sz w:val="24"/>
          <w:szCs w:val="24"/>
        </w:rPr>
        <w:footnoteReference w:id="11"/>
      </w:r>
      <w:r w:rsidR="0056584F" w:rsidRPr="0056584F">
        <w:rPr>
          <w:rFonts w:ascii="Garamond" w:hAnsi="Garamond"/>
          <w:sz w:val="24"/>
          <w:szCs w:val="24"/>
        </w:rPr>
        <w:t xml:space="preserve"> </w:t>
      </w:r>
      <w:r w:rsidR="00707D06">
        <w:rPr>
          <w:rFonts w:ascii="Garamond" w:hAnsi="Garamond"/>
          <w:sz w:val="24"/>
          <w:szCs w:val="24"/>
        </w:rPr>
        <w:t>hasta después de</w:t>
      </w:r>
      <w:r w:rsidR="00A92282" w:rsidRPr="009726FF">
        <w:rPr>
          <w:rStyle w:val="greek"/>
          <w:rFonts w:ascii="Arial Unicode" w:hAnsi="Arial Unicode"/>
          <w:color w:val="000000"/>
          <w:sz w:val="24"/>
          <w:szCs w:val="24"/>
        </w:rPr>
        <w:t xml:space="preserve"> </w:t>
      </w:r>
      <w:r w:rsidR="00A92282" w:rsidRPr="006A70CB">
        <w:rPr>
          <w:rStyle w:val="greek"/>
          <w:rFonts w:ascii="Arial Unicode" w:hAnsi="Arial Unicode"/>
          <w:color w:val="000000"/>
          <w:sz w:val="24"/>
          <w:szCs w:val="24"/>
          <w:lang w:val="en"/>
        </w:rPr>
        <w:t>φα</w:t>
      </w:r>
      <w:proofErr w:type="spellStart"/>
      <w:r w:rsidR="00A92282" w:rsidRPr="006A70CB">
        <w:rPr>
          <w:rStyle w:val="greek"/>
          <w:rFonts w:ascii="Arial Unicode" w:hAnsi="Arial Unicode"/>
          <w:color w:val="000000"/>
          <w:sz w:val="24"/>
          <w:szCs w:val="24"/>
          <w:lang w:val="en"/>
        </w:rPr>
        <w:t>νερὰ</w:t>
      </w:r>
      <w:proofErr w:type="spellEnd"/>
      <w:r w:rsidR="00827BC0">
        <w:rPr>
          <w:rFonts w:ascii="Garamond" w:hAnsi="Garamond"/>
          <w:sz w:val="24"/>
          <w:szCs w:val="24"/>
        </w:rPr>
        <w:t>,</w:t>
      </w:r>
      <w:r w:rsidR="0056584F">
        <w:rPr>
          <w:rFonts w:ascii="Garamond" w:hAnsi="Garamond"/>
          <w:sz w:val="24"/>
          <w:szCs w:val="24"/>
        </w:rPr>
        <w:t xml:space="preserve"> </w:t>
      </w:r>
      <w:r w:rsidR="00827BC0">
        <w:rPr>
          <w:rFonts w:ascii="Garamond" w:hAnsi="Garamond"/>
          <w:sz w:val="24"/>
          <w:szCs w:val="24"/>
        </w:rPr>
        <w:t>(</w:t>
      </w:r>
      <w:r w:rsidR="0056584F">
        <w:rPr>
          <w:rFonts w:ascii="Garamond" w:hAnsi="Garamond"/>
          <w:sz w:val="24"/>
          <w:szCs w:val="24"/>
        </w:rPr>
        <w:t>“manifiestas”, “visibles”</w:t>
      </w:r>
      <w:r w:rsidR="00827BC0">
        <w:rPr>
          <w:rFonts w:ascii="Garamond" w:hAnsi="Garamond"/>
          <w:sz w:val="24"/>
          <w:szCs w:val="24"/>
        </w:rPr>
        <w:t>),</w:t>
      </w:r>
      <w:r w:rsidR="00827BC0">
        <w:rPr>
          <w:rStyle w:val="Refdenotaalpie"/>
          <w:rFonts w:ascii="Garamond" w:hAnsi="Garamond"/>
          <w:sz w:val="24"/>
          <w:szCs w:val="24"/>
        </w:rPr>
        <w:footnoteReference w:id="12"/>
      </w:r>
      <w:r w:rsidR="00827BC0">
        <w:rPr>
          <w:rFonts w:ascii="Garamond" w:hAnsi="Garamond"/>
          <w:sz w:val="24"/>
          <w:szCs w:val="24"/>
        </w:rPr>
        <w:t xml:space="preserve"> </w:t>
      </w:r>
      <w:r w:rsidR="001249D9">
        <w:rPr>
          <w:rFonts w:ascii="Garamond" w:hAnsi="Garamond"/>
          <w:sz w:val="24"/>
          <w:szCs w:val="24"/>
        </w:rPr>
        <w:t>tendencia sintáctica algo normal</w:t>
      </w:r>
      <w:r w:rsidR="00707D06">
        <w:rPr>
          <w:rFonts w:ascii="Garamond" w:hAnsi="Garamond"/>
          <w:sz w:val="24"/>
          <w:szCs w:val="24"/>
        </w:rPr>
        <w:t xml:space="preserve"> </w:t>
      </w:r>
      <w:r w:rsidR="001249D9">
        <w:rPr>
          <w:rFonts w:ascii="Garamond" w:hAnsi="Garamond"/>
          <w:sz w:val="24"/>
          <w:szCs w:val="24"/>
        </w:rPr>
        <w:t xml:space="preserve">en griego, pero no así en </w:t>
      </w:r>
      <w:r w:rsidR="006629DE">
        <w:rPr>
          <w:rFonts w:ascii="Garamond" w:hAnsi="Garamond"/>
          <w:sz w:val="24"/>
          <w:szCs w:val="24"/>
        </w:rPr>
        <w:t xml:space="preserve">idiomas modernos y occidentales como </w:t>
      </w:r>
      <w:r w:rsidR="001249D9">
        <w:rPr>
          <w:rFonts w:ascii="Garamond" w:hAnsi="Garamond"/>
          <w:sz w:val="24"/>
          <w:szCs w:val="24"/>
        </w:rPr>
        <w:t>castellano o inglés</w:t>
      </w:r>
      <w:r w:rsidR="00707D06">
        <w:rPr>
          <w:rFonts w:ascii="Garamond" w:hAnsi="Garamond"/>
          <w:sz w:val="24"/>
          <w:szCs w:val="24"/>
        </w:rPr>
        <w:t xml:space="preserve">. Pero más allá de esta eventualidad sintáctica, lo segundo </w:t>
      </w:r>
      <w:r w:rsidR="00827BC0">
        <w:rPr>
          <w:rFonts w:ascii="Garamond" w:hAnsi="Garamond"/>
          <w:sz w:val="24"/>
          <w:szCs w:val="24"/>
        </w:rPr>
        <w:t xml:space="preserve">y lo más extraño </w:t>
      </w:r>
      <w:r w:rsidR="00CB69BF">
        <w:rPr>
          <w:rFonts w:ascii="Garamond" w:hAnsi="Garamond"/>
          <w:sz w:val="24"/>
          <w:szCs w:val="24"/>
        </w:rPr>
        <w:t xml:space="preserve">e interesante </w:t>
      </w:r>
      <w:r w:rsidR="00D27961">
        <w:rPr>
          <w:rFonts w:ascii="Garamond" w:hAnsi="Garamond"/>
          <w:sz w:val="24"/>
          <w:szCs w:val="24"/>
        </w:rPr>
        <w:t>en el verso</w:t>
      </w:r>
      <w:r w:rsidR="00FD0AC1">
        <w:rPr>
          <w:rFonts w:ascii="Garamond" w:hAnsi="Garamond"/>
          <w:sz w:val="24"/>
          <w:szCs w:val="24"/>
        </w:rPr>
        <w:t>,</w:t>
      </w:r>
      <w:r w:rsidR="00815190">
        <w:rPr>
          <w:rFonts w:ascii="Garamond" w:hAnsi="Garamond"/>
          <w:sz w:val="24"/>
          <w:szCs w:val="24"/>
        </w:rPr>
        <w:t xml:space="preserve"> es el uso en dos oportunidades</w:t>
      </w:r>
      <w:r w:rsidR="00D27961">
        <w:rPr>
          <w:rFonts w:ascii="Garamond" w:hAnsi="Garamond"/>
          <w:sz w:val="24"/>
          <w:szCs w:val="24"/>
        </w:rPr>
        <w:t xml:space="preserve"> </w:t>
      </w:r>
      <w:r w:rsidR="00707D06">
        <w:rPr>
          <w:rFonts w:ascii="Garamond" w:hAnsi="Garamond"/>
          <w:sz w:val="24"/>
          <w:szCs w:val="24"/>
        </w:rPr>
        <w:t xml:space="preserve">del singular </w:t>
      </w:r>
      <w:proofErr w:type="spellStart"/>
      <w:r w:rsidR="00A92282" w:rsidRPr="006A70CB">
        <w:rPr>
          <w:rStyle w:val="greek"/>
          <w:rFonts w:ascii="Arial Unicode" w:hAnsi="Arial Unicode"/>
          <w:color w:val="000000"/>
          <w:sz w:val="24"/>
          <w:szCs w:val="24"/>
          <w:lang w:val="en"/>
        </w:rPr>
        <w:t>ἐστιν</w:t>
      </w:r>
      <w:proofErr w:type="spellEnd"/>
      <w:r w:rsidR="00A92282">
        <w:rPr>
          <w:rFonts w:ascii="Garamond" w:hAnsi="Garamond"/>
          <w:sz w:val="24"/>
          <w:szCs w:val="24"/>
        </w:rPr>
        <w:t xml:space="preserve"> </w:t>
      </w:r>
      <w:r w:rsidR="00707D06">
        <w:rPr>
          <w:rFonts w:ascii="Garamond" w:hAnsi="Garamond"/>
          <w:sz w:val="24"/>
          <w:szCs w:val="24"/>
        </w:rPr>
        <w:t>para introducir la enumeración de un c</w:t>
      </w:r>
      <w:r w:rsidR="00ED111E">
        <w:rPr>
          <w:rFonts w:ascii="Garamond" w:hAnsi="Garamond"/>
          <w:sz w:val="24"/>
          <w:szCs w:val="24"/>
        </w:rPr>
        <w:t>úmulo de 17 obras de la carne entre los vv. 19-21.</w:t>
      </w:r>
      <w:r w:rsidR="0056584F">
        <w:rPr>
          <w:rStyle w:val="Refdenotaalpie"/>
          <w:rFonts w:ascii="Garamond" w:hAnsi="Garamond"/>
          <w:sz w:val="24"/>
          <w:szCs w:val="24"/>
        </w:rPr>
        <w:footnoteReference w:id="13"/>
      </w:r>
      <w:r w:rsidR="00D27961">
        <w:rPr>
          <w:rFonts w:ascii="Garamond" w:hAnsi="Garamond"/>
          <w:sz w:val="24"/>
          <w:szCs w:val="24"/>
        </w:rPr>
        <w:t xml:space="preserve"> </w:t>
      </w:r>
      <w:r w:rsidR="001E5FD7">
        <w:rPr>
          <w:rFonts w:ascii="Garamond" w:hAnsi="Garamond"/>
          <w:sz w:val="24"/>
          <w:szCs w:val="24"/>
        </w:rPr>
        <w:t>E</w:t>
      </w:r>
      <w:r w:rsidR="00D27961">
        <w:rPr>
          <w:rFonts w:ascii="Garamond" w:hAnsi="Garamond"/>
          <w:sz w:val="24"/>
          <w:szCs w:val="24"/>
        </w:rPr>
        <w:t xml:space="preserve">n castellano literalmente la expresión queda: “Pero manifiestas </w:t>
      </w:r>
      <w:r w:rsidR="00D27961" w:rsidRPr="00D27961">
        <w:rPr>
          <w:rFonts w:ascii="Garamond" w:hAnsi="Garamond"/>
          <w:i/>
          <w:sz w:val="24"/>
          <w:szCs w:val="24"/>
        </w:rPr>
        <w:t>es</w:t>
      </w:r>
      <w:r w:rsidR="00D27961">
        <w:rPr>
          <w:rFonts w:ascii="Garamond" w:hAnsi="Garamond"/>
          <w:sz w:val="24"/>
          <w:szCs w:val="24"/>
        </w:rPr>
        <w:t xml:space="preserve"> las obras de la carne, las cuales </w:t>
      </w:r>
      <w:r w:rsidR="00D27961" w:rsidRPr="00D27961">
        <w:rPr>
          <w:rFonts w:ascii="Garamond" w:hAnsi="Garamond"/>
          <w:i/>
          <w:sz w:val="24"/>
          <w:szCs w:val="24"/>
        </w:rPr>
        <w:t>es</w:t>
      </w:r>
      <w:r w:rsidR="00D27961">
        <w:rPr>
          <w:rFonts w:ascii="Garamond" w:hAnsi="Garamond"/>
          <w:sz w:val="24"/>
          <w:szCs w:val="24"/>
        </w:rPr>
        <w:t>”.</w:t>
      </w:r>
      <w:r w:rsidR="00FD0AC1">
        <w:rPr>
          <w:rStyle w:val="Refdenotaalpie"/>
          <w:rFonts w:ascii="Garamond" w:hAnsi="Garamond"/>
          <w:sz w:val="24"/>
          <w:szCs w:val="24"/>
        </w:rPr>
        <w:footnoteReference w:id="14"/>
      </w:r>
    </w:p>
    <w:p w:rsidR="00DA12D6" w:rsidRDefault="004F2939" w:rsidP="00FD0AC1">
      <w:pPr>
        <w:spacing w:after="0" w:line="360" w:lineRule="auto"/>
        <w:ind w:firstLine="708"/>
        <w:jc w:val="both"/>
        <w:rPr>
          <w:rFonts w:ascii="Garamond" w:hAnsi="Garamond"/>
          <w:sz w:val="24"/>
          <w:szCs w:val="24"/>
        </w:rPr>
      </w:pPr>
      <w:r>
        <w:rPr>
          <w:rFonts w:ascii="Garamond" w:hAnsi="Garamond"/>
          <w:sz w:val="24"/>
          <w:szCs w:val="24"/>
        </w:rPr>
        <w:t xml:space="preserve">Es curioso que cuando se </w:t>
      </w:r>
      <w:r w:rsidR="001E5FD7">
        <w:rPr>
          <w:rFonts w:ascii="Garamond" w:hAnsi="Garamond"/>
          <w:sz w:val="24"/>
          <w:szCs w:val="24"/>
        </w:rPr>
        <w:t>cita</w:t>
      </w:r>
      <w:r>
        <w:rPr>
          <w:rFonts w:ascii="Garamond" w:hAnsi="Garamond"/>
          <w:sz w:val="24"/>
          <w:szCs w:val="24"/>
        </w:rPr>
        <w:t xml:space="preserve"> eclesiástica</w:t>
      </w:r>
      <w:r w:rsidR="006629DE">
        <w:rPr>
          <w:rFonts w:ascii="Garamond" w:hAnsi="Garamond"/>
          <w:sz w:val="24"/>
          <w:szCs w:val="24"/>
        </w:rPr>
        <w:t xml:space="preserve"> o litúrgicamente</w:t>
      </w:r>
      <w:r>
        <w:rPr>
          <w:rFonts w:ascii="Garamond" w:hAnsi="Garamond"/>
          <w:sz w:val="24"/>
          <w:szCs w:val="24"/>
        </w:rPr>
        <w:t xml:space="preserve"> este texto, se suele decir que las obras de la carne son varias</w:t>
      </w:r>
      <w:r w:rsidR="009B46A9">
        <w:rPr>
          <w:rFonts w:ascii="Garamond" w:hAnsi="Garamond"/>
          <w:sz w:val="24"/>
          <w:szCs w:val="24"/>
        </w:rPr>
        <w:t>, pero cuando se habla de</w:t>
      </w:r>
      <w:r w:rsidR="006D7A8D">
        <w:rPr>
          <w:rFonts w:ascii="Garamond" w:hAnsi="Garamond"/>
          <w:sz w:val="24"/>
          <w:szCs w:val="24"/>
        </w:rPr>
        <w:t>l v. 22 –a continuación</w:t>
      </w:r>
      <w:r w:rsidR="001249D9">
        <w:rPr>
          <w:rFonts w:ascii="Garamond" w:hAnsi="Garamond"/>
          <w:sz w:val="24"/>
          <w:szCs w:val="24"/>
        </w:rPr>
        <w:t>,</w:t>
      </w:r>
      <w:r w:rsidR="006D7A8D">
        <w:rPr>
          <w:rFonts w:ascii="Garamond" w:hAnsi="Garamond"/>
          <w:sz w:val="24"/>
          <w:szCs w:val="24"/>
        </w:rPr>
        <w:t xml:space="preserve"> a estudiarse</w:t>
      </w:r>
      <w:r w:rsidR="00CB146F">
        <w:rPr>
          <w:rFonts w:ascii="Garamond" w:hAnsi="Garamond"/>
          <w:sz w:val="24"/>
          <w:szCs w:val="24"/>
        </w:rPr>
        <w:t>–</w:t>
      </w:r>
      <w:r w:rsidR="006D7A8D">
        <w:rPr>
          <w:rFonts w:ascii="Garamond" w:hAnsi="Garamond"/>
          <w:sz w:val="24"/>
          <w:szCs w:val="24"/>
        </w:rPr>
        <w:t xml:space="preserve"> se contradice la opinión explicando que</w:t>
      </w:r>
      <w:r w:rsidR="00CB146F">
        <w:rPr>
          <w:rFonts w:ascii="Garamond" w:hAnsi="Garamond"/>
          <w:sz w:val="24"/>
          <w:szCs w:val="24"/>
        </w:rPr>
        <w:t xml:space="preserve"> el fruto es uno</w:t>
      </w:r>
      <w:r w:rsidR="005260C2">
        <w:rPr>
          <w:rFonts w:ascii="Garamond" w:hAnsi="Garamond"/>
          <w:sz w:val="24"/>
          <w:szCs w:val="24"/>
        </w:rPr>
        <w:t xml:space="preserve"> solamente,</w:t>
      </w:r>
      <w:r w:rsidR="00CB146F">
        <w:rPr>
          <w:rFonts w:ascii="Garamond" w:hAnsi="Garamond"/>
          <w:sz w:val="24"/>
          <w:szCs w:val="24"/>
        </w:rPr>
        <w:t xml:space="preserve"> aunque la enumeración </w:t>
      </w:r>
      <w:r w:rsidR="008B5FD8">
        <w:rPr>
          <w:rFonts w:ascii="Garamond" w:hAnsi="Garamond"/>
          <w:sz w:val="24"/>
          <w:szCs w:val="24"/>
        </w:rPr>
        <w:t xml:space="preserve">también </w:t>
      </w:r>
      <w:r w:rsidR="00CB146F">
        <w:rPr>
          <w:rFonts w:ascii="Garamond" w:hAnsi="Garamond"/>
          <w:sz w:val="24"/>
          <w:szCs w:val="24"/>
        </w:rPr>
        <w:t>es plural. El detalle es que ambos versos, el v. 19 y el v. 22</w:t>
      </w:r>
      <w:r w:rsidR="00892F3F">
        <w:rPr>
          <w:rFonts w:ascii="Garamond" w:hAnsi="Garamond"/>
          <w:sz w:val="24"/>
          <w:szCs w:val="24"/>
        </w:rPr>
        <w:t>,</w:t>
      </w:r>
      <w:r w:rsidR="00CB146F">
        <w:rPr>
          <w:rFonts w:ascii="Garamond" w:hAnsi="Garamond"/>
          <w:sz w:val="24"/>
          <w:szCs w:val="24"/>
        </w:rPr>
        <w:t xml:space="preserve"> tienen intensos usos de</w:t>
      </w:r>
      <w:r w:rsidR="001249D9">
        <w:rPr>
          <w:rFonts w:ascii="Garamond" w:hAnsi="Garamond"/>
          <w:sz w:val="24"/>
          <w:szCs w:val="24"/>
        </w:rPr>
        <w:t xml:space="preserve"> singular</w:t>
      </w:r>
      <w:r w:rsidR="00CB146F">
        <w:rPr>
          <w:rFonts w:ascii="Garamond" w:hAnsi="Garamond"/>
          <w:sz w:val="24"/>
          <w:szCs w:val="24"/>
        </w:rPr>
        <w:t xml:space="preserve"> </w:t>
      </w:r>
      <w:proofErr w:type="spellStart"/>
      <w:r w:rsidR="00A92282" w:rsidRPr="006A70CB">
        <w:rPr>
          <w:rStyle w:val="greek"/>
          <w:rFonts w:ascii="Arial Unicode" w:hAnsi="Arial Unicode"/>
          <w:color w:val="000000"/>
          <w:sz w:val="24"/>
          <w:szCs w:val="24"/>
          <w:lang w:val="en"/>
        </w:rPr>
        <w:t>ἐστιν</w:t>
      </w:r>
      <w:proofErr w:type="spellEnd"/>
      <w:r w:rsidR="00A92282">
        <w:rPr>
          <w:rFonts w:ascii="Garamond" w:hAnsi="Garamond"/>
          <w:sz w:val="24"/>
          <w:szCs w:val="24"/>
        </w:rPr>
        <w:t>.</w:t>
      </w:r>
    </w:p>
    <w:p w:rsidR="002C4E1F" w:rsidRDefault="002C4E1F" w:rsidP="005A35ED">
      <w:pPr>
        <w:spacing w:after="0" w:line="360" w:lineRule="auto"/>
        <w:jc w:val="both"/>
        <w:rPr>
          <w:rFonts w:ascii="Garamond" w:hAnsi="Garamond"/>
          <w:sz w:val="24"/>
          <w:szCs w:val="24"/>
        </w:rPr>
      </w:pPr>
    </w:p>
    <w:p w:rsidR="004F2939" w:rsidRPr="00CB146F" w:rsidRDefault="00CB146F" w:rsidP="00CB146F">
      <w:pPr>
        <w:spacing w:after="0" w:line="360" w:lineRule="auto"/>
        <w:jc w:val="center"/>
        <w:rPr>
          <w:rFonts w:ascii="Garamond" w:hAnsi="Garamond"/>
          <w:b/>
          <w:sz w:val="24"/>
          <w:szCs w:val="24"/>
        </w:rPr>
      </w:pPr>
      <w:r w:rsidRPr="00CB146F">
        <w:rPr>
          <w:rFonts w:ascii="Garamond" w:hAnsi="Garamond"/>
          <w:b/>
          <w:sz w:val="24"/>
          <w:szCs w:val="24"/>
        </w:rPr>
        <w:t xml:space="preserve">Análisis exegético-gramatical a </w:t>
      </w:r>
      <w:proofErr w:type="spellStart"/>
      <w:r w:rsidRPr="00CB146F">
        <w:rPr>
          <w:rFonts w:ascii="Garamond" w:hAnsi="Garamond"/>
          <w:b/>
          <w:sz w:val="24"/>
          <w:szCs w:val="24"/>
        </w:rPr>
        <w:t>Gál</w:t>
      </w:r>
      <w:proofErr w:type="spellEnd"/>
      <w:r w:rsidRPr="00CB146F">
        <w:rPr>
          <w:rFonts w:ascii="Garamond" w:hAnsi="Garamond"/>
          <w:b/>
          <w:sz w:val="24"/>
          <w:szCs w:val="24"/>
        </w:rPr>
        <w:t xml:space="preserve"> 5,22</w:t>
      </w:r>
    </w:p>
    <w:p w:rsidR="004B6488" w:rsidRDefault="0082299A" w:rsidP="00BA460D">
      <w:pPr>
        <w:spacing w:after="0" w:line="360" w:lineRule="auto"/>
        <w:ind w:firstLine="708"/>
        <w:jc w:val="both"/>
        <w:rPr>
          <w:rFonts w:ascii="Garamond" w:hAnsi="Garamond"/>
          <w:sz w:val="24"/>
          <w:szCs w:val="24"/>
        </w:rPr>
      </w:pPr>
      <w:r>
        <w:rPr>
          <w:rFonts w:ascii="Garamond" w:hAnsi="Garamond"/>
          <w:sz w:val="24"/>
          <w:szCs w:val="24"/>
        </w:rPr>
        <w:t xml:space="preserve">El texto en griego es: </w:t>
      </w:r>
      <w:r w:rsidRPr="0082299A">
        <w:rPr>
          <w:rStyle w:val="greek"/>
          <w:rFonts w:ascii="Arial Unicode" w:hAnsi="Arial Unicode"/>
          <w:color w:val="000000"/>
          <w:sz w:val="24"/>
          <w:szCs w:val="24"/>
          <w:lang w:val="en"/>
        </w:rPr>
        <w:t>ὁ</w:t>
      </w:r>
      <w:r w:rsidRPr="009726FF">
        <w:rPr>
          <w:rStyle w:val="greek"/>
          <w:rFonts w:ascii="Arial Unicode" w:hAnsi="Arial Unicode"/>
          <w:color w:val="000000"/>
          <w:sz w:val="24"/>
          <w:szCs w:val="24"/>
        </w:rPr>
        <w:t xml:space="preserve"> </w:t>
      </w:r>
      <w:proofErr w:type="spellStart"/>
      <w:r w:rsidRPr="0082299A">
        <w:rPr>
          <w:rStyle w:val="greek"/>
          <w:rFonts w:ascii="Arial Unicode" w:hAnsi="Arial Unicode"/>
          <w:color w:val="000000"/>
          <w:sz w:val="24"/>
          <w:szCs w:val="24"/>
          <w:lang w:val="en"/>
        </w:rPr>
        <w:t>δὲ</w:t>
      </w:r>
      <w:proofErr w:type="spellEnd"/>
      <w:r w:rsidRPr="009726FF">
        <w:rPr>
          <w:rStyle w:val="greek"/>
          <w:rFonts w:ascii="Arial Unicode" w:hAnsi="Arial Unicode"/>
          <w:color w:val="000000"/>
          <w:sz w:val="24"/>
          <w:szCs w:val="24"/>
        </w:rPr>
        <w:t xml:space="preserve"> </w:t>
      </w:r>
      <w:r w:rsidRPr="0082299A">
        <w:rPr>
          <w:rStyle w:val="greek"/>
          <w:rFonts w:ascii="Arial Unicode" w:hAnsi="Arial Unicode"/>
          <w:color w:val="000000"/>
          <w:sz w:val="24"/>
          <w:szCs w:val="24"/>
          <w:lang w:val="en"/>
        </w:rPr>
        <w:t>καρπ</w:t>
      </w:r>
      <w:proofErr w:type="spellStart"/>
      <w:r w:rsidRPr="0082299A">
        <w:rPr>
          <w:rStyle w:val="greek"/>
          <w:rFonts w:ascii="Arial Unicode" w:hAnsi="Arial Unicode"/>
          <w:color w:val="000000"/>
          <w:sz w:val="24"/>
          <w:szCs w:val="24"/>
          <w:lang w:val="en"/>
        </w:rPr>
        <w:t>ὸς</w:t>
      </w:r>
      <w:proofErr w:type="spellEnd"/>
      <w:r w:rsidRPr="009726FF">
        <w:rPr>
          <w:rStyle w:val="greek"/>
          <w:rFonts w:ascii="Arial Unicode" w:hAnsi="Arial Unicode"/>
          <w:color w:val="000000"/>
          <w:sz w:val="24"/>
          <w:szCs w:val="24"/>
        </w:rPr>
        <w:t xml:space="preserve"> </w:t>
      </w:r>
      <w:proofErr w:type="spellStart"/>
      <w:r w:rsidRPr="0082299A">
        <w:rPr>
          <w:rStyle w:val="greek"/>
          <w:rFonts w:ascii="Arial Unicode" w:hAnsi="Arial Unicode"/>
          <w:color w:val="000000"/>
          <w:sz w:val="24"/>
          <w:szCs w:val="24"/>
          <w:lang w:val="en"/>
        </w:rPr>
        <w:t>τοῦ</w:t>
      </w:r>
      <w:proofErr w:type="spellEnd"/>
      <w:r w:rsidRPr="009726FF">
        <w:rPr>
          <w:rStyle w:val="greek"/>
          <w:rFonts w:ascii="Arial Unicode" w:hAnsi="Arial Unicode"/>
          <w:color w:val="000000"/>
          <w:sz w:val="24"/>
          <w:szCs w:val="24"/>
        </w:rPr>
        <w:t xml:space="preserve"> </w:t>
      </w:r>
      <w:r w:rsidRPr="0082299A">
        <w:rPr>
          <w:rStyle w:val="greek"/>
          <w:rFonts w:ascii="Arial Unicode" w:hAnsi="Arial Unicode"/>
          <w:color w:val="000000"/>
          <w:sz w:val="24"/>
          <w:szCs w:val="24"/>
          <w:lang w:val="en"/>
        </w:rPr>
        <w:t>π</w:t>
      </w:r>
      <w:proofErr w:type="spellStart"/>
      <w:r w:rsidRPr="0082299A">
        <w:rPr>
          <w:rStyle w:val="greek"/>
          <w:rFonts w:ascii="Arial Unicode" w:hAnsi="Arial Unicode"/>
          <w:color w:val="000000"/>
          <w:sz w:val="24"/>
          <w:szCs w:val="24"/>
          <w:lang w:val="en"/>
        </w:rPr>
        <w:t>νεύμ</w:t>
      </w:r>
      <w:proofErr w:type="spellEnd"/>
      <w:r w:rsidRPr="0082299A">
        <w:rPr>
          <w:rStyle w:val="greek"/>
          <w:rFonts w:ascii="Arial Unicode" w:hAnsi="Arial Unicode"/>
          <w:color w:val="000000"/>
          <w:sz w:val="24"/>
          <w:szCs w:val="24"/>
          <w:lang w:val="en"/>
        </w:rPr>
        <w:t>ατός</w:t>
      </w:r>
      <w:r w:rsidRPr="009726FF">
        <w:rPr>
          <w:rStyle w:val="greek"/>
          <w:rFonts w:ascii="Arial Unicode" w:hAnsi="Arial Unicode"/>
          <w:color w:val="000000"/>
          <w:sz w:val="24"/>
          <w:szCs w:val="24"/>
        </w:rPr>
        <w:t xml:space="preserve"> </w:t>
      </w:r>
      <w:proofErr w:type="spellStart"/>
      <w:r w:rsidRPr="0082299A">
        <w:rPr>
          <w:rStyle w:val="greek"/>
          <w:rFonts w:ascii="Arial Unicode" w:hAnsi="Arial Unicode"/>
          <w:color w:val="000000"/>
          <w:sz w:val="24"/>
          <w:szCs w:val="24"/>
          <w:lang w:val="en"/>
        </w:rPr>
        <w:t>ἐστιν</w:t>
      </w:r>
      <w:proofErr w:type="spellEnd"/>
      <w:r>
        <w:rPr>
          <w:rFonts w:ascii="Garamond" w:hAnsi="Garamond"/>
          <w:sz w:val="24"/>
          <w:szCs w:val="24"/>
        </w:rPr>
        <w:t>, que vertido literalmente al caste</w:t>
      </w:r>
      <w:r w:rsidR="006629DE">
        <w:rPr>
          <w:rFonts w:ascii="Garamond" w:hAnsi="Garamond"/>
          <w:sz w:val="24"/>
          <w:szCs w:val="24"/>
        </w:rPr>
        <w:t>llano sería: “Mas el fruto del e</w:t>
      </w:r>
      <w:r>
        <w:rPr>
          <w:rFonts w:ascii="Garamond" w:hAnsi="Garamond"/>
          <w:sz w:val="24"/>
          <w:szCs w:val="24"/>
        </w:rPr>
        <w:t>spíritu es...”. Al igual que el explicado v. 19, nótese la peculiar sintaxis paulina de colocar la partícula</w:t>
      </w:r>
      <w:r w:rsidRPr="009726FF">
        <w:rPr>
          <w:rStyle w:val="greek"/>
          <w:rFonts w:ascii="Arial Unicode" w:hAnsi="Arial Unicode"/>
          <w:color w:val="000000"/>
          <w:sz w:val="24"/>
          <w:szCs w:val="24"/>
        </w:rPr>
        <w:t xml:space="preserve"> </w:t>
      </w:r>
      <w:proofErr w:type="spellStart"/>
      <w:r w:rsidRPr="0082299A">
        <w:rPr>
          <w:rStyle w:val="greek"/>
          <w:rFonts w:ascii="Arial Unicode" w:hAnsi="Arial Unicode"/>
          <w:color w:val="000000"/>
          <w:sz w:val="24"/>
          <w:szCs w:val="24"/>
          <w:lang w:val="en"/>
        </w:rPr>
        <w:t>δὲ</w:t>
      </w:r>
      <w:proofErr w:type="spellEnd"/>
      <w:r w:rsidRPr="009726FF">
        <w:rPr>
          <w:rStyle w:val="greek"/>
          <w:rFonts w:ascii="Arial Unicode" w:hAnsi="Arial Unicode"/>
          <w:color w:val="000000"/>
          <w:sz w:val="24"/>
          <w:szCs w:val="24"/>
        </w:rPr>
        <w:t xml:space="preserve"> </w:t>
      </w:r>
      <w:r>
        <w:rPr>
          <w:rFonts w:ascii="Garamond" w:hAnsi="Garamond"/>
          <w:sz w:val="24"/>
          <w:szCs w:val="24"/>
        </w:rPr>
        <w:t>antes del artículo</w:t>
      </w:r>
      <w:r w:rsidRPr="009726FF">
        <w:rPr>
          <w:rStyle w:val="greek"/>
          <w:rFonts w:ascii="Arial Unicode" w:hAnsi="Arial Unicode"/>
          <w:color w:val="000000"/>
          <w:sz w:val="24"/>
          <w:szCs w:val="24"/>
        </w:rPr>
        <w:t xml:space="preserve"> </w:t>
      </w:r>
      <w:r w:rsidRPr="0082299A">
        <w:rPr>
          <w:rStyle w:val="greek"/>
          <w:rFonts w:ascii="Arial Unicode" w:hAnsi="Arial Unicode"/>
          <w:color w:val="000000"/>
          <w:sz w:val="24"/>
          <w:szCs w:val="24"/>
          <w:lang w:val="en"/>
        </w:rPr>
        <w:t>ὁ</w:t>
      </w:r>
      <w:r>
        <w:rPr>
          <w:rFonts w:ascii="Garamond" w:hAnsi="Garamond"/>
          <w:sz w:val="24"/>
          <w:szCs w:val="24"/>
        </w:rPr>
        <w:t>.</w:t>
      </w:r>
      <w:r w:rsidR="00BD2A36">
        <w:rPr>
          <w:rStyle w:val="Refdenotaalpie"/>
          <w:rFonts w:ascii="Garamond" w:hAnsi="Garamond"/>
          <w:sz w:val="24"/>
          <w:szCs w:val="24"/>
        </w:rPr>
        <w:footnoteReference w:id="15"/>
      </w:r>
      <w:r>
        <w:rPr>
          <w:rFonts w:ascii="Garamond" w:hAnsi="Garamond"/>
          <w:sz w:val="24"/>
          <w:szCs w:val="24"/>
        </w:rPr>
        <w:t xml:space="preserve"> </w:t>
      </w:r>
      <w:r w:rsidR="001632E5">
        <w:rPr>
          <w:rFonts w:ascii="Garamond" w:hAnsi="Garamond"/>
          <w:sz w:val="24"/>
          <w:szCs w:val="24"/>
        </w:rPr>
        <w:t>Ahora bien, d</w:t>
      </w:r>
      <w:r w:rsidR="00BA460D">
        <w:rPr>
          <w:rFonts w:ascii="Garamond" w:hAnsi="Garamond"/>
          <w:sz w:val="24"/>
          <w:szCs w:val="24"/>
        </w:rPr>
        <w:t>iferente al v. 19</w:t>
      </w:r>
      <w:r w:rsidR="001632E5">
        <w:rPr>
          <w:rFonts w:ascii="Garamond" w:hAnsi="Garamond"/>
          <w:sz w:val="24"/>
          <w:szCs w:val="24"/>
        </w:rPr>
        <w:t>,</w:t>
      </w:r>
      <w:r w:rsidR="00BA460D">
        <w:rPr>
          <w:rFonts w:ascii="Garamond" w:hAnsi="Garamond"/>
          <w:sz w:val="24"/>
          <w:szCs w:val="24"/>
        </w:rPr>
        <w:t xml:space="preserve"> donde la expresión “las obras de la carne” (</w:t>
      </w:r>
      <w:proofErr w:type="spellStart"/>
      <w:r w:rsidR="00BA460D" w:rsidRPr="006A70CB">
        <w:rPr>
          <w:rStyle w:val="greek"/>
          <w:rFonts w:ascii="Arial Unicode" w:hAnsi="Arial Unicode"/>
          <w:color w:val="000000"/>
          <w:sz w:val="24"/>
          <w:szCs w:val="24"/>
          <w:lang w:val="en"/>
        </w:rPr>
        <w:t>τὰ</w:t>
      </w:r>
      <w:proofErr w:type="spellEnd"/>
      <w:r w:rsidR="00BA460D" w:rsidRPr="009726FF">
        <w:rPr>
          <w:rStyle w:val="greek"/>
          <w:rFonts w:ascii="Arial Unicode" w:hAnsi="Arial Unicode"/>
          <w:color w:val="000000"/>
          <w:sz w:val="24"/>
          <w:szCs w:val="24"/>
        </w:rPr>
        <w:t xml:space="preserve"> </w:t>
      </w:r>
      <w:proofErr w:type="spellStart"/>
      <w:r w:rsidR="00BA460D" w:rsidRPr="006A70CB">
        <w:rPr>
          <w:rStyle w:val="greek"/>
          <w:rFonts w:ascii="Arial Unicode" w:hAnsi="Arial Unicode"/>
          <w:color w:val="000000"/>
          <w:sz w:val="24"/>
          <w:szCs w:val="24"/>
          <w:lang w:val="en"/>
        </w:rPr>
        <w:t>ἔργ</w:t>
      </w:r>
      <w:proofErr w:type="spellEnd"/>
      <w:r w:rsidR="00BA460D" w:rsidRPr="006A70CB">
        <w:rPr>
          <w:rStyle w:val="greek"/>
          <w:rFonts w:ascii="Arial Unicode" w:hAnsi="Arial Unicode"/>
          <w:color w:val="000000"/>
          <w:sz w:val="24"/>
          <w:szCs w:val="24"/>
          <w:lang w:val="en"/>
        </w:rPr>
        <w:t>α</w:t>
      </w:r>
      <w:r w:rsidR="00BA460D" w:rsidRPr="009726FF">
        <w:rPr>
          <w:rStyle w:val="greek"/>
          <w:rFonts w:ascii="Arial Unicode" w:hAnsi="Arial Unicode"/>
          <w:color w:val="000000"/>
          <w:sz w:val="24"/>
          <w:szCs w:val="24"/>
        </w:rPr>
        <w:t xml:space="preserve"> </w:t>
      </w:r>
      <w:proofErr w:type="spellStart"/>
      <w:r w:rsidR="00BA460D" w:rsidRPr="006A70CB">
        <w:rPr>
          <w:rStyle w:val="greek"/>
          <w:rFonts w:ascii="Arial Unicode" w:hAnsi="Arial Unicode"/>
          <w:color w:val="000000"/>
          <w:sz w:val="24"/>
          <w:szCs w:val="24"/>
          <w:lang w:val="en"/>
        </w:rPr>
        <w:t>τῆς</w:t>
      </w:r>
      <w:proofErr w:type="spellEnd"/>
      <w:r w:rsidR="00BA460D" w:rsidRPr="009726FF">
        <w:rPr>
          <w:rStyle w:val="greek"/>
          <w:rFonts w:ascii="Arial Unicode" w:hAnsi="Arial Unicode"/>
          <w:color w:val="000000"/>
          <w:sz w:val="24"/>
          <w:szCs w:val="24"/>
        </w:rPr>
        <w:t xml:space="preserve"> </w:t>
      </w:r>
      <w:r w:rsidR="00BA460D" w:rsidRPr="006A70CB">
        <w:rPr>
          <w:rStyle w:val="greek"/>
          <w:rFonts w:ascii="Arial Unicode" w:hAnsi="Arial Unicode"/>
          <w:color w:val="000000"/>
          <w:sz w:val="24"/>
          <w:szCs w:val="24"/>
          <w:lang w:val="en"/>
        </w:rPr>
        <w:t>σα</w:t>
      </w:r>
      <w:proofErr w:type="spellStart"/>
      <w:r w:rsidR="00BA460D" w:rsidRPr="006A70CB">
        <w:rPr>
          <w:rStyle w:val="greek"/>
          <w:rFonts w:ascii="Arial Unicode" w:hAnsi="Arial Unicode"/>
          <w:color w:val="000000"/>
          <w:sz w:val="24"/>
          <w:szCs w:val="24"/>
          <w:lang w:val="en"/>
        </w:rPr>
        <w:t>ρκός</w:t>
      </w:r>
      <w:proofErr w:type="spellEnd"/>
      <w:r w:rsidR="008B5FD8">
        <w:rPr>
          <w:rFonts w:ascii="Garamond" w:hAnsi="Garamond"/>
          <w:sz w:val="24"/>
          <w:szCs w:val="24"/>
        </w:rPr>
        <w:t xml:space="preserve">) está en claro plural </w:t>
      </w:r>
      <w:r w:rsidR="006629DE">
        <w:rPr>
          <w:rFonts w:ascii="Garamond" w:hAnsi="Garamond"/>
          <w:sz w:val="24"/>
          <w:szCs w:val="24"/>
        </w:rPr>
        <w:t>–a</w:t>
      </w:r>
      <w:r w:rsidR="008B5FD8">
        <w:rPr>
          <w:rFonts w:ascii="Garamond" w:hAnsi="Garamond"/>
          <w:sz w:val="24"/>
          <w:szCs w:val="24"/>
        </w:rPr>
        <w:t>unque</w:t>
      </w:r>
      <w:r w:rsidR="00BA460D">
        <w:rPr>
          <w:rFonts w:ascii="Garamond" w:hAnsi="Garamond"/>
          <w:sz w:val="24"/>
          <w:szCs w:val="24"/>
        </w:rPr>
        <w:t xml:space="preserve"> el verbo ser/estar está en singular (</w:t>
      </w:r>
      <w:proofErr w:type="spellStart"/>
      <w:r w:rsidR="00BA460D" w:rsidRPr="006A70CB">
        <w:rPr>
          <w:rStyle w:val="greek"/>
          <w:rFonts w:ascii="Arial Unicode" w:hAnsi="Arial Unicode"/>
          <w:color w:val="000000"/>
          <w:sz w:val="24"/>
          <w:szCs w:val="24"/>
          <w:lang w:val="en"/>
        </w:rPr>
        <w:t>ἐστιν</w:t>
      </w:r>
      <w:proofErr w:type="spellEnd"/>
      <w:r w:rsidR="00BA460D">
        <w:rPr>
          <w:rFonts w:ascii="Garamond" w:hAnsi="Garamond"/>
          <w:sz w:val="24"/>
          <w:szCs w:val="24"/>
        </w:rPr>
        <w:t>)</w:t>
      </w:r>
      <w:r w:rsidR="006629DE">
        <w:rPr>
          <w:rFonts w:ascii="Garamond" w:hAnsi="Garamond"/>
          <w:sz w:val="24"/>
          <w:szCs w:val="24"/>
        </w:rPr>
        <w:t>–</w:t>
      </w:r>
      <w:r w:rsidR="00BA460D">
        <w:rPr>
          <w:rFonts w:ascii="Garamond" w:hAnsi="Garamond"/>
          <w:sz w:val="24"/>
          <w:szCs w:val="24"/>
        </w:rPr>
        <w:t>, aquí en el v. 22</w:t>
      </w:r>
      <w:r w:rsidR="00E4162C">
        <w:rPr>
          <w:rFonts w:ascii="Garamond" w:hAnsi="Garamond"/>
          <w:sz w:val="24"/>
          <w:szCs w:val="24"/>
        </w:rPr>
        <w:t>,</w:t>
      </w:r>
      <w:r w:rsidR="006629DE">
        <w:rPr>
          <w:rFonts w:ascii="Garamond" w:hAnsi="Garamond"/>
          <w:sz w:val="24"/>
          <w:szCs w:val="24"/>
        </w:rPr>
        <w:t xml:space="preserve"> todo está en singular. </w:t>
      </w:r>
    </w:p>
    <w:p w:rsidR="00CB146F" w:rsidRDefault="00BA460D" w:rsidP="00916844">
      <w:pPr>
        <w:spacing w:after="0" w:line="360" w:lineRule="auto"/>
        <w:ind w:firstLine="708"/>
        <w:rPr>
          <w:rFonts w:ascii="Garamond" w:hAnsi="Garamond"/>
          <w:sz w:val="24"/>
          <w:szCs w:val="24"/>
        </w:rPr>
      </w:pPr>
      <w:r>
        <w:rPr>
          <w:rFonts w:ascii="Garamond" w:hAnsi="Garamond"/>
          <w:sz w:val="24"/>
          <w:szCs w:val="24"/>
        </w:rPr>
        <w:t xml:space="preserve"> </w:t>
      </w:r>
      <w:r w:rsidR="00246114">
        <w:rPr>
          <w:rFonts w:ascii="Garamond" w:hAnsi="Garamond"/>
          <w:sz w:val="24"/>
          <w:szCs w:val="24"/>
        </w:rPr>
        <w:t>En paralelismo esto se notará mejor:</w:t>
      </w:r>
      <w:r w:rsidR="006629DE">
        <w:rPr>
          <w:rFonts w:ascii="Garamond" w:hAnsi="Garamond"/>
          <w:sz w:val="24"/>
          <w:szCs w:val="24"/>
        </w:rPr>
        <w:t xml:space="preserve"> </w:t>
      </w:r>
    </w:p>
    <w:p w:rsidR="00246114" w:rsidRPr="009726FF" w:rsidRDefault="00246114" w:rsidP="00E4162C">
      <w:pPr>
        <w:spacing w:after="0" w:line="240" w:lineRule="auto"/>
        <w:ind w:left="708" w:firstLine="708"/>
        <w:jc w:val="both"/>
        <w:rPr>
          <w:rStyle w:val="greek"/>
          <w:rFonts w:ascii="Arial Unicode" w:hAnsi="Arial Unicode"/>
          <w:color w:val="000000"/>
          <w:sz w:val="24"/>
          <w:szCs w:val="24"/>
        </w:rPr>
      </w:pPr>
      <w:proofErr w:type="spellStart"/>
      <w:r w:rsidRPr="006A70CB">
        <w:rPr>
          <w:rStyle w:val="greek"/>
          <w:rFonts w:ascii="Arial Unicode" w:hAnsi="Arial Unicode"/>
          <w:color w:val="000000"/>
          <w:sz w:val="24"/>
          <w:szCs w:val="24"/>
          <w:lang w:val="en"/>
        </w:rPr>
        <w:t>τὰ</w:t>
      </w:r>
      <w:proofErr w:type="spellEnd"/>
      <w:r w:rsidRPr="009726FF">
        <w:rPr>
          <w:rStyle w:val="greek"/>
          <w:rFonts w:ascii="Arial Unicode" w:hAnsi="Arial Unicode"/>
          <w:color w:val="000000"/>
          <w:sz w:val="24"/>
          <w:szCs w:val="24"/>
        </w:rPr>
        <w:t xml:space="preserve">    </w:t>
      </w:r>
      <w:r w:rsidR="00C2664A">
        <w:rPr>
          <w:rStyle w:val="greek"/>
          <w:rFonts w:ascii="Arial Unicode" w:hAnsi="Arial Unicode"/>
          <w:color w:val="000000"/>
          <w:sz w:val="24"/>
          <w:szCs w:val="24"/>
        </w:rPr>
        <w:t>*</w:t>
      </w:r>
      <w:r w:rsidR="00E4162C">
        <w:rPr>
          <w:rStyle w:val="greek"/>
          <w:rFonts w:ascii="Arial Unicode" w:hAnsi="Arial Unicode"/>
          <w:color w:val="000000"/>
          <w:sz w:val="24"/>
          <w:szCs w:val="24"/>
        </w:rPr>
        <w:t xml:space="preserve">    </w:t>
      </w:r>
      <w:proofErr w:type="spellStart"/>
      <w:r w:rsidRPr="006A70CB">
        <w:rPr>
          <w:rStyle w:val="greek"/>
          <w:rFonts w:ascii="Arial Unicode" w:hAnsi="Arial Unicode"/>
          <w:color w:val="000000"/>
          <w:sz w:val="24"/>
          <w:szCs w:val="24"/>
          <w:lang w:val="en"/>
        </w:rPr>
        <w:t>ἔργ</w:t>
      </w:r>
      <w:proofErr w:type="spellEnd"/>
      <w:r w:rsidRPr="006A70CB">
        <w:rPr>
          <w:rStyle w:val="greek"/>
          <w:rFonts w:ascii="Arial Unicode" w:hAnsi="Arial Unicode"/>
          <w:color w:val="000000"/>
          <w:sz w:val="24"/>
          <w:szCs w:val="24"/>
          <w:lang w:val="en"/>
        </w:rPr>
        <w:t>α</w:t>
      </w:r>
      <w:r w:rsidRPr="009726FF">
        <w:rPr>
          <w:rStyle w:val="greek"/>
          <w:rFonts w:ascii="Arial Unicode" w:hAnsi="Arial Unicode"/>
          <w:color w:val="000000"/>
          <w:sz w:val="24"/>
          <w:szCs w:val="24"/>
        </w:rPr>
        <w:t xml:space="preserve">     </w:t>
      </w:r>
      <w:r w:rsidR="00E4162C">
        <w:rPr>
          <w:rStyle w:val="greek"/>
          <w:rFonts w:ascii="Arial Unicode" w:hAnsi="Arial Unicode"/>
          <w:color w:val="000000"/>
          <w:sz w:val="24"/>
          <w:szCs w:val="24"/>
        </w:rPr>
        <w:t xml:space="preserve">  </w:t>
      </w:r>
      <w:proofErr w:type="spellStart"/>
      <w:r w:rsidRPr="006A70CB">
        <w:rPr>
          <w:rStyle w:val="greek"/>
          <w:rFonts w:ascii="Arial Unicode" w:hAnsi="Arial Unicode"/>
          <w:color w:val="000000"/>
          <w:sz w:val="24"/>
          <w:szCs w:val="24"/>
          <w:lang w:val="en"/>
        </w:rPr>
        <w:t>τῆς</w:t>
      </w:r>
      <w:proofErr w:type="spellEnd"/>
      <w:r w:rsidRPr="009726FF">
        <w:rPr>
          <w:rStyle w:val="greek"/>
          <w:rFonts w:ascii="Arial Unicode" w:hAnsi="Arial Unicode"/>
          <w:color w:val="000000"/>
          <w:sz w:val="24"/>
          <w:szCs w:val="24"/>
        </w:rPr>
        <w:t xml:space="preserve">     </w:t>
      </w:r>
      <w:r w:rsidR="00E4162C">
        <w:rPr>
          <w:rStyle w:val="greek"/>
          <w:rFonts w:ascii="Arial Unicode" w:hAnsi="Arial Unicode"/>
          <w:color w:val="000000"/>
          <w:sz w:val="24"/>
          <w:szCs w:val="24"/>
        </w:rPr>
        <w:t xml:space="preserve">  </w:t>
      </w:r>
      <w:r w:rsidRPr="006A70CB">
        <w:rPr>
          <w:rStyle w:val="greek"/>
          <w:rFonts w:ascii="Arial Unicode" w:hAnsi="Arial Unicode"/>
          <w:color w:val="000000"/>
          <w:sz w:val="24"/>
          <w:szCs w:val="24"/>
          <w:lang w:val="en"/>
        </w:rPr>
        <w:t>σα</w:t>
      </w:r>
      <w:proofErr w:type="spellStart"/>
      <w:r w:rsidRPr="006A70CB">
        <w:rPr>
          <w:rStyle w:val="greek"/>
          <w:rFonts w:ascii="Arial Unicode" w:hAnsi="Arial Unicode"/>
          <w:color w:val="000000"/>
          <w:sz w:val="24"/>
          <w:szCs w:val="24"/>
          <w:lang w:val="en"/>
        </w:rPr>
        <w:t>ρκό</w:t>
      </w:r>
      <w:r>
        <w:rPr>
          <w:rStyle w:val="greek"/>
          <w:rFonts w:ascii="Arial Unicode" w:hAnsi="Arial Unicode"/>
          <w:color w:val="000000"/>
          <w:sz w:val="24"/>
          <w:szCs w:val="24"/>
          <w:lang w:val="en"/>
        </w:rPr>
        <w:t>ς</w:t>
      </w:r>
      <w:proofErr w:type="spellEnd"/>
      <w:r w:rsidRPr="009726FF">
        <w:rPr>
          <w:rStyle w:val="greek"/>
          <w:rFonts w:ascii="Arial Unicode" w:hAnsi="Arial Unicode"/>
          <w:color w:val="000000"/>
          <w:sz w:val="24"/>
          <w:szCs w:val="24"/>
        </w:rPr>
        <w:t xml:space="preserve">      </w:t>
      </w:r>
      <w:r w:rsidR="00C2664A">
        <w:rPr>
          <w:rStyle w:val="greek"/>
          <w:rFonts w:ascii="Arial Unicode" w:hAnsi="Arial Unicode"/>
          <w:color w:val="000000"/>
          <w:sz w:val="24"/>
          <w:szCs w:val="24"/>
        </w:rPr>
        <w:t xml:space="preserve">   </w:t>
      </w:r>
      <w:r w:rsidR="00E4162C">
        <w:rPr>
          <w:rStyle w:val="greek"/>
          <w:rFonts w:ascii="Arial Unicode" w:hAnsi="Arial Unicode"/>
          <w:color w:val="000000"/>
          <w:sz w:val="24"/>
          <w:szCs w:val="24"/>
        </w:rPr>
        <w:t xml:space="preserve"> </w:t>
      </w:r>
      <w:proofErr w:type="spellStart"/>
      <w:r w:rsidRPr="006A70CB">
        <w:rPr>
          <w:rStyle w:val="greek"/>
          <w:rFonts w:ascii="Arial Unicode" w:hAnsi="Arial Unicode"/>
          <w:color w:val="000000"/>
          <w:sz w:val="24"/>
          <w:szCs w:val="24"/>
          <w:lang w:val="en"/>
        </w:rPr>
        <w:t>ἅτινά</w:t>
      </w:r>
      <w:proofErr w:type="spellEnd"/>
      <w:r w:rsidRPr="009726FF">
        <w:rPr>
          <w:rStyle w:val="greek"/>
          <w:rFonts w:ascii="Arial Unicode" w:hAnsi="Arial Unicode"/>
          <w:color w:val="000000"/>
          <w:sz w:val="24"/>
          <w:szCs w:val="24"/>
        </w:rPr>
        <w:t xml:space="preserve">        </w:t>
      </w:r>
      <w:r w:rsidR="00E4162C">
        <w:rPr>
          <w:rStyle w:val="greek"/>
          <w:rFonts w:ascii="Arial Unicode" w:hAnsi="Arial Unicode"/>
          <w:color w:val="000000"/>
          <w:sz w:val="24"/>
          <w:szCs w:val="24"/>
        </w:rPr>
        <w:t xml:space="preserve">  </w:t>
      </w:r>
      <w:proofErr w:type="spellStart"/>
      <w:r w:rsidRPr="006A70CB">
        <w:rPr>
          <w:rStyle w:val="greek"/>
          <w:rFonts w:ascii="Arial Unicode" w:hAnsi="Arial Unicode"/>
          <w:color w:val="000000"/>
          <w:sz w:val="24"/>
          <w:szCs w:val="24"/>
          <w:lang w:val="en"/>
        </w:rPr>
        <w:t>ἐστιν</w:t>
      </w:r>
      <w:proofErr w:type="spellEnd"/>
      <w:r w:rsidR="001632E5" w:rsidRPr="009726FF">
        <w:rPr>
          <w:rStyle w:val="greek"/>
          <w:rFonts w:ascii="Arial Unicode" w:hAnsi="Arial Unicode"/>
          <w:color w:val="000000"/>
          <w:sz w:val="24"/>
          <w:szCs w:val="24"/>
        </w:rPr>
        <w:tab/>
      </w:r>
      <w:r w:rsidR="001632E5" w:rsidRPr="009726FF">
        <w:rPr>
          <w:rStyle w:val="greek"/>
          <w:rFonts w:ascii="Garamond" w:hAnsi="Garamond"/>
          <w:color w:val="000000"/>
          <w:sz w:val="24"/>
          <w:szCs w:val="24"/>
        </w:rPr>
        <w:t>(v. 19)</w:t>
      </w:r>
    </w:p>
    <w:p w:rsidR="00246114" w:rsidRDefault="00246114" w:rsidP="00E4162C">
      <w:pPr>
        <w:spacing w:after="0" w:line="240" w:lineRule="auto"/>
        <w:ind w:left="708" w:firstLine="708"/>
        <w:jc w:val="both"/>
        <w:rPr>
          <w:rFonts w:ascii="Garamond" w:hAnsi="Garamond"/>
          <w:sz w:val="24"/>
          <w:szCs w:val="24"/>
        </w:rPr>
      </w:pPr>
      <w:r>
        <w:rPr>
          <w:rFonts w:ascii="Garamond" w:hAnsi="Garamond"/>
          <w:sz w:val="24"/>
          <w:szCs w:val="24"/>
        </w:rPr>
        <w:t xml:space="preserve">las    </w:t>
      </w:r>
      <w:r w:rsidR="00916844">
        <w:rPr>
          <w:rFonts w:ascii="Garamond" w:hAnsi="Garamond"/>
          <w:sz w:val="24"/>
          <w:szCs w:val="24"/>
        </w:rPr>
        <w:t xml:space="preserve"> </w:t>
      </w:r>
      <w:r w:rsidR="00E4162C">
        <w:rPr>
          <w:rFonts w:ascii="Garamond" w:hAnsi="Garamond"/>
          <w:sz w:val="24"/>
          <w:szCs w:val="24"/>
        </w:rPr>
        <w:t xml:space="preserve">    </w:t>
      </w:r>
      <w:r>
        <w:rPr>
          <w:rFonts w:ascii="Garamond" w:hAnsi="Garamond"/>
          <w:sz w:val="24"/>
          <w:szCs w:val="24"/>
        </w:rPr>
        <w:t xml:space="preserve">obras </w:t>
      </w:r>
      <w:r w:rsidR="00916844">
        <w:rPr>
          <w:rFonts w:ascii="Garamond" w:hAnsi="Garamond"/>
          <w:sz w:val="24"/>
          <w:szCs w:val="24"/>
        </w:rPr>
        <w:t xml:space="preserve">   </w:t>
      </w:r>
      <w:r w:rsidR="00E4162C">
        <w:rPr>
          <w:rFonts w:ascii="Garamond" w:hAnsi="Garamond"/>
          <w:sz w:val="24"/>
          <w:szCs w:val="24"/>
        </w:rPr>
        <w:t xml:space="preserve">  </w:t>
      </w:r>
      <w:r>
        <w:rPr>
          <w:rFonts w:ascii="Garamond" w:hAnsi="Garamond"/>
          <w:sz w:val="24"/>
          <w:szCs w:val="24"/>
        </w:rPr>
        <w:t xml:space="preserve">de la </w:t>
      </w:r>
      <w:r w:rsidR="00916844">
        <w:rPr>
          <w:rFonts w:ascii="Garamond" w:hAnsi="Garamond"/>
          <w:sz w:val="24"/>
          <w:szCs w:val="24"/>
        </w:rPr>
        <w:t xml:space="preserve">    </w:t>
      </w:r>
      <w:r w:rsidR="00C2664A">
        <w:rPr>
          <w:rFonts w:ascii="Garamond" w:hAnsi="Garamond"/>
          <w:sz w:val="24"/>
          <w:szCs w:val="24"/>
        </w:rPr>
        <w:t xml:space="preserve">  </w:t>
      </w:r>
      <w:r>
        <w:rPr>
          <w:rFonts w:ascii="Garamond" w:hAnsi="Garamond"/>
          <w:sz w:val="24"/>
          <w:szCs w:val="24"/>
        </w:rPr>
        <w:t xml:space="preserve">carne    </w:t>
      </w:r>
      <w:r w:rsidR="00916844">
        <w:rPr>
          <w:rFonts w:ascii="Garamond" w:hAnsi="Garamond"/>
          <w:sz w:val="24"/>
          <w:szCs w:val="24"/>
        </w:rPr>
        <w:t xml:space="preserve"> </w:t>
      </w:r>
      <w:r>
        <w:rPr>
          <w:rFonts w:ascii="Garamond" w:hAnsi="Garamond"/>
          <w:sz w:val="24"/>
          <w:szCs w:val="24"/>
        </w:rPr>
        <w:t xml:space="preserve"> </w:t>
      </w:r>
      <w:r w:rsidR="00E4162C">
        <w:rPr>
          <w:rFonts w:ascii="Garamond" w:hAnsi="Garamond"/>
          <w:sz w:val="24"/>
          <w:szCs w:val="24"/>
        </w:rPr>
        <w:t xml:space="preserve">    </w:t>
      </w:r>
      <w:r>
        <w:rPr>
          <w:rFonts w:ascii="Garamond" w:hAnsi="Garamond"/>
          <w:sz w:val="24"/>
          <w:szCs w:val="24"/>
        </w:rPr>
        <w:t xml:space="preserve">las cuales      </w:t>
      </w:r>
      <w:r w:rsidR="00E4162C">
        <w:rPr>
          <w:rFonts w:ascii="Garamond" w:hAnsi="Garamond"/>
          <w:sz w:val="24"/>
          <w:szCs w:val="24"/>
        </w:rPr>
        <w:t xml:space="preserve"> </w:t>
      </w:r>
      <w:r w:rsidR="00C2664A">
        <w:rPr>
          <w:rFonts w:ascii="Garamond" w:hAnsi="Garamond"/>
          <w:sz w:val="24"/>
          <w:szCs w:val="24"/>
        </w:rPr>
        <w:t xml:space="preserve"> </w:t>
      </w:r>
      <w:r>
        <w:rPr>
          <w:rFonts w:ascii="Garamond" w:hAnsi="Garamond"/>
          <w:sz w:val="24"/>
          <w:szCs w:val="24"/>
        </w:rPr>
        <w:t>es</w:t>
      </w:r>
      <w:r w:rsidR="001632E5">
        <w:rPr>
          <w:rFonts w:ascii="Garamond" w:hAnsi="Garamond"/>
          <w:sz w:val="24"/>
          <w:szCs w:val="24"/>
        </w:rPr>
        <w:tab/>
      </w:r>
    </w:p>
    <w:p w:rsidR="00246114" w:rsidRDefault="00916844" w:rsidP="00E4162C">
      <w:pPr>
        <w:spacing w:after="0" w:line="240" w:lineRule="auto"/>
        <w:ind w:left="708" w:firstLine="708"/>
        <w:jc w:val="both"/>
        <w:rPr>
          <w:rFonts w:ascii="Garamond" w:hAnsi="Garamond"/>
          <w:sz w:val="24"/>
          <w:szCs w:val="24"/>
        </w:rPr>
      </w:pPr>
      <w:r w:rsidRPr="0082299A">
        <w:rPr>
          <w:rStyle w:val="greek"/>
          <w:rFonts w:ascii="Arial Unicode" w:hAnsi="Arial Unicode"/>
          <w:color w:val="000000"/>
          <w:sz w:val="24"/>
          <w:szCs w:val="24"/>
          <w:lang w:val="en"/>
        </w:rPr>
        <w:t>ὁ</w:t>
      </w:r>
      <w:r w:rsidRPr="009726FF">
        <w:rPr>
          <w:rStyle w:val="greek"/>
          <w:rFonts w:ascii="Arial Unicode" w:hAnsi="Arial Unicode"/>
          <w:color w:val="000000"/>
          <w:sz w:val="24"/>
          <w:szCs w:val="24"/>
        </w:rPr>
        <w:t xml:space="preserve">  </w:t>
      </w:r>
      <w:r w:rsidR="00E4162C">
        <w:rPr>
          <w:rStyle w:val="greek"/>
          <w:rFonts w:ascii="Arial Unicode" w:hAnsi="Arial Unicode"/>
          <w:color w:val="000000"/>
          <w:sz w:val="24"/>
          <w:szCs w:val="24"/>
        </w:rPr>
        <w:t xml:space="preserve">  </w:t>
      </w:r>
      <w:proofErr w:type="spellStart"/>
      <w:r w:rsidR="00E4162C" w:rsidRPr="0082299A">
        <w:rPr>
          <w:rStyle w:val="greek"/>
          <w:rFonts w:ascii="Arial Unicode" w:hAnsi="Arial Unicode"/>
          <w:color w:val="000000"/>
          <w:sz w:val="24"/>
          <w:szCs w:val="24"/>
          <w:lang w:val="en"/>
        </w:rPr>
        <w:t>δὲ</w:t>
      </w:r>
      <w:proofErr w:type="spellEnd"/>
      <w:r w:rsidRPr="009726FF">
        <w:rPr>
          <w:rStyle w:val="greek"/>
          <w:rFonts w:ascii="Arial Unicode" w:hAnsi="Arial Unicode"/>
          <w:color w:val="000000"/>
          <w:sz w:val="24"/>
          <w:szCs w:val="24"/>
        </w:rPr>
        <w:t xml:space="preserve">  </w:t>
      </w:r>
      <w:r w:rsidR="00E4162C">
        <w:rPr>
          <w:rStyle w:val="greek"/>
          <w:rFonts w:ascii="Arial Unicode" w:hAnsi="Arial Unicode"/>
          <w:color w:val="000000"/>
          <w:sz w:val="24"/>
          <w:szCs w:val="24"/>
        </w:rPr>
        <w:t xml:space="preserve">  </w:t>
      </w:r>
      <w:r w:rsidRPr="0082299A">
        <w:rPr>
          <w:rStyle w:val="greek"/>
          <w:rFonts w:ascii="Arial Unicode" w:hAnsi="Arial Unicode"/>
          <w:color w:val="000000"/>
          <w:sz w:val="24"/>
          <w:szCs w:val="24"/>
          <w:lang w:val="en"/>
        </w:rPr>
        <w:t>καρπ</w:t>
      </w:r>
      <w:proofErr w:type="spellStart"/>
      <w:r w:rsidRPr="0082299A">
        <w:rPr>
          <w:rStyle w:val="greek"/>
          <w:rFonts w:ascii="Arial Unicode" w:hAnsi="Arial Unicode"/>
          <w:color w:val="000000"/>
          <w:sz w:val="24"/>
          <w:szCs w:val="24"/>
          <w:lang w:val="en"/>
        </w:rPr>
        <w:t>ὸς</w:t>
      </w:r>
      <w:proofErr w:type="spellEnd"/>
      <w:r w:rsidRPr="009726FF">
        <w:rPr>
          <w:rStyle w:val="greek"/>
          <w:rFonts w:ascii="Arial Unicode" w:hAnsi="Arial Unicode"/>
          <w:color w:val="000000"/>
          <w:sz w:val="24"/>
          <w:szCs w:val="24"/>
        </w:rPr>
        <w:t xml:space="preserve">   </w:t>
      </w:r>
      <w:proofErr w:type="spellStart"/>
      <w:r w:rsidRPr="0082299A">
        <w:rPr>
          <w:rStyle w:val="greek"/>
          <w:rFonts w:ascii="Arial Unicode" w:hAnsi="Arial Unicode"/>
          <w:color w:val="000000"/>
          <w:sz w:val="24"/>
          <w:szCs w:val="24"/>
          <w:lang w:val="en"/>
        </w:rPr>
        <w:t>τοῦ</w:t>
      </w:r>
      <w:proofErr w:type="spellEnd"/>
      <w:r w:rsidRPr="009726FF">
        <w:rPr>
          <w:rStyle w:val="greek"/>
          <w:rFonts w:ascii="Arial Unicode" w:hAnsi="Arial Unicode"/>
          <w:color w:val="000000"/>
          <w:sz w:val="24"/>
          <w:szCs w:val="24"/>
        </w:rPr>
        <w:t xml:space="preserve">     </w:t>
      </w:r>
      <w:r w:rsidRPr="0082299A">
        <w:rPr>
          <w:rStyle w:val="greek"/>
          <w:rFonts w:ascii="Arial Unicode" w:hAnsi="Arial Unicode"/>
          <w:color w:val="000000"/>
          <w:sz w:val="24"/>
          <w:szCs w:val="24"/>
          <w:lang w:val="en"/>
        </w:rPr>
        <w:t>π</w:t>
      </w:r>
      <w:proofErr w:type="spellStart"/>
      <w:r w:rsidRPr="0082299A">
        <w:rPr>
          <w:rStyle w:val="greek"/>
          <w:rFonts w:ascii="Arial Unicode" w:hAnsi="Arial Unicode"/>
          <w:color w:val="000000"/>
          <w:sz w:val="24"/>
          <w:szCs w:val="24"/>
          <w:lang w:val="en"/>
        </w:rPr>
        <w:t>νεύμ</w:t>
      </w:r>
      <w:proofErr w:type="spellEnd"/>
      <w:r w:rsidRPr="0082299A">
        <w:rPr>
          <w:rStyle w:val="greek"/>
          <w:rFonts w:ascii="Arial Unicode" w:hAnsi="Arial Unicode"/>
          <w:color w:val="000000"/>
          <w:sz w:val="24"/>
          <w:szCs w:val="24"/>
          <w:lang w:val="en"/>
        </w:rPr>
        <w:t>ατός</w:t>
      </w:r>
      <w:r w:rsidRPr="009726FF">
        <w:rPr>
          <w:rStyle w:val="greek"/>
          <w:rFonts w:ascii="Arial Unicode" w:hAnsi="Arial Unicode"/>
          <w:color w:val="000000"/>
          <w:sz w:val="24"/>
          <w:szCs w:val="24"/>
        </w:rPr>
        <w:t xml:space="preserve">         *        </w:t>
      </w:r>
      <w:r w:rsidR="00E4162C">
        <w:rPr>
          <w:rStyle w:val="greek"/>
          <w:rFonts w:ascii="Arial Unicode" w:hAnsi="Arial Unicode"/>
          <w:color w:val="000000"/>
          <w:sz w:val="24"/>
          <w:szCs w:val="24"/>
        </w:rPr>
        <w:t xml:space="preserve">  </w:t>
      </w:r>
      <w:r w:rsidR="00C2664A">
        <w:rPr>
          <w:rStyle w:val="greek"/>
          <w:rFonts w:ascii="Arial Unicode" w:hAnsi="Arial Unicode"/>
          <w:color w:val="000000"/>
          <w:sz w:val="24"/>
          <w:szCs w:val="24"/>
        </w:rPr>
        <w:t xml:space="preserve">    </w:t>
      </w:r>
      <w:proofErr w:type="spellStart"/>
      <w:r w:rsidRPr="0082299A">
        <w:rPr>
          <w:rStyle w:val="greek"/>
          <w:rFonts w:ascii="Arial Unicode" w:hAnsi="Arial Unicode"/>
          <w:color w:val="000000"/>
          <w:sz w:val="24"/>
          <w:szCs w:val="24"/>
          <w:lang w:val="en"/>
        </w:rPr>
        <w:t>ἐστιν</w:t>
      </w:r>
      <w:proofErr w:type="spellEnd"/>
      <w:r w:rsidR="001632E5" w:rsidRPr="009726FF">
        <w:rPr>
          <w:rStyle w:val="greek"/>
          <w:rFonts w:ascii="Arial Unicode" w:hAnsi="Arial Unicode"/>
          <w:color w:val="000000"/>
          <w:sz w:val="24"/>
          <w:szCs w:val="24"/>
        </w:rPr>
        <w:tab/>
      </w:r>
      <w:r w:rsidR="001632E5" w:rsidRPr="009726FF">
        <w:rPr>
          <w:rStyle w:val="greek"/>
          <w:rFonts w:ascii="Garamond" w:hAnsi="Garamond"/>
          <w:color w:val="000000"/>
          <w:sz w:val="24"/>
          <w:szCs w:val="24"/>
        </w:rPr>
        <w:t>(v. 22)</w:t>
      </w:r>
    </w:p>
    <w:p w:rsidR="00916844" w:rsidRDefault="00916844" w:rsidP="00E4162C">
      <w:pPr>
        <w:spacing w:after="0" w:line="240" w:lineRule="auto"/>
        <w:ind w:left="708" w:firstLine="708"/>
        <w:jc w:val="both"/>
        <w:rPr>
          <w:rFonts w:ascii="Garamond" w:hAnsi="Garamond"/>
          <w:sz w:val="24"/>
          <w:szCs w:val="24"/>
        </w:rPr>
      </w:pPr>
      <w:r>
        <w:rPr>
          <w:rFonts w:ascii="Garamond" w:hAnsi="Garamond"/>
          <w:sz w:val="24"/>
          <w:szCs w:val="24"/>
        </w:rPr>
        <w:t xml:space="preserve">el     </w:t>
      </w:r>
      <w:r w:rsidR="00E4162C">
        <w:rPr>
          <w:rFonts w:ascii="Garamond" w:hAnsi="Garamond"/>
          <w:sz w:val="24"/>
          <w:szCs w:val="24"/>
        </w:rPr>
        <w:t xml:space="preserve">       </w:t>
      </w:r>
      <w:r w:rsidR="00C2664A">
        <w:rPr>
          <w:rFonts w:ascii="Garamond" w:hAnsi="Garamond"/>
          <w:sz w:val="24"/>
          <w:szCs w:val="24"/>
        </w:rPr>
        <w:t>fruto      del       e</w:t>
      </w:r>
      <w:r>
        <w:rPr>
          <w:rFonts w:ascii="Garamond" w:hAnsi="Garamond"/>
          <w:sz w:val="24"/>
          <w:szCs w:val="24"/>
        </w:rPr>
        <w:t xml:space="preserve">spíritu     </w:t>
      </w:r>
      <w:r>
        <w:rPr>
          <w:rFonts w:ascii="Garamond" w:hAnsi="Garamond"/>
          <w:sz w:val="24"/>
          <w:szCs w:val="24"/>
        </w:rPr>
        <w:tab/>
        <w:t xml:space="preserve">          </w:t>
      </w:r>
      <w:r w:rsidR="00E4162C">
        <w:rPr>
          <w:rFonts w:ascii="Garamond" w:hAnsi="Garamond"/>
          <w:sz w:val="24"/>
          <w:szCs w:val="24"/>
        </w:rPr>
        <w:t xml:space="preserve">          </w:t>
      </w:r>
      <w:r w:rsidR="00C2664A">
        <w:rPr>
          <w:rFonts w:ascii="Garamond" w:hAnsi="Garamond"/>
          <w:sz w:val="24"/>
          <w:szCs w:val="24"/>
        </w:rPr>
        <w:t xml:space="preserve">    </w:t>
      </w:r>
      <w:r>
        <w:rPr>
          <w:rFonts w:ascii="Garamond" w:hAnsi="Garamond"/>
          <w:sz w:val="24"/>
          <w:szCs w:val="24"/>
        </w:rPr>
        <w:t>es</w:t>
      </w:r>
    </w:p>
    <w:p w:rsidR="007A7CDB" w:rsidRDefault="007A7CDB" w:rsidP="00916844">
      <w:pPr>
        <w:spacing w:after="0" w:line="240" w:lineRule="auto"/>
        <w:rPr>
          <w:rFonts w:ascii="Garamond" w:hAnsi="Garamond"/>
          <w:sz w:val="24"/>
          <w:szCs w:val="24"/>
        </w:rPr>
      </w:pPr>
    </w:p>
    <w:p w:rsidR="00E20174" w:rsidRDefault="007A7CDB" w:rsidP="00C2664A">
      <w:pPr>
        <w:spacing w:after="0" w:line="360" w:lineRule="auto"/>
        <w:jc w:val="both"/>
        <w:rPr>
          <w:rFonts w:ascii="Garamond" w:hAnsi="Garamond"/>
          <w:sz w:val="24"/>
          <w:szCs w:val="24"/>
        </w:rPr>
      </w:pPr>
      <w:r>
        <w:rPr>
          <w:rFonts w:ascii="Garamond" w:hAnsi="Garamond"/>
          <w:sz w:val="24"/>
          <w:szCs w:val="24"/>
        </w:rPr>
        <w:tab/>
        <w:t>En 5,22 se halla, en primera instancia, el art</w:t>
      </w:r>
      <w:r w:rsidR="001E61A5">
        <w:rPr>
          <w:rFonts w:ascii="Garamond" w:hAnsi="Garamond"/>
          <w:sz w:val="24"/>
          <w:szCs w:val="24"/>
        </w:rPr>
        <w:t xml:space="preserve">ículo </w:t>
      </w:r>
      <w:r w:rsidR="001E61A5" w:rsidRPr="0082299A">
        <w:rPr>
          <w:rStyle w:val="greek"/>
          <w:rFonts w:ascii="Arial Unicode" w:hAnsi="Arial Unicode"/>
          <w:color w:val="000000"/>
          <w:sz w:val="24"/>
          <w:szCs w:val="24"/>
          <w:lang w:val="en"/>
        </w:rPr>
        <w:t>ὁ</w:t>
      </w:r>
      <w:r>
        <w:rPr>
          <w:rFonts w:ascii="Garamond" w:hAnsi="Garamond"/>
          <w:sz w:val="24"/>
          <w:szCs w:val="24"/>
        </w:rPr>
        <w:t xml:space="preserve"> e</w:t>
      </w:r>
      <w:r w:rsidR="001E61A5">
        <w:rPr>
          <w:rFonts w:ascii="Garamond" w:hAnsi="Garamond"/>
          <w:sz w:val="24"/>
          <w:szCs w:val="24"/>
        </w:rPr>
        <w:t>n su estado singular, masculino y</w:t>
      </w:r>
      <w:r>
        <w:rPr>
          <w:rFonts w:ascii="Garamond" w:hAnsi="Garamond"/>
          <w:sz w:val="24"/>
          <w:szCs w:val="24"/>
        </w:rPr>
        <w:t xml:space="preserve"> nominativo. Seguidamente, se encuentra la partícula </w:t>
      </w:r>
      <w:proofErr w:type="spellStart"/>
      <w:r w:rsidR="001E61A5" w:rsidRPr="0082299A">
        <w:rPr>
          <w:rStyle w:val="greek"/>
          <w:rFonts w:ascii="Arial Unicode" w:hAnsi="Arial Unicode"/>
          <w:color w:val="000000"/>
          <w:sz w:val="24"/>
          <w:szCs w:val="24"/>
          <w:lang w:val="en"/>
        </w:rPr>
        <w:t>δὲ</w:t>
      </w:r>
      <w:proofErr w:type="spellEnd"/>
      <w:r w:rsidR="001E61A5">
        <w:rPr>
          <w:rFonts w:ascii="Garamond" w:hAnsi="Garamond"/>
          <w:sz w:val="24"/>
          <w:szCs w:val="24"/>
        </w:rPr>
        <w:t xml:space="preserve">. </w:t>
      </w:r>
      <w:proofErr w:type="spellStart"/>
      <w:r w:rsidR="001E61A5">
        <w:rPr>
          <w:rFonts w:ascii="Garamond" w:hAnsi="Garamond"/>
          <w:sz w:val="24"/>
          <w:szCs w:val="24"/>
        </w:rPr>
        <w:t>Corsani</w:t>
      </w:r>
      <w:proofErr w:type="spellEnd"/>
      <w:r w:rsidR="001E61A5">
        <w:rPr>
          <w:rFonts w:ascii="Garamond" w:hAnsi="Garamond"/>
          <w:sz w:val="24"/>
          <w:szCs w:val="24"/>
        </w:rPr>
        <w:t xml:space="preserve"> explica que en castellano la sintaxis es básica para expresar correctamente una expresión, “en la lengua griega, por el contrario, más que el orden de las palabras, cuenta su flexión, es decir, el modo como ellas se modifican, sobre todo en las desinencias (parte final); toda modificación corresponde a una función peculiar de la palabra en la frase”.</w:t>
      </w:r>
      <w:r w:rsidR="001E61A5">
        <w:rPr>
          <w:rStyle w:val="Refdenotaalpie"/>
          <w:rFonts w:ascii="Garamond" w:hAnsi="Garamond"/>
          <w:sz w:val="24"/>
          <w:szCs w:val="24"/>
        </w:rPr>
        <w:footnoteReference w:id="16"/>
      </w:r>
      <w:r w:rsidR="001E61A5">
        <w:rPr>
          <w:rFonts w:ascii="Garamond" w:hAnsi="Garamond"/>
          <w:sz w:val="24"/>
          <w:szCs w:val="24"/>
        </w:rPr>
        <w:t xml:space="preserve"> Lo que trata de decir el italiano es que la sintaxis griega importa pero no tanto como las desinencias entre las palabras, o sea, que cada una corresponda en número, género, etc. con las otras palabras que configuran la frase.</w:t>
      </w:r>
      <w:r w:rsidR="00E20174">
        <w:rPr>
          <w:rFonts w:ascii="Garamond" w:hAnsi="Garamond"/>
          <w:sz w:val="24"/>
          <w:szCs w:val="24"/>
        </w:rPr>
        <w:t xml:space="preserve"> La tercera palabra del v. 22 es</w:t>
      </w:r>
      <w:r w:rsidR="00B47E01">
        <w:rPr>
          <w:rFonts w:ascii="Garamond" w:hAnsi="Garamond"/>
          <w:sz w:val="24"/>
          <w:szCs w:val="24"/>
        </w:rPr>
        <w:t xml:space="preserve"> </w:t>
      </w:r>
      <w:r w:rsidR="00E20174" w:rsidRPr="0082299A">
        <w:rPr>
          <w:rStyle w:val="greek"/>
          <w:rFonts w:ascii="Arial Unicode" w:hAnsi="Arial Unicode"/>
          <w:color w:val="000000"/>
          <w:sz w:val="24"/>
          <w:szCs w:val="24"/>
          <w:lang w:val="en"/>
        </w:rPr>
        <w:t>καρπ</w:t>
      </w:r>
      <w:proofErr w:type="spellStart"/>
      <w:r w:rsidR="00E20174" w:rsidRPr="0082299A">
        <w:rPr>
          <w:rStyle w:val="greek"/>
          <w:rFonts w:ascii="Arial Unicode" w:hAnsi="Arial Unicode"/>
          <w:color w:val="000000"/>
          <w:sz w:val="24"/>
          <w:szCs w:val="24"/>
          <w:lang w:val="en"/>
        </w:rPr>
        <w:t>ὸς</w:t>
      </w:r>
      <w:proofErr w:type="spellEnd"/>
      <w:r w:rsidR="00EB2029">
        <w:rPr>
          <w:rFonts w:ascii="Garamond" w:hAnsi="Garamond"/>
          <w:sz w:val="24"/>
          <w:szCs w:val="24"/>
        </w:rPr>
        <w:t xml:space="preserve">, definida simplemente como </w:t>
      </w:r>
      <w:r w:rsidR="00C2664A">
        <w:rPr>
          <w:rFonts w:ascii="Garamond" w:hAnsi="Garamond"/>
          <w:sz w:val="24"/>
          <w:szCs w:val="24"/>
        </w:rPr>
        <w:t>“</w:t>
      </w:r>
      <w:r w:rsidR="00EB2029">
        <w:rPr>
          <w:rFonts w:ascii="Garamond" w:hAnsi="Garamond"/>
          <w:sz w:val="24"/>
          <w:szCs w:val="24"/>
        </w:rPr>
        <w:t>descendencia, fruto</w:t>
      </w:r>
      <w:r w:rsidR="00C2664A">
        <w:rPr>
          <w:rFonts w:ascii="Garamond" w:hAnsi="Garamond"/>
          <w:sz w:val="24"/>
          <w:szCs w:val="24"/>
        </w:rPr>
        <w:t>”</w:t>
      </w:r>
      <w:r w:rsidR="00EB2029">
        <w:rPr>
          <w:rFonts w:ascii="Garamond" w:hAnsi="Garamond"/>
          <w:sz w:val="24"/>
          <w:szCs w:val="24"/>
        </w:rPr>
        <w:t xml:space="preserve">, o bien, </w:t>
      </w:r>
      <w:r w:rsidR="00C2664A">
        <w:rPr>
          <w:rFonts w:ascii="Garamond" w:hAnsi="Garamond"/>
          <w:sz w:val="24"/>
          <w:szCs w:val="24"/>
        </w:rPr>
        <w:t>“</w:t>
      </w:r>
      <w:proofErr w:type="gramStart"/>
      <w:r w:rsidR="00EB2029">
        <w:rPr>
          <w:rFonts w:ascii="Garamond" w:hAnsi="Garamond"/>
          <w:sz w:val="24"/>
          <w:szCs w:val="24"/>
        </w:rPr>
        <w:t>fruto</w:t>
      </w:r>
      <w:proofErr w:type="gramEnd"/>
      <w:r w:rsidR="00EB2029">
        <w:rPr>
          <w:rFonts w:ascii="Garamond" w:hAnsi="Garamond"/>
          <w:sz w:val="24"/>
          <w:szCs w:val="24"/>
        </w:rPr>
        <w:t xml:space="preserve"> pero arrancado</w:t>
      </w:r>
      <w:r w:rsidR="00C2664A">
        <w:rPr>
          <w:rFonts w:ascii="Garamond" w:hAnsi="Garamond"/>
          <w:sz w:val="24"/>
          <w:szCs w:val="24"/>
        </w:rPr>
        <w:t>”</w:t>
      </w:r>
      <w:r w:rsidR="00EB2029">
        <w:rPr>
          <w:rFonts w:ascii="Garamond" w:hAnsi="Garamond"/>
          <w:sz w:val="24"/>
          <w:szCs w:val="24"/>
        </w:rPr>
        <w:t xml:space="preserve">. También significa </w:t>
      </w:r>
      <w:r w:rsidR="00C2664A">
        <w:rPr>
          <w:rFonts w:ascii="Garamond" w:hAnsi="Garamond"/>
          <w:sz w:val="24"/>
          <w:szCs w:val="24"/>
        </w:rPr>
        <w:t>“</w:t>
      </w:r>
      <w:r w:rsidR="00EB2029">
        <w:rPr>
          <w:rFonts w:ascii="Garamond" w:hAnsi="Garamond"/>
          <w:sz w:val="24"/>
          <w:szCs w:val="24"/>
        </w:rPr>
        <w:t>beneficio o algo que ha de resultar en beneficio de alguien o algo</w:t>
      </w:r>
      <w:r w:rsidR="00C2664A">
        <w:rPr>
          <w:rFonts w:ascii="Garamond" w:hAnsi="Garamond"/>
          <w:sz w:val="24"/>
          <w:szCs w:val="24"/>
        </w:rPr>
        <w:t>”</w:t>
      </w:r>
      <w:r w:rsidR="00EB2029">
        <w:rPr>
          <w:rFonts w:ascii="Garamond" w:hAnsi="Garamond"/>
          <w:sz w:val="24"/>
          <w:szCs w:val="24"/>
        </w:rPr>
        <w:t>.</w:t>
      </w:r>
      <w:r w:rsidR="00EB2029">
        <w:rPr>
          <w:rStyle w:val="Refdenotaalpie"/>
          <w:rFonts w:ascii="Garamond" w:hAnsi="Garamond"/>
          <w:sz w:val="24"/>
          <w:szCs w:val="24"/>
        </w:rPr>
        <w:footnoteReference w:id="17"/>
      </w:r>
    </w:p>
    <w:p w:rsidR="00181B81" w:rsidRDefault="001E61A5" w:rsidP="007A7CDB">
      <w:pPr>
        <w:spacing w:after="0" w:line="360" w:lineRule="auto"/>
        <w:jc w:val="both"/>
        <w:rPr>
          <w:rFonts w:ascii="Garamond" w:hAnsi="Garamond"/>
          <w:sz w:val="24"/>
          <w:szCs w:val="24"/>
        </w:rPr>
      </w:pPr>
      <w:r>
        <w:rPr>
          <w:rFonts w:ascii="Garamond" w:hAnsi="Garamond"/>
          <w:sz w:val="24"/>
          <w:szCs w:val="24"/>
        </w:rPr>
        <w:tab/>
        <w:t>Tras esta tr</w:t>
      </w:r>
      <w:r w:rsidR="00F26A05">
        <w:rPr>
          <w:rFonts w:ascii="Garamond" w:hAnsi="Garamond"/>
          <w:sz w:val="24"/>
          <w:szCs w:val="24"/>
        </w:rPr>
        <w:t>íada de palabras</w:t>
      </w:r>
      <w:r w:rsidR="00E20174">
        <w:rPr>
          <w:rFonts w:ascii="Garamond" w:hAnsi="Garamond"/>
          <w:sz w:val="24"/>
          <w:szCs w:val="24"/>
        </w:rPr>
        <w:t xml:space="preserve"> (</w:t>
      </w:r>
      <w:r w:rsidR="00F26A05" w:rsidRPr="0082299A">
        <w:rPr>
          <w:rStyle w:val="greek"/>
          <w:rFonts w:ascii="Arial Unicode" w:hAnsi="Arial Unicode"/>
          <w:color w:val="000000"/>
          <w:sz w:val="24"/>
          <w:szCs w:val="24"/>
          <w:lang w:val="en"/>
        </w:rPr>
        <w:t>ὁ</w:t>
      </w:r>
      <w:r w:rsidR="00F26A05" w:rsidRPr="009726FF">
        <w:rPr>
          <w:rStyle w:val="greek"/>
          <w:rFonts w:ascii="Arial Unicode" w:hAnsi="Arial Unicode"/>
          <w:color w:val="000000"/>
          <w:sz w:val="24"/>
          <w:szCs w:val="24"/>
        </w:rPr>
        <w:t xml:space="preserve"> </w:t>
      </w:r>
      <w:proofErr w:type="spellStart"/>
      <w:r w:rsidR="00F26A05" w:rsidRPr="0082299A">
        <w:rPr>
          <w:rStyle w:val="greek"/>
          <w:rFonts w:ascii="Arial Unicode" w:hAnsi="Arial Unicode"/>
          <w:color w:val="000000"/>
          <w:sz w:val="24"/>
          <w:szCs w:val="24"/>
          <w:lang w:val="en"/>
        </w:rPr>
        <w:t>δὲ</w:t>
      </w:r>
      <w:proofErr w:type="spellEnd"/>
      <w:r w:rsidR="00F26A05" w:rsidRPr="009726FF">
        <w:rPr>
          <w:rStyle w:val="greek"/>
          <w:rFonts w:ascii="Arial Unicode" w:hAnsi="Arial Unicode"/>
          <w:color w:val="000000"/>
          <w:sz w:val="24"/>
          <w:szCs w:val="24"/>
        </w:rPr>
        <w:t xml:space="preserve"> </w:t>
      </w:r>
      <w:r w:rsidR="00F26A05" w:rsidRPr="0082299A">
        <w:rPr>
          <w:rStyle w:val="greek"/>
          <w:rFonts w:ascii="Arial Unicode" w:hAnsi="Arial Unicode"/>
          <w:color w:val="000000"/>
          <w:sz w:val="24"/>
          <w:szCs w:val="24"/>
          <w:lang w:val="en"/>
        </w:rPr>
        <w:t>καρπ</w:t>
      </w:r>
      <w:proofErr w:type="spellStart"/>
      <w:r w:rsidR="00F26A05" w:rsidRPr="0082299A">
        <w:rPr>
          <w:rStyle w:val="greek"/>
          <w:rFonts w:ascii="Arial Unicode" w:hAnsi="Arial Unicode"/>
          <w:color w:val="000000"/>
          <w:sz w:val="24"/>
          <w:szCs w:val="24"/>
          <w:lang w:val="en"/>
        </w:rPr>
        <w:t>ὸς</w:t>
      </w:r>
      <w:proofErr w:type="spellEnd"/>
      <w:r w:rsidR="00E20174">
        <w:rPr>
          <w:rFonts w:ascii="Garamond" w:hAnsi="Garamond"/>
          <w:sz w:val="24"/>
          <w:szCs w:val="24"/>
        </w:rPr>
        <w:t xml:space="preserve">), </w:t>
      </w:r>
      <w:r w:rsidR="000C6BE8">
        <w:rPr>
          <w:rFonts w:ascii="Garamond" w:hAnsi="Garamond"/>
          <w:sz w:val="24"/>
          <w:szCs w:val="24"/>
        </w:rPr>
        <w:t>va la sección más</w:t>
      </w:r>
      <w:r w:rsidR="00CD334D">
        <w:rPr>
          <w:rFonts w:ascii="Garamond" w:hAnsi="Garamond"/>
          <w:sz w:val="24"/>
          <w:szCs w:val="24"/>
        </w:rPr>
        <w:t xml:space="preserve"> </w:t>
      </w:r>
      <w:r w:rsidR="00F26A05">
        <w:rPr>
          <w:rFonts w:ascii="Garamond" w:hAnsi="Garamond"/>
          <w:sz w:val="24"/>
          <w:szCs w:val="24"/>
        </w:rPr>
        <w:t xml:space="preserve">trascendente del verso, </w:t>
      </w:r>
      <w:proofErr w:type="spellStart"/>
      <w:r w:rsidR="00F26A05" w:rsidRPr="0082299A">
        <w:rPr>
          <w:rStyle w:val="greek"/>
          <w:rFonts w:ascii="Arial Unicode" w:hAnsi="Arial Unicode"/>
          <w:color w:val="000000"/>
          <w:sz w:val="24"/>
          <w:szCs w:val="24"/>
          <w:lang w:val="en"/>
        </w:rPr>
        <w:t>τοῦ</w:t>
      </w:r>
      <w:proofErr w:type="spellEnd"/>
      <w:r w:rsidR="00F26A05" w:rsidRPr="009726FF">
        <w:rPr>
          <w:rStyle w:val="greek"/>
          <w:rFonts w:ascii="Arial Unicode" w:hAnsi="Arial Unicode"/>
          <w:color w:val="000000"/>
          <w:sz w:val="24"/>
          <w:szCs w:val="24"/>
        </w:rPr>
        <w:t xml:space="preserve"> </w:t>
      </w:r>
      <w:r w:rsidR="00F26A05" w:rsidRPr="0082299A">
        <w:rPr>
          <w:rStyle w:val="greek"/>
          <w:rFonts w:ascii="Arial Unicode" w:hAnsi="Arial Unicode"/>
          <w:color w:val="000000"/>
          <w:sz w:val="24"/>
          <w:szCs w:val="24"/>
          <w:lang w:val="en"/>
        </w:rPr>
        <w:t>π</w:t>
      </w:r>
      <w:proofErr w:type="spellStart"/>
      <w:r w:rsidR="00F26A05" w:rsidRPr="0082299A">
        <w:rPr>
          <w:rStyle w:val="greek"/>
          <w:rFonts w:ascii="Arial Unicode" w:hAnsi="Arial Unicode"/>
          <w:color w:val="000000"/>
          <w:sz w:val="24"/>
          <w:szCs w:val="24"/>
          <w:lang w:val="en"/>
        </w:rPr>
        <w:t>νεύμ</w:t>
      </w:r>
      <w:proofErr w:type="spellEnd"/>
      <w:r w:rsidR="00F26A05" w:rsidRPr="0082299A">
        <w:rPr>
          <w:rStyle w:val="greek"/>
          <w:rFonts w:ascii="Arial Unicode" w:hAnsi="Arial Unicode"/>
          <w:color w:val="000000"/>
          <w:sz w:val="24"/>
          <w:szCs w:val="24"/>
          <w:lang w:val="en"/>
        </w:rPr>
        <w:t>ατός</w:t>
      </w:r>
      <w:r w:rsidR="00F26A05" w:rsidRPr="009726FF">
        <w:rPr>
          <w:rStyle w:val="greek"/>
          <w:rFonts w:ascii="Arial Unicode" w:hAnsi="Arial Unicode"/>
          <w:color w:val="000000"/>
          <w:sz w:val="24"/>
          <w:szCs w:val="24"/>
        </w:rPr>
        <w:t xml:space="preserve"> </w:t>
      </w:r>
      <w:proofErr w:type="spellStart"/>
      <w:r w:rsidR="00F26A05" w:rsidRPr="0082299A">
        <w:rPr>
          <w:rStyle w:val="greek"/>
          <w:rFonts w:ascii="Arial Unicode" w:hAnsi="Arial Unicode"/>
          <w:color w:val="000000"/>
          <w:sz w:val="24"/>
          <w:szCs w:val="24"/>
          <w:lang w:val="en"/>
        </w:rPr>
        <w:t>ἐστιν</w:t>
      </w:r>
      <w:proofErr w:type="spellEnd"/>
      <w:r w:rsidR="00F26A05">
        <w:rPr>
          <w:rFonts w:ascii="Garamond" w:hAnsi="Garamond"/>
          <w:sz w:val="24"/>
          <w:szCs w:val="24"/>
        </w:rPr>
        <w:t xml:space="preserve">. </w:t>
      </w:r>
      <w:r w:rsidR="00B47E01">
        <w:rPr>
          <w:rFonts w:ascii="Garamond" w:hAnsi="Garamond"/>
          <w:sz w:val="24"/>
          <w:szCs w:val="24"/>
        </w:rPr>
        <w:t>Traducida la expresión sería: “…del Espíritu es</w:t>
      </w:r>
      <w:r w:rsidR="00181B81">
        <w:rPr>
          <w:rFonts w:ascii="Garamond" w:hAnsi="Garamond"/>
          <w:sz w:val="24"/>
          <w:szCs w:val="24"/>
        </w:rPr>
        <w:t>…</w:t>
      </w:r>
      <w:r w:rsidR="00B47E01">
        <w:rPr>
          <w:rFonts w:ascii="Garamond" w:hAnsi="Garamond"/>
          <w:sz w:val="24"/>
          <w:szCs w:val="24"/>
        </w:rPr>
        <w:t>”.</w:t>
      </w:r>
      <w:r w:rsidR="00181B81">
        <w:rPr>
          <w:rFonts w:ascii="Garamond" w:hAnsi="Garamond"/>
          <w:sz w:val="24"/>
          <w:szCs w:val="24"/>
        </w:rPr>
        <w:t xml:space="preserve"> Aquí</w:t>
      </w:r>
      <w:r w:rsidR="00B47E01">
        <w:rPr>
          <w:rFonts w:ascii="Garamond" w:hAnsi="Garamond"/>
          <w:sz w:val="24"/>
          <w:szCs w:val="24"/>
        </w:rPr>
        <w:t xml:space="preserve"> </w:t>
      </w:r>
      <w:proofErr w:type="spellStart"/>
      <w:r w:rsidR="00B47E01" w:rsidRPr="0082299A">
        <w:rPr>
          <w:rStyle w:val="greek"/>
          <w:rFonts w:ascii="Arial Unicode" w:hAnsi="Arial Unicode"/>
          <w:color w:val="000000"/>
          <w:sz w:val="24"/>
          <w:szCs w:val="24"/>
          <w:lang w:val="en"/>
        </w:rPr>
        <w:t>τοῦ</w:t>
      </w:r>
      <w:proofErr w:type="spellEnd"/>
      <w:r w:rsidR="00B47E01">
        <w:rPr>
          <w:rFonts w:ascii="Garamond" w:hAnsi="Garamond"/>
          <w:sz w:val="24"/>
          <w:szCs w:val="24"/>
        </w:rPr>
        <w:t xml:space="preserve"> es genitivo singular</w:t>
      </w:r>
      <w:r w:rsidR="00FA716B">
        <w:rPr>
          <w:rFonts w:ascii="Garamond" w:hAnsi="Garamond"/>
          <w:sz w:val="24"/>
          <w:szCs w:val="24"/>
        </w:rPr>
        <w:t xml:space="preserve"> y la misma </w:t>
      </w:r>
      <w:r w:rsidR="00CD334D">
        <w:rPr>
          <w:rFonts w:ascii="Garamond" w:hAnsi="Garamond"/>
          <w:sz w:val="24"/>
          <w:szCs w:val="24"/>
        </w:rPr>
        <w:t xml:space="preserve">va concatenada con la palabra </w:t>
      </w:r>
      <w:r w:rsidR="00CD334D" w:rsidRPr="0082299A">
        <w:rPr>
          <w:rStyle w:val="greek"/>
          <w:rFonts w:ascii="Arial Unicode" w:hAnsi="Arial Unicode"/>
          <w:color w:val="000000"/>
          <w:sz w:val="24"/>
          <w:szCs w:val="24"/>
          <w:lang w:val="en"/>
        </w:rPr>
        <w:t>π</w:t>
      </w:r>
      <w:proofErr w:type="spellStart"/>
      <w:r w:rsidR="00CD334D" w:rsidRPr="0082299A">
        <w:rPr>
          <w:rStyle w:val="greek"/>
          <w:rFonts w:ascii="Arial Unicode" w:hAnsi="Arial Unicode"/>
          <w:color w:val="000000"/>
          <w:sz w:val="24"/>
          <w:szCs w:val="24"/>
          <w:lang w:val="en"/>
        </w:rPr>
        <w:t>νεύμ</w:t>
      </w:r>
      <w:proofErr w:type="spellEnd"/>
      <w:r w:rsidR="00CD334D" w:rsidRPr="0082299A">
        <w:rPr>
          <w:rStyle w:val="greek"/>
          <w:rFonts w:ascii="Arial Unicode" w:hAnsi="Arial Unicode"/>
          <w:color w:val="000000"/>
          <w:sz w:val="24"/>
          <w:szCs w:val="24"/>
          <w:lang w:val="en"/>
        </w:rPr>
        <w:t>ατός</w:t>
      </w:r>
      <w:r w:rsidR="00FA716B" w:rsidRPr="009726FF">
        <w:rPr>
          <w:rStyle w:val="greek"/>
          <w:rFonts w:ascii="Arial Unicode" w:hAnsi="Arial Unicode"/>
          <w:color w:val="000000"/>
          <w:sz w:val="24"/>
          <w:szCs w:val="24"/>
        </w:rPr>
        <w:t xml:space="preserve">, </w:t>
      </w:r>
      <w:r w:rsidR="00FA716B">
        <w:rPr>
          <w:rFonts w:ascii="Garamond" w:hAnsi="Garamond"/>
          <w:sz w:val="24"/>
          <w:szCs w:val="24"/>
        </w:rPr>
        <w:t>traducida como “</w:t>
      </w:r>
      <w:r w:rsidR="00F41AB6">
        <w:rPr>
          <w:rFonts w:ascii="Garamond" w:hAnsi="Garamond"/>
          <w:sz w:val="24"/>
          <w:szCs w:val="24"/>
        </w:rPr>
        <w:t xml:space="preserve">viento, </w:t>
      </w:r>
      <w:r w:rsidR="009C4165">
        <w:rPr>
          <w:rFonts w:ascii="Garamond" w:hAnsi="Garamond"/>
          <w:sz w:val="24"/>
          <w:szCs w:val="24"/>
        </w:rPr>
        <w:t>espíritu”.</w:t>
      </w:r>
      <w:r w:rsidR="009C4165">
        <w:rPr>
          <w:rStyle w:val="Refdenotaalpie"/>
          <w:rFonts w:ascii="Garamond" w:hAnsi="Garamond"/>
          <w:sz w:val="24"/>
          <w:szCs w:val="24"/>
        </w:rPr>
        <w:footnoteReference w:id="18"/>
      </w:r>
      <w:r w:rsidR="009C4165">
        <w:rPr>
          <w:rFonts w:ascii="Garamond" w:hAnsi="Garamond"/>
          <w:sz w:val="24"/>
          <w:szCs w:val="24"/>
        </w:rPr>
        <w:t xml:space="preserve"> Nó</w:t>
      </w:r>
      <w:r w:rsidR="00AC1FC8">
        <w:rPr>
          <w:rFonts w:ascii="Garamond" w:hAnsi="Garamond"/>
          <w:sz w:val="24"/>
          <w:szCs w:val="24"/>
        </w:rPr>
        <w:t xml:space="preserve">tese la carencia de la palabra </w:t>
      </w:r>
      <w:proofErr w:type="spellStart"/>
      <w:r w:rsidR="00AC1FC8" w:rsidRPr="00AC1FC8">
        <w:rPr>
          <w:rStyle w:val="greek"/>
          <w:rFonts w:ascii="Arial Unicode" w:hAnsi="Arial Unicode"/>
          <w:color w:val="000000"/>
          <w:sz w:val="24"/>
          <w:szCs w:val="24"/>
          <w:lang w:val="en"/>
        </w:rPr>
        <w:t>ἁγίου</w:t>
      </w:r>
      <w:proofErr w:type="spellEnd"/>
      <w:r w:rsidR="00AC1FC8" w:rsidRPr="009726FF">
        <w:rPr>
          <w:rStyle w:val="greek"/>
          <w:rFonts w:ascii="Arial Unicode" w:hAnsi="Arial Unicode"/>
          <w:color w:val="000000"/>
        </w:rPr>
        <w:t xml:space="preserve"> </w:t>
      </w:r>
      <w:r w:rsidR="001632E5" w:rsidRPr="009726FF">
        <w:rPr>
          <w:rStyle w:val="greek"/>
          <w:rFonts w:ascii="Garamond" w:hAnsi="Garamond"/>
          <w:color w:val="000000"/>
          <w:sz w:val="24"/>
          <w:szCs w:val="24"/>
        </w:rPr>
        <w:t xml:space="preserve">(“santo”) </w:t>
      </w:r>
      <w:r w:rsidR="009C4165" w:rsidRPr="001632E5">
        <w:rPr>
          <w:rFonts w:ascii="Garamond" w:hAnsi="Garamond"/>
          <w:sz w:val="24"/>
          <w:szCs w:val="24"/>
        </w:rPr>
        <w:t xml:space="preserve">que </w:t>
      </w:r>
      <w:r w:rsidR="009C4165">
        <w:rPr>
          <w:rFonts w:ascii="Garamond" w:hAnsi="Garamond"/>
          <w:sz w:val="24"/>
          <w:szCs w:val="24"/>
        </w:rPr>
        <w:t>p</w:t>
      </w:r>
      <w:r w:rsidR="00181B81">
        <w:rPr>
          <w:rFonts w:ascii="Garamond" w:hAnsi="Garamond"/>
          <w:sz w:val="24"/>
          <w:szCs w:val="24"/>
        </w:rPr>
        <w:t>odría</w:t>
      </w:r>
      <w:r w:rsidR="009C4165">
        <w:rPr>
          <w:rFonts w:ascii="Garamond" w:hAnsi="Garamond"/>
          <w:sz w:val="24"/>
          <w:szCs w:val="24"/>
        </w:rPr>
        <w:t xml:space="preserve"> c</w:t>
      </w:r>
      <w:r w:rsidR="00181B81">
        <w:rPr>
          <w:rFonts w:ascii="Garamond" w:hAnsi="Garamond"/>
          <w:sz w:val="24"/>
          <w:szCs w:val="24"/>
        </w:rPr>
        <w:t xml:space="preserve">ualificar al espíritu. </w:t>
      </w:r>
      <w:r w:rsidR="009C4165">
        <w:rPr>
          <w:rFonts w:ascii="Garamond" w:hAnsi="Garamond"/>
          <w:sz w:val="24"/>
          <w:szCs w:val="24"/>
        </w:rPr>
        <w:t xml:space="preserve">Aquí no hay algún tipo de indicio trinitario exactamente, </w:t>
      </w:r>
      <w:r w:rsidR="001632E5">
        <w:rPr>
          <w:rFonts w:ascii="Garamond" w:hAnsi="Garamond"/>
          <w:sz w:val="24"/>
          <w:szCs w:val="24"/>
        </w:rPr>
        <w:t>tal y como</w:t>
      </w:r>
      <w:r w:rsidR="009C4165">
        <w:rPr>
          <w:rFonts w:ascii="Garamond" w:hAnsi="Garamond"/>
          <w:sz w:val="24"/>
          <w:szCs w:val="24"/>
        </w:rPr>
        <w:t xml:space="preserve"> aluden algunas versiones bíblicas</w:t>
      </w:r>
      <w:r w:rsidR="001632E5">
        <w:rPr>
          <w:rFonts w:ascii="Garamond" w:hAnsi="Garamond"/>
          <w:sz w:val="24"/>
          <w:szCs w:val="24"/>
        </w:rPr>
        <w:t xml:space="preserve"> (a estudiar más adelante)</w:t>
      </w:r>
      <w:r w:rsidR="009C4165">
        <w:rPr>
          <w:rFonts w:ascii="Garamond" w:hAnsi="Garamond"/>
          <w:sz w:val="24"/>
          <w:szCs w:val="24"/>
        </w:rPr>
        <w:t>.</w:t>
      </w:r>
      <w:r w:rsidR="008325A1">
        <w:rPr>
          <w:rStyle w:val="Refdenotaalpie"/>
          <w:rFonts w:ascii="Garamond" w:hAnsi="Garamond"/>
          <w:sz w:val="24"/>
          <w:szCs w:val="24"/>
        </w:rPr>
        <w:footnoteReference w:id="19"/>
      </w:r>
      <w:r w:rsidR="009C4165">
        <w:rPr>
          <w:rFonts w:ascii="Garamond" w:hAnsi="Garamond"/>
          <w:sz w:val="24"/>
          <w:szCs w:val="24"/>
        </w:rPr>
        <w:t xml:space="preserve"> </w:t>
      </w:r>
    </w:p>
    <w:p w:rsidR="007A7CDB" w:rsidRDefault="00F41AB6" w:rsidP="00181B81">
      <w:pPr>
        <w:spacing w:after="0" w:line="360" w:lineRule="auto"/>
        <w:ind w:firstLine="708"/>
        <w:jc w:val="both"/>
        <w:rPr>
          <w:rFonts w:ascii="Garamond" w:hAnsi="Garamond"/>
          <w:sz w:val="24"/>
          <w:szCs w:val="24"/>
        </w:rPr>
      </w:pPr>
      <w:r>
        <w:rPr>
          <w:rFonts w:ascii="Garamond" w:hAnsi="Garamond"/>
          <w:sz w:val="24"/>
          <w:szCs w:val="24"/>
        </w:rPr>
        <w:t>Sobre esto último, e</w:t>
      </w:r>
      <w:r w:rsidR="00181B81">
        <w:rPr>
          <w:rFonts w:ascii="Garamond" w:hAnsi="Garamond"/>
          <w:sz w:val="24"/>
          <w:szCs w:val="24"/>
        </w:rPr>
        <w:t xml:space="preserve">l biblista </w:t>
      </w:r>
      <w:r w:rsidR="00FA716B">
        <w:rPr>
          <w:rFonts w:ascii="Garamond" w:hAnsi="Garamond"/>
          <w:sz w:val="24"/>
          <w:szCs w:val="24"/>
        </w:rPr>
        <w:t xml:space="preserve">Lea, entre muchos escritores más, explaya que aquí “los seres humanos capacitados por el </w:t>
      </w:r>
      <w:r w:rsidR="00FA716B" w:rsidRPr="00FA716B">
        <w:rPr>
          <w:rFonts w:ascii="Garamond" w:hAnsi="Garamond"/>
          <w:i/>
          <w:sz w:val="24"/>
          <w:szCs w:val="24"/>
        </w:rPr>
        <w:t>Espíritu Santo</w:t>
      </w:r>
      <w:r w:rsidR="00FA716B">
        <w:rPr>
          <w:rFonts w:ascii="Garamond" w:hAnsi="Garamond"/>
          <w:sz w:val="24"/>
          <w:szCs w:val="24"/>
        </w:rPr>
        <w:t xml:space="preserve"> producen una cosecha abundante de cualidades y cumplen las leyes de Dios”.</w:t>
      </w:r>
      <w:r w:rsidR="00FA716B">
        <w:rPr>
          <w:rStyle w:val="Refdenotaalpie"/>
          <w:rFonts w:ascii="Garamond" w:hAnsi="Garamond"/>
          <w:sz w:val="24"/>
          <w:szCs w:val="24"/>
        </w:rPr>
        <w:footnoteReference w:id="20"/>
      </w:r>
      <w:r w:rsidR="00FA716B" w:rsidRPr="00FA716B">
        <w:rPr>
          <w:rFonts w:ascii="Garamond" w:hAnsi="Garamond"/>
          <w:sz w:val="24"/>
          <w:szCs w:val="24"/>
        </w:rPr>
        <w:t xml:space="preserve"> </w:t>
      </w:r>
      <w:r w:rsidR="00FA716B">
        <w:rPr>
          <w:rFonts w:ascii="Garamond" w:hAnsi="Garamond"/>
          <w:sz w:val="24"/>
          <w:szCs w:val="24"/>
        </w:rPr>
        <w:t>Mejor entender este “espíritu” como algo intangible, como la actividad o el soplar espiritual</w:t>
      </w:r>
      <w:r w:rsidR="008B5FD8">
        <w:rPr>
          <w:rFonts w:ascii="Garamond" w:hAnsi="Garamond"/>
          <w:sz w:val="24"/>
          <w:szCs w:val="24"/>
        </w:rPr>
        <w:t xml:space="preserve"> de Dios a través de la vida del ser humano</w:t>
      </w:r>
      <w:r w:rsidR="00FA716B">
        <w:rPr>
          <w:rFonts w:ascii="Garamond" w:hAnsi="Garamond"/>
          <w:sz w:val="24"/>
          <w:szCs w:val="24"/>
        </w:rPr>
        <w:t>.</w:t>
      </w:r>
      <w:r w:rsidR="003A4D47">
        <w:rPr>
          <w:rStyle w:val="Refdenotaalpie"/>
          <w:rFonts w:ascii="Garamond" w:hAnsi="Garamond"/>
          <w:sz w:val="24"/>
          <w:szCs w:val="24"/>
        </w:rPr>
        <w:footnoteReference w:id="21"/>
      </w:r>
      <w:r w:rsidR="00EC3BBC">
        <w:rPr>
          <w:rFonts w:ascii="Garamond" w:hAnsi="Garamond"/>
          <w:sz w:val="24"/>
          <w:szCs w:val="24"/>
        </w:rPr>
        <w:t xml:space="preserve"> Así lo entiende Lutero: “el esp</w:t>
      </w:r>
      <w:r w:rsidR="008B5FD8">
        <w:rPr>
          <w:rFonts w:ascii="Garamond" w:hAnsi="Garamond"/>
          <w:sz w:val="24"/>
          <w:szCs w:val="24"/>
        </w:rPr>
        <w:t xml:space="preserve">íritu significa en este pasaje… </w:t>
      </w:r>
      <w:r w:rsidR="00EC3BBC">
        <w:rPr>
          <w:rFonts w:ascii="Garamond" w:hAnsi="Garamond"/>
          <w:sz w:val="24"/>
          <w:szCs w:val="24"/>
        </w:rPr>
        <w:t>no el Espíritu Santo, sino el hombre espiritual”.</w:t>
      </w:r>
      <w:r w:rsidR="00EC3BBC">
        <w:rPr>
          <w:rStyle w:val="Refdenotaalpie"/>
          <w:rFonts w:ascii="Garamond" w:hAnsi="Garamond"/>
          <w:sz w:val="24"/>
          <w:szCs w:val="24"/>
        </w:rPr>
        <w:footnoteReference w:id="22"/>
      </w:r>
    </w:p>
    <w:p w:rsidR="00FA716B" w:rsidRDefault="00FA716B" w:rsidP="007A7CDB">
      <w:pPr>
        <w:spacing w:after="0" w:line="360" w:lineRule="auto"/>
        <w:jc w:val="both"/>
        <w:rPr>
          <w:rFonts w:ascii="Garamond" w:hAnsi="Garamond"/>
          <w:sz w:val="24"/>
          <w:szCs w:val="24"/>
        </w:rPr>
      </w:pPr>
      <w:r>
        <w:rPr>
          <w:rFonts w:ascii="Garamond" w:hAnsi="Garamond"/>
          <w:sz w:val="24"/>
          <w:szCs w:val="24"/>
        </w:rPr>
        <w:tab/>
        <w:t xml:space="preserve">Más allá de estas conjeturas </w:t>
      </w:r>
      <w:proofErr w:type="spellStart"/>
      <w:r>
        <w:rPr>
          <w:rFonts w:ascii="Garamond" w:hAnsi="Garamond"/>
          <w:sz w:val="24"/>
          <w:szCs w:val="24"/>
        </w:rPr>
        <w:t>pneumatológicas</w:t>
      </w:r>
      <w:proofErr w:type="spellEnd"/>
      <w:r>
        <w:rPr>
          <w:rFonts w:ascii="Garamond" w:hAnsi="Garamond"/>
          <w:sz w:val="24"/>
          <w:szCs w:val="24"/>
        </w:rPr>
        <w:t>, fuera del análisis exacto de este artículo, lo trascende</w:t>
      </w:r>
      <w:r w:rsidR="00FC1B60">
        <w:rPr>
          <w:rFonts w:ascii="Garamond" w:hAnsi="Garamond"/>
          <w:sz w:val="24"/>
          <w:szCs w:val="24"/>
        </w:rPr>
        <w:t xml:space="preserve">nte en la frase es la expresión </w:t>
      </w:r>
      <w:proofErr w:type="spellStart"/>
      <w:r w:rsidRPr="006A70CB">
        <w:rPr>
          <w:rStyle w:val="greek"/>
          <w:rFonts w:ascii="Arial Unicode" w:hAnsi="Arial Unicode"/>
          <w:color w:val="000000"/>
          <w:sz w:val="24"/>
          <w:szCs w:val="24"/>
          <w:lang w:val="en"/>
        </w:rPr>
        <w:t>ἐστιν</w:t>
      </w:r>
      <w:proofErr w:type="spellEnd"/>
      <w:r w:rsidR="00FC1B60">
        <w:rPr>
          <w:rFonts w:ascii="Garamond" w:hAnsi="Garamond"/>
          <w:sz w:val="24"/>
          <w:szCs w:val="24"/>
        </w:rPr>
        <w:t xml:space="preserve">, </w:t>
      </w:r>
      <w:r>
        <w:rPr>
          <w:rFonts w:ascii="Garamond" w:hAnsi="Garamond"/>
          <w:sz w:val="24"/>
          <w:szCs w:val="24"/>
        </w:rPr>
        <w:t xml:space="preserve">verbo ser/estar en singular. El detalle </w:t>
      </w:r>
      <w:r w:rsidR="001632E5">
        <w:rPr>
          <w:rFonts w:ascii="Garamond" w:hAnsi="Garamond"/>
          <w:sz w:val="24"/>
          <w:szCs w:val="24"/>
        </w:rPr>
        <w:t xml:space="preserve">contradictorio es que, hasta aquí, </w:t>
      </w:r>
      <w:r>
        <w:rPr>
          <w:rFonts w:ascii="Garamond" w:hAnsi="Garamond"/>
          <w:sz w:val="24"/>
          <w:szCs w:val="24"/>
        </w:rPr>
        <w:t>todo va en singular en el verso</w:t>
      </w:r>
      <w:r w:rsidR="001632E5">
        <w:rPr>
          <w:rFonts w:ascii="Garamond" w:hAnsi="Garamond"/>
          <w:sz w:val="24"/>
          <w:szCs w:val="24"/>
        </w:rPr>
        <w:t>,</w:t>
      </w:r>
      <w:r>
        <w:rPr>
          <w:rFonts w:ascii="Garamond" w:hAnsi="Garamond"/>
          <w:sz w:val="24"/>
          <w:szCs w:val="24"/>
        </w:rPr>
        <w:t xml:space="preserve"> pero luego se van a e</w:t>
      </w:r>
      <w:r w:rsidR="00181B81">
        <w:rPr>
          <w:rFonts w:ascii="Garamond" w:hAnsi="Garamond"/>
          <w:sz w:val="24"/>
          <w:szCs w:val="24"/>
        </w:rPr>
        <w:t>numerar nueve productos de ese e</w:t>
      </w:r>
      <w:r>
        <w:rPr>
          <w:rFonts w:ascii="Garamond" w:hAnsi="Garamond"/>
          <w:sz w:val="24"/>
          <w:szCs w:val="24"/>
        </w:rPr>
        <w:t>spíritu.</w:t>
      </w:r>
      <w:r w:rsidR="0076278E">
        <w:rPr>
          <w:rFonts w:ascii="Garamond" w:hAnsi="Garamond"/>
          <w:sz w:val="24"/>
          <w:szCs w:val="24"/>
        </w:rPr>
        <w:t xml:space="preserve"> </w:t>
      </w:r>
      <w:r w:rsidR="00FC1B60">
        <w:rPr>
          <w:rFonts w:ascii="Garamond" w:hAnsi="Garamond"/>
          <w:sz w:val="24"/>
          <w:szCs w:val="24"/>
        </w:rPr>
        <w:t xml:space="preserve">Es como decir </w:t>
      </w:r>
      <w:r w:rsidR="00AD2CA8">
        <w:rPr>
          <w:rFonts w:ascii="Garamond" w:hAnsi="Garamond"/>
          <w:sz w:val="24"/>
          <w:szCs w:val="24"/>
        </w:rPr>
        <w:t>que “la característica del capitalismo es: mercado libre, binomio oferta/demanda y prioridad del capital”. En el simple ejemplo se puede notar que en “la característica”, tanto artículo como sustantivo están en singul</w:t>
      </w:r>
      <w:r w:rsidR="00F41AB6">
        <w:rPr>
          <w:rFonts w:ascii="Garamond" w:hAnsi="Garamond"/>
          <w:sz w:val="24"/>
          <w:szCs w:val="24"/>
        </w:rPr>
        <w:t>ar, así como el verbo ser/estar</w:t>
      </w:r>
      <w:r w:rsidR="00AD2CA8">
        <w:rPr>
          <w:rFonts w:ascii="Garamond" w:hAnsi="Garamond"/>
          <w:sz w:val="24"/>
          <w:szCs w:val="24"/>
        </w:rPr>
        <w:t xml:space="preserve"> </w:t>
      </w:r>
      <w:r w:rsidR="00F41AB6">
        <w:rPr>
          <w:rFonts w:ascii="Garamond" w:hAnsi="Garamond"/>
          <w:sz w:val="24"/>
          <w:szCs w:val="24"/>
        </w:rPr>
        <w:t>(</w:t>
      </w:r>
      <w:r w:rsidR="00AD2CA8">
        <w:rPr>
          <w:rFonts w:ascii="Garamond" w:hAnsi="Garamond"/>
          <w:sz w:val="24"/>
          <w:szCs w:val="24"/>
        </w:rPr>
        <w:t>“es”</w:t>
      </w:r>
      <w:r w:rsidR="00F41AB6">
        <w:rPr>
          <w:rFonts w:ascii="Garamond" w:hAnsi="Garamond"/>
          <w:sz w:val="24"/>
          <w:szCs w:val="24"/>
        </w:rPr>
        <w:t>)</w:t>
      </w:r>
      <w:r w:rsidR="00AD2CA8">
        <w:rPr>
          <w:rFonts w:ascii="Garamond" w:hAnsi="Garamond"/>
          <w:sz w:val="24"/>
          <w:szCs w:val="24"/>
        </w:rPr>
        <w:t>, empero se enumeran tres características del capitalismo. La mejor expresión sería “las características del capitalismo son</w:t>
      </w:r>
      <w:r w:rsidR="00F41AB6">
        <w:rPr>
          <w:rFonts w:ascii="Garamond" w:hAnsi="Garamond"/>
          <w:sz w:val="24"/>
          <w:szCs w:val="24"/>
        </w:rPr>
        <w:t>…</w:t>
      </w:r>
      <w:r w:rsidR="00AD2CA8">
        <w:rPr>
          <w:rFonts w:ascii="Garamond" w:hAnsi="Garamond"/>
          <w:sz w:val="24"/>
          <w:szCs w:val="24"/>
        </w:rPr>
        <w:t>”.</w:t>
      </w:r>
      <w:r w:rsidR="0023494A">
        <w:rPr>
          <w:rFonts w:ascii="Garamond" w:hAnsi="Garamond"/>
          <w:sz w:val="24"/>
          <w:szCs w:val="24"/>
        </w:rPr>
        <w:t xml:space="preserve"> Lo mismo pasa con </w:t>
      </w:r>
      <w:proofErr w:type="spellStart"/>
      <w:r w:rsidR="0023494A">
        <w:rPr>
          <w:rFonts w:ascii="Garamond" w:hAnsi="Garamond"/>
          <w:sz w:val="24"/>
          <w:szCs w:val="24"/>
        </w:rPr>
        <w:t>Gál</w:t>
      </w:r>
      <w:proofErr w:type="spellEnd"/>
      <w:r w:rsidR="0023494A">
        <w:rPr>
          <w:rFonts w:ascii="Garamond" w:hAnsi="Garamond"/>
          <w:sz w:val="24"/>
          <w:szCs w:val="24"/>
        </w:rPr>
        <w:t xml:space="preserve"> 5,22.</w:t>
      </w:r>
    </w:p>
    <w:p w:rsidR="00AD2CA8" w:rsidRDefault="00AD2CA8" w:rsidP="007A7CDB">
      <w:pPr>
        <w:spacing w:after="0" w:line="360" w:lineRule="auto"/>
        <w:jc w:val="both"/>
        <w:rPr>
          <w:rFonts w:ascii="Garamond" w:hAnsi="Garamond"/>
          <w:sz w:val="24"/>
          <w:szCs w:val="24"/>
        </w:rPr>
      </w:pPr>
      <w:r>
        <w:rPr>
          <w:rFonts w:ascii="Garamond" w:hAnsi="Garamond"/>
          <w:sz w:val="24"/>
          <w:szCs w:val="24"/>
        </w:rPr>
        <w:tab/>
      </w:r>
      <w:proofErr w:type="spellStart"/>
      <w:r>
        <w:rPr>
          <w:rFonts w:ascii="Garamond" w:hAnsi="Garamond"/>
          <w:sz w:val="24"/>
          <w:szCs w:val="24"/>
        </w:rPr>
        <w:t>Silebi</w:t>
      </w:r>
      <w:proofErr w:type="spellEnd"/>
      <w:r>
        <w:rPr>
          <w:rFonts w:ascii="Garamond" w:hAnsi="Garamond"/>
          <w:sz w:val="24"/>
          <w:szCs w:val="24"/>
        </w:rPr>
        <w:t xml:space="preserve"> intenta explicar</w:t>
      </w:r>
      <w:r w:rsidR="0023494A">
        <w:rPr>
          <w:rFonts w:ascii="Garamond" w:hAnsi="Garamond"/>
          <w:sz w:val="24"/>
          <w:szCs w:val="24"/>
        </w:rPr>
        <w:t xml:space="preserve"> esta discrepancia </w:t>
      </w:r>
      <w:r w:rsidR="00181B81">
        <w:rPr>
          <w:rFonts w:ascii="Garamond" w:hAnsi="Garamond"/>
          <w:sz w:val="24"/>
          <w:szCs w:val="24"/>
        </w:rPr>
        <w:t>entre</w:t>
      </w:r>
      <w:r w:rsidR="0023494A">
        <w:rPr>
          <w:rFonts w:ascii="Garamond" w:hAnsi="Garamond"/>
          <w:sz w:val="24"/>
          <w:szCs w:val="24"/>
        </w:rPr>
        <w:t xml:space="preserve"> “fruto” y enumeración plural:</w:t>
      </w:r>
    </w:p>
    <w:p w:rsidR="00AD2CA8" w:rsidRPr="00181B81" w:rsidRDefault="00181B81" w:rsidP="00181B81">
      <w:pPr>
        <w:spacing w:after="0" w:line="360" w:lineRule="auto"/>
        <w:jc w:val="both"/>
        <w:rPr>
          <w:rFonts w:ascii="Garamond" w:hAnsi="Garamond"/>
          <w:sz w:val="24"/>
          <w:szCs w:val="24"/>
        </w:rPr>
      </w:pPr>
      <w:r>
        <w:rPr>
          <w:rFonts w:ascii="Garamond" w:hAnsi="Garamond"/>
          <w:sz w:val="24"/>
          <w:szCs w:val="24"/>
        </w:rPr>
        <w:t>“</w:t>
      </w:r>
      <w:r w:rsidR="00AD2CA8" w:rsidRPr="00181B81">
        <w:rPr>
          <w:rFonts w:ascii="Garamond" w:hAnsi="Garamond"/>
          <w:sz w:val="24"/>
          <w:szCs w:val="24"/>
        </w:rPr>
        <w:t xml:space="preserve">La palabra fruto está en singular. Las manifestaciones de la carne que están en plural son contrarias al fruto del Espíritu que está en singular. La razón por la que Pablo menciona la palabra fruto es </w:t>
      </w:r>
      <w:proofErr w:type="gramStart"/>
      <w:r w:rsidR="00AD2CA8" w:rsidRPr="00181B81">
        <w:rPr>
          <w:rFonts w:ascii="Garamond" w:hAnsi="Garamond"/>
          <w:sz w:val="24"/>
          <w:szCs w:val="24"/>
        </w:rPr>
        <w:t>que</w:t>
      </w:r>
      <w:proofErr w:type="gramEnd"/>
      <w:r w:rsidR="00AD2CA8" w:rsidRPr="00181B81">
        <w:rPr>
          <w:rFonts w:ascii="Garamond" w:hAnsi="Garamond"/>
          <w:sz w:val="24"/>
          <w:szCs w:val="24"/>
        </w:rPr>
        <w:t xml:space="preserve"> como un racimo de uvas, todos los frutos son parte de una sola unidad y todas estas virtudes deben estar en unidad en la vida de un creyente.</w:t>
      </w:r>
      <w:r w:rsidR="00AD2CA8" w:rsidRPr="00181B81">
        <w:rPr>
          <w:rStyle w:val="Refdenotaalpie"/>
          <w:rFonts w:ascii="Garamond" w:hAnsi="Garamond"/>
          <w:sz w:val="24"/>
          <w:szCs w:val="24"/>
        </w:rPr>
        <w:footnoteReference w:id="23"/>
      </w:r>
    </w:p>
    <w:p w:rsidR="00AD2CA8" w:rsidRDefault="004B0679" w:rsidP="00AD2CA8">
      <w:pPr>
        <w:spacing w:after="0" w:line="360" w:lineRule="auto"/>
        <w:jc w:val="both"/>
        <w:rPr>
          <w:rFonts w:ascii="Garamond" w:hAnsi="Garamond"/>
          <w:sz w:val="24"/>
          <w:szCs w:val="24"/>
        </w:rPr>
      </w:pPr>
      <w:r>
        <w:rPr>
          <w:rFonts w:ascii="Garamond" w:hAnsi="Garamond"/>
          <w:sz w:val="24"/>
          <w:szCs w:val="24"/>
        </w:rPr>
        <w:tab/>
        <w:t>Bajo la misma perspectiva Colson y Dean agregan que “estas cualidades, tomadas en conjunto, describen el propio carácter de Cristo”.</w:t>
      </w:r>
      <w:r>
        <w:rPr>
          <w:rStyle w:val="Refdenotaalpie"/>
          <w:rFonts w:ascii="Garamond" w:hAnsi="Garamond"/>
          <w:sz w:val="24"/>
          <w:szCs w:val="24"/>
        </w:rPr>
        <w:footnoteReference w:id="24"/>
      </w:r>
      <w:r w:rsidR="002F0073">
        <w:rPr>
          <w:rFonts w:ascii="Garamond" w:hAnsi="Garamond"/>
          <w:sz w:val="24"/>
          <w:szCs w:val="24"/>
        </w:rPr>
        <w:t xml:space="preserve"> Por cierto, nótese que ellos mismos reconocen “estas cualidades”, o sea denotando “</w:t>
      </w:r>
      <w:r w:rsidR="002F0073" w:rsidRPr="00B744DD">
        <w:rPr>
          <w:rFonts w:ascii="Garamond" w:hAnsi="Garamond"/>
          <w:i/>
          <w:sz w:val="24"/>
          <w:szCs w:val="24"/>
        </w:rPr>
        <w:t>los frutos</w:t>
      </w:r>
      <w:r w:rsidR="00181B81">
        <w:rPr>
          <w:rFonts w:ascii="Garamond" w:hAnsi="Garamond"/>
          <w:sz w:val="24"/>
          <w:szCs w:val="24"/>
        </w:rPr>
        <w:t xml:space="preserve"> del e</w:t>
      </w:r>
      <w:r w:rsidR="002F0073">
        <w:rPr>
          <w:rFonts w:ascii="Garamond" w:hAnsi="Garamond"/>
          <w:sz w:val="24"/>
          <w:szCs w:val="24"/>
        </w:rPr>
        <w:t xml:space="preserve">spíritu”. </w:t>
      </w:r>
      <w:proofErr w:type="spellStart"/>
      <w:r w:rsidR="002F0073">
        <w:rPr>
          <w:rFonts w:ascii="Garamond" w:hAnsi="Garamond"/>
          <w:sz w:val="24"/>
          <w:szCs w:val="24"/>
        </w:rPr>
        <w:t>Bullinger</w:t>
      </w:r>
      <w:proofErr w:type="spellEnd"/>
      <w:r w:rsidR="002F0073">
        <w:rPr>
          <w:rFonts w:ascii="Garamond" w:hAnsi="Garamond"/>
          <w:sz w:val="24"/>
          <w:szCs w:val="24"/>
        </w:rPr>
        <w:t xml:space="preserve"> y Lacueva añade</w:t>
      </w:r>
      <w:r w:rsidR="00DA12D6">
        <w:rPr>
          <w:rFonts w:ascii="Garamond" w:hAnsi="Garamond"/>
          <w:sz w:val="24"/>
          <w:szCs w:val="24"/>
        </w:rPr>
        <w:t>n</w:t>
      </w:r>
      <w:r w:rsidR="002F0073">
        <w:rPr>
          <w:rFonts w:ascii="Garamond" w:hAnsi="Garamond"/>
          <w:sz w:val="24"/>
          <w:szCs w:val="24"/>
        </w:rPr>
        <w:t xml:space="preserve"> que el fenómeno de enumeración de </w:t>
      </w:r>
      <w:proofErr w:type="spellStart"/>
      <w:r w:rsidR="002F0073">
        <w:rPr>
          <w:rFonts w:ascii="Garamond" w:hAnsi="Garamond"/>
          <w:sz w:val="24"/>
          <w:szCs w:val="24"/>
        </w:rPr>
        <w:t>Gál</w:t>
      </w:r>
      <w:proofErr w:type="spellEnd"/>
      <w:r w:rsidR="002F0073">
        <w:rPr>
          <w:rFonts w:ascii="Garamond" w:hAnsi="Garamond"/>
          <w:sz w:val="24"/>
          <w:szCs w:val="24"/>
        </w:rPr>
        <w:t xml:space="preserve"> 5,22 es un </w:t>
      </w:r>
      <w:r w:rsidR="00AC1FC8">
        <w:rPr>
          <w:rFonts w:ascii="Garamond" w:hAnsi="Garamond"/>
          <w:sz w:val="24"/>
          <w:szCs w:val="24"/>
        </w:rPr>
        <w:t>“</w:t>
      </w:r>
      <w:proofErr w:type="spellStart"/>
      <w:r w:rsidR="002F0073">
        <w:rPr>
          <w:rFonts w:ascii="Garamond" w:hAnsi="Garamond"/>
          <w:sz w:val="24"/>
          <w:szCs w:val="24"/>
        </w:rPr>
        <w:t>merismo</w:t>
      </w:r>
      <w:proofErr w:type="spellEnd"/>
      <w:r w:rsidR="002F0073">
        <w:rPr>
          <w:rFonts w:ascii="Garamond" w:hAnsi="Garamond"/>
          <w:sz w:val="24"/>
          <w:szCs w:val="24"/>
        </w:rPr>
        <w:t xml:space="preserve"> o distribución</w:t>
      </w:r>
      <w:r w:rsidR="00AC1FC8">
        <w:rPr>
          <w:rFonts w:ascii="Garamond" w:hAnsi="Garamond"/>
          <w:sz w:val="24"/>
          <w:szCs w:val="24"/>
        </w:rPr>
        <w:t>”</w:t>
      </w:r>
      <w:r w:rsidR="002F0073">
        <w:rPr>
          <w:rFonts w:ascii="Garamond" w:hAnsi="Garamond"/>
          <w:sz w:val="24"/>
          <w:szCs w:val="24"/>
        </w:rPr>
        <w:t xml:space="preserve">, la cual “consiste en la enumeración de las partes de un todo que ha sido anteriormente mencionado… la distribución de los miembros se lleva a efecto a fin de </w:t>
      </w:r>
      <w:r w:rsidR="002F0073" w:rsidRPr="002F0073">
        <w:rPr>
          <w:rFonts w:ascii="Garamond" w:hAnsi="Garamond"/>
          <w:i/>
          <w:sz w:val="24"/>
          <w:szCs w:val="24"/>
        </w:rPr>
        <w:t>añadirlos</w:t>
      </w:r>
      <w:r w:rsidR="002F0073">
        <w:rPr>
          <w:rFonts w:ascii="Garamond" w:hAnsi="Garamond"/>
          <w:sz w:val="24"/>
          <w:szCs w:val="24"/>
        </w:rPr>
        <w:t xml:space="preserve"> uno a uno, de forma que se pongan mejo de relieve y se amplifique el sentido”.</w:t>
      </w:r>
      <w:r w:rsidR="002F0073">
        <w:rPr>
          <w:rStyle w:val="Refdenotaalpie"/>
          <w:rFonts w:ascii="Garamond" w:hAnsi="Garamond"/>
          <w:sz w:val="24"/>
          <w:szCs w:val="24"/>
        </w:rPr>
        <w:footnoteReference w:id="25"/>
      </w:r>
      <w:r w:rsidR="00DA12D6">
        <w:rPr>
          <w:rFonts w:ascii="Garamond" w:hAnsi="Garamond"/>
          <w:sz w:val="24"/>
          <w:szCs w:val="24"/>
        </w:rPr>
        <w:t xml:space="preserve"> </w:t>
      </w:r>
    </w:p>
    <w:p w:rsidR="009C0CD1" w:rsidRDefault="002F0073" w:rsidP="007A7CDB">
      <w:pPr>
        <w:spacing w:after="0" w:line="360" w:lineRule="auto"/>
        <w:jc w:val="both"/>
        <w:rPr>
          <w:rFonts w:ascii="Garamond" w:hAnsi="Garamond"/>
          <w:sz w:val="24"/>
          <w:szCs w:val="24"/>
        </w:rPr>
      </w:pPr>
      <w:r>
        <w:rPr>
          <w:rFonts w:ascii="Garamond" w:hAnsi="Garamond"/>
          <w:sz w:val="24"/>
          <w:szCs w:val="24"/>
        </w:rPr>
        <w:tab/>
      </w:r>
      <w:r w:rsidR="00F70449">
        <w:rPr>
          <w:rFonts w:ascii="Garamond" w:hAnsi="Garamond"/>
          <w:sz w:val="24"/>
          <w:szCs w:val="24"/>
        </w:rPr>
        <w:t xml:space="preserve">La explicación de </w:t>
      </w:r>
      <w:proofErr w:type="spellStart"/>
      <w:r w:rsidR="00F70449">
        <w:rPr>
          <w:rFonts w:ascii="Garamond" w:hAnsi="Garamond"/>
          <w:sz w:val="24"/>
          <w:szCs w:val="24"/>
        </w:rPr>
        <w:t>Silebi</w:t>
      </w:r>
      <w:proofErr w:type="spellEnd"/>
      <w:r w:rsidR="00F23169">
        <w:rPr>
          <w:rFonts w:ascii="Garamond" w:hAnsi="Garamond"/>
          <w:sz w:val="24"/>
          <w:szCs w:val="24"/>
        </w:rPr>
        <w:t xml:space="preserve"> y </w:t>
      </w:r>
      <w:proofErr w:type="spellStart"/>
      <w:r w:rsidR="00F23169">
        <w:rPr>
          <w:rFonts w:ascii="Garamond" w:hAnsi="Garamond"/>
          <w:sz w:val="24"/>
          <w:szCs w:val="24"/>
        </w:rPr>
        <w:t>Bullinger</w:t>
      </w:r>
      <w:proofErr w:type="spellEnd"/>
      <w:r w:rsidR="00F23169">
        <w:rPr>
          <w:rFonts w:ascii="Garamond" w:hAnsi="Garamond"/>
          <w:sz w:val="24"/>
          <w:szCs w:val="24"/>
        </w:rPr>
        <w:t>/Lacuev</w:t>
      </w:r>
      <w:r w:rsidR="00482E04">
        <w:rPr>
          <w:rFonts w:ascii="Garamond" w:hAnsi="Garamond"/>
          <w:sz w:val="24"/>
          <w:szCs w:val="24"/>
        </w:rPr>
        <w:t xml:space="preserve">a y la relación del singular </w:t>
      </w:r>
      <w:r w:rsidR="00F23169">
        <w:rPr>
          <w:rFonts w:ascii="Garamond" w:hAnsi="Garamond"/>
          <w:sz w:val="24"/>
          <w:szCs w:val="24"/>
        </w:rPr>
        <w:t>“fruto” con un racimo de uvas no es tan mala</w:t>
      </w:r>
      <w:r w:rsidR="003A4D47">
        <w:rPr>
          <w:rFonts w:ascii="Garamond" w:hAnsi="Garamond"/>
          <w:sz w:val="24"/>
          <w:szCs w:val="24"/>
        </w:rPr>
        <w:t xml:space="preserve"> (cp. </w:t>
      </w:r>
      <w:proofErr w:type="spellStart"/>
      <w:r w:rsidR="003A4D47">
        <w:rPr>
          <w:rFonts w:ascii="Garamond" w:hAnsi="Garamond"/>
          <w:sz w:val="24"/>
          <w:szCs w:val="24"/>
        </w:rPr>
        <w:t>Lc</w:t>
      </w:r>
      <w:proofErr w:type="spellEnd"/>
      <w:r w:rsidR="003A4D47">
        <w:rPr>
          <w:rFonts w:ascii="Garamond" w:hAnsi="Garamond"/>
          <w:sz w:val="24"/>
          <w:szCs w:val="24"/>
        </w:rPr>
        <w:t xml:space="preserve"> 6,44)</w:t>
      </w:r>
      <w:r w:rsidR="00F23169">
        <w:rPr>
          <w:rFonts w:ascii="Garamond" w:hAnsi="Garamond"/>
          <w:sz w:val="24"/>
          <w:szCs w:val="24"/>
        </w:rPr>
        <w:t xml:space="preserve">, el meollo del asunto sigue siendo la discrepancia entre “un solo fruto” y una enumeración pluralizada. </w:t>
      </w:r>
      <w:r w:rsidR="009C0CD1">
        <w:rPr>
          <w:rFonts w:ascii="Garamond" w:hAnsi="Garamond"/>
          <w:sz w:val="24"/>
          <w:szCs w:val="24"/>
        </w:rPr>
        <w:t>Siguiendo esta línea de comentaristas, Ferreira habla de que “fruto” está en singular</w:t>
      </w:r>
      <w:r w:rsidR="00EF1F2D">
        <w:rPr>
          <w:rFonts w:ascii="Garamond" w:hAnsi="Garamond"/>
          <w:sz w:val="24"/>
          <w:szCs w:val="24"/>
        </w:rPr>
        <w:t xml:space="preserve"> porque “recuerda la fecundidad que expresa la unión profunda del amor”.</w:t>
      </w:r>
      <w:r w:rsidR="00EF1F2D">
        <w:rPr>
          <w:rStyle w:val="Refdenotaalpie"/>
          <w:rFonts w:ascii="Garamond" w:hAnsi="Garamond"/>
          <w:sz w:val="24"/>
          <w:szCs w:val="24"/>
        </w:rPr>
        <w:footnoteReference w:id="26"/>
      </w:r>
      <w:r w:rsidR="00EF1F2D">
        <w:rPr>
          <w:rFonts w:ascii="Garamond" w:hAnsi="Garamond"/>
          <w:sz w:val="24"/>
          <w:szCs w:val="24"/>
        </w:rPr>
        <w:t xml:space="preserve"> </w:t>
      </w:r>
      <w:r w:rsidR="008979BD">
        <w:rPr>
          <w:rFonts w:ascii="Garamond" w:hAnsi="Garamond"/>
          <w:sz w:val="24"/>
          <w:szCs w:val="24"/>
        </w:rPr>
        <w:t>El brasileño a</w:t>
      </w:r>
      <w:r w:rsidR="00EF1F2D">
        <w:rPr>
          <w:rFonts w:ascii="Garamond" w:hAnsi="Garamond"/>
          <w:sz w:val="24"/>
          <w:szCs w:val="24"/>
        </w:rPr>
        <w:t xml:space="preserve">grega que el fruto es un don, </w:t>
      </w:r>
      <w:r w:rsidR="00EF1F2D" w:rsidRPr="00A32D42">
        <w:rPr>
          <w:rFonts w:ascii="Garamond" w:hAnsi="Garamond"/>
          <w:i/>
          <w:sz w:val="24"/>
          <w:szCs w:val="24"/>
        </w:rPr>
        <w:t>un solo</w:t>
      </w:r>
      <w:r w:rsidR="00EF1F2D">
        <w:rPr>
          <w:rFonts w:ascii="Garamond" w:hAnsi="Garamond"/>
          <w:sz w:val="24"/>
          <w:szCs w:val="24"/>
        </w:rPr>
        <w:t xml:space="preserve"> conjunto de elementos dados por Dios. Es correcto pensar teológicamente que habrá unidad entre las características señaladas en </w:t>
      </w:r>
      <w:proofErr w:type="spellStart"/>
      <w:r w:rsidR="00EF1F2D">
        <w:rPr>
          <w:rFonts w:ascii="Garamond" w:hAnsi="Garamond"/>
          <w:sz w:val="24"/>
          <w:szCs w:val="24"/>
        </w:rPr>
        <w:t>Gál</w:t>
      </w:r>
      <w:proofErr w:type="spellEnd"/>
      <w:r w:rsidR="00EF1F2D">
        <w:rPr>
          <w:rFonts w:ascii="Garamond" w:hAnsi="Garamond"/>
          <w:sz w:val="24"/>
          <w:szCs w:val="24"/>
        </w:rPr>
        <w:t xml:space="preserve"> 5,22, empero se insiste en que el problema está en las traducciones singularizadas.</w:t>
      </w:r>
      <w:r w:rsidR="009D0D78">
        <w:rPr>
          <w:rStyle w:val="Refdenotaalpie"/>
          <w:rFonts w:ascii="Garamond" w:hAnsi="Garamond"/>
          <w:sz w:val="24"/>
          <w:szCs w:val="24"/>
        </w:rPr>
        <w:footnoteReference w:id="27"/>
      </w:r>
      <w:r w:rsidR="003A4D47">
        <w:rPr>
          <w:rFonts w:ascii="Garamond" w:hAnsi="Garamond"/>
          <w:sz w:val="24"/>
          <w:szCs w:val="24"/>
        </w:rPr>
        <w:t xml:space="preserve"> </w:t>
      </w:r>
    </w:p>
    <w:p w:rsidR="00C56EBD" w:rsidRDefault="00C56EBD" w:rsidP="00A32D42">
      <w:pPr>
        <w:spacing w:after="0" w:line="360" w:lineRule="auto"/>
        <w:ind w:firstLine="708"/>
        <w:jc w:val="both"/>
        <w:rPr>
          <w:rFonts w:ascii="Garamond" w:hAnsi="Garamond"/>
          <w:sz w:val="24"/>
          <w:szCs w:val="24"/>
        </w:rPr>
      </w:pPr>
      <w:r>
        <w:rPr>
          <w:rFonts w:ascii="Garamond" w:hAnsi="Garamond"/>
          <w:sz w:val="24"/>
          <w:szCs w:val="24"/>
        </w:rPr>
        <w:t xml:space="preserve">¿El fruto del espíritu </w:t>
      </w:r>
      <w:r w:rsidRPr="00C56EBD">
        <w:rPr>
          <w:rFonts w:ascii="Garamond" w:hAnsi="Garamond"/>
          <w:i/>
          <w:sz w:val="24"/>
          <w:szCs w:val="24"/>
        </w:rPr>
        <w:t>es</w:t>
      </w:r>
      <w:r>
        <w:rPr>
          <w:rFonts w:ascii="Garamond" w:hAnsi="Garamond"/>
          <w:sz w:val="24"/>
          <w:szCs w:val="24"/>
        </w:rPr>
        <w:t xml:space="preserve"> varios? Lo del racimo de uvas explica la unidad intrínseca entre el plural, pero no explica el porqué de la insistencia de las traducciones –tal y como se verá a continuación– del uso singularizado de todo lo previo a la enumeración.</w:t>
      </w:r>
      <w:r w:rsidR="00B744DD">
        <w:rPr>
          <w:rStyle w:val="Refdenotaalpie"/>
          <w:rFonts w:ascii="Garamond" w:hAnsi="Garamond"/>
          <w:sz w:val="24"/>
          <w:szCs w:val="24"/>
        </w:rPr>
        <w:footnoteReference w:id="28"/>
      </w:r>
      <w:r w:rsidR="009C0CD1">
        <w:rPr>
          <w:rFonts w:ascii="Garamond" w:hAnsi="Garamond"/>
          <w:sz w:val="24"/>
          <w:szCs w:val="24"/>
        </w:rPr>
        <w:t xml:space="preserve"> </w:t>
      </w:r>
      <w:r>
        <w:rPr>
          <w:rFonts w:ascii="Garamond" w:hAnsi="Garamond"/>
          <w:sz w:val="24"/>
          <w:szCs w:val="24"/>
        </w:rPr>
        <w:t>En toda esta melé de sintaxis y sem</w:t>
      </w:r>
      <w:r w:rsidR="00B744DD">
        <w:rPr>
          <w:rFonts w:ascii="Garamond" w:hAnsi="Garamond"/>
          <w:sz w:val="24"/>
          <w:szCs w:val="24"/>
        </w:rPr>
        <w:t>ántica</w:t>
      </w:r>
      <w:r>
        <w:rPr>
          <w:rFonts w:ascii="Garamond" w:hAnsi="Garamond"/>
          <w:sz w:val="24"/>
          <w:szCs w:val="24"/>
        </w:rPr>
        <w:t xml:space="preserve"> es válido lo dicho por Hale: “Un idioma es tan impredecible como el ser humano”.</w:t>
      </w:r>
      <w:r>
        <w:rPr>
          <w:rStyle w:val="Refdenotaalpie"/>
          <w:rFonts w:ascii="Garamond" w:hAnsi="Garamond"/>
          <w:sz w:val="24"/>
          <w:szCs w:val="24"/>
        </w:rPr>
        <w:footnoteReference w:id="29"/>
      </w:r>
    </w:p>
    <w:p w:rsidR="00C56EBD" w:rsidRPr="00C56EBD" w:rsidRDefault="00C56EBD" w:rsidP="00C56EBD">
      <w:pPr>
        <w:spacing w:after="0" w:line="360" w:lineRule="auto"/>
        <w:jc w:val="center"/>
        <w:rPr>
          <w:rFonts w:ascii="Garamond" w:hAnsi="Garamond"/>
          <w:b/>
          <w:sz w:val="24"/>
          <w:szCs w:val="24"/>
        </w:rPr>
      </w:pPr>
      <w:r w:rsidRPr="00C56EBD">
        <w:rPr>
          <w:rFonts w:ascii="Garamond" w:hAnsi="Garamond"/>
          <w:b/>
          <w:sz w:val="24"/>
          <w:szCs w:val="24"/>
        </w:rPr>
        <w:t>Comparación de versiones bíblicas</w:t>
      </w:r>
    </w:p>
    <w:p w:rsidR="00C56EBD" w:rsidRDefault="008979BD" w:rsidP="00846262">
      <w:pPr>
        <w:spacing w:after="0" w:line="360" w:lineRule="auto"/>
        <w:ind w:firstLine="708"/>
        <w:jc w:val="both"/>
        <w:rPr>
          <w:rFonts w:ascii="Garamond" w:hAnsi="Garamond"/>
          <w:sz w:val="24"/>
          <w:szCs w:val="24"/>
        </w:rPr>
      </w:pPr>
      <w:r>
        <w:rPr>
          <w:rFonts w:ascii="Garamond" w:hAnsi="Garamond"/>
          <w:sz w:val="24"/>
          <w:szCs w:val="24"/>
        </w:rPr>
        <w:t>Toda traducción es una interpretación. Desde esa</w:t>
      </w:r>
      <w:r w:rsidR="00AC0C08">
        <w:rPr>
          <w:rFonts w:ascii="Garamond" w:hAnsi="Garamond"/>
          <w:sz w:val="24"/>
          <w:szCs w:val="24"/>
        </w:rPr>
        <w:t xml:space="preserve"> óptica hermenéutica se han agarrado todas las versiones bíblicas habidas y por haber para emprender su ejercicio interpretativo. En todo idioma esto siempre sucede. Ahora bien, ya repasado el texto griego, se expondrá a continuación un cuadro con más de treinta versiones –prioritariamente en castellano– para evaluar cómo se traduce el verso en estudio de </w:t>
      </w:r>
      <w:proofErr w:type="spellStart"/>
      <w:r w:rsidR="00AC0C08">
        <w:rPr>
          <w:rFonts w:ascii="Garamond" w:hAnsi="Garamond"/>
          <w:sz w:val="24"/>
          <w:szCs w:val="24"/>
        </w:rPr>
        <w:t>Gál</w:t>
      </w:r>
      <w:proofErr w:type="spellEnd"/>
      <w:r w:rsidR="00AC0C08">
        <w:rPr>
          <w:rFonts w:ascii="Garamond" w:hAnsi="Garamond"/>
          <w:sz w:val="24"/>
          <w:szCs w:val="24"/>
        </w:rPr>
        <w:t xml:space="preserve"> 5,22. Como le dice el especialista en griego, W. D. </w:t>
      </w:r>
      <w:proofErr w:type="spellStart"/>
      <w:r w:rsidR="00AC0C08">
        <w:rPr>
          <w:rFonts w:ascii="Garamond" w:hAnsi="Garamond"/>
          <w:sz w:val="24"/>
          <w:szCs w:val="24"/>
        </w:rPr>
        <w:t>Mounce</w:t>
      </w:r>
      <w:proofErr w:type="spellEnd"/>
      <w:r w:rsidR="00AC0C08">
        <w:rPr>
          <w:rFonts w:ascii="Garamond" w:hAnsi="Garamond"/>
          <w:sz w:val="24"/>
          <w:szCs w:val="24"/>
        </w:rPr>
        <w:t>, a todo estudiante: “Ahora que conozco lo que</w:t>
      </w:r>
      <w:r w:rsidR="00846262">
        <w:rPr>
          <w:rFonts w:ascii="Garamond" w:hAnsi="Garamond"/>
          <w:sz w:val="24"/>
          <w:szCs w:val="24"/>
        </w:rPr>
        <w:t xml:space="preserve"> todas las partes significan en </w:t>
      </w:r>
      <w:r w:rsidR="00AC0C08">
        <w:rPr>
          <w:rFonts w:ascii="Garamond" w:hAnsi="Garamond"/>
          <w:sz w:val="24"/>
          <w:szCs w:val="24"/>
        </w:rPr>
        <w:t>griego, ¿cómo pued</w:t>
      </w:r>
      <w:r w:rsidR="00DA22EB">
        <w:rPr>
          <w:rFonts w:ascii="Garamond" w:hAnsi="Garamond"/>
          <w:sz w:val="24"/>
          <w:szCs w:val="24"/>
        </w:rPr>
        <w:t>o</w:t>
      </w:r>
      <w:r w:rsidR="00AC0C08">
        <w:rPr>
          <w:rFonts w:ascii="Garamond" w:hAnsi="Garamond"/>
          <w:sz w:val="24"/>
          <w:szCs w:val="24"/>
        </w:rPr>
        <w:t xml:space="preserve"> decir lo mismo en español?”.</w:t>
      </w:r>
      <w:r w:rsidR="00AC0C08">
        <w:rPr>
          <w:rStyle w:val="Refdenotaalpie"/>
          <w:rFonts w:ascii="Garamond" w:hAnsi="Garamond"/>
          <w:sz w:val="24"/>
          <w:szCs w:val="24"/>
        </w:rPr>
        <w:footnoteReference w:id="30"/>
      </w:r>
    </w:p>
    <w:p w:rsidR="00846262" w:rsidRPr="008979BD" w:rsidRDefault="00846262" w:rsidP="00846262">
      <w:pPr>
        <w:spacing w:after="0" w:line="360" w:lineRule="auto"/>
        <w:ind w:firstLine="708"/>
        <w:jc w:val="both"/>
        <w:rPr>
          <w:rFonts w:ascii="Garamond" w:hAnsi="Garamond"/>
          <w:sz w:val="24"/>
          <w:szCs w:val="24"/>
        </w:rPr>
      </w:pPr>
    </w:p>
    <w:p w:rsidR="00E64220" w:rsidRPr="00846262" w:rsidRDefault="00A32D42" w:rsidP="007A7CDB">
      <w:pPr>
        <w:spacing w:after="0" w:line="360" w:lineRule="auto"/>
        <w:jc w:val="both"/>
        <w:rPr>
          <w:rFonts w:ascii="Garamond" w:hAnsi="Garamond"/>
          <w:b/>
          <w:sz w:val="24"/>
          <w:szCs w:val="24"/>
        </w:rPr>
      </w:pPr>
      <w:r>
        <w:rPr>
          <w:rFonts w:ascii="Garamond" w:hAnsi="Garamond"/>
          <w:b/>
          <w:sz w:val="24"/>
          <w:szCs w:val="24"/>
        </w:rPr>
        <w:t>Versiones</w:t>
      </w:r>
      <w:r w:rsidR="00846262" w:rsidRPr="00846262">
        <w:rPr>
          <w:rFonts w:ascii="Garamond" w:hAnsi="Garamond"/>
          <w:b/>
          <w:sz w:val="24"/>
          <w:szCs w:val="24"/>
        </w:rPr>
        <w:t xml:space="preserve"> </w:t>
      </w:r>
      <w:r>
        <w:rPr>
          <w:rFonts w:ascii="Garamond" w:hAnsi="Garamond"/>
          <w:b/>
          <w:sz w:val="24"/>
          <w:szCs w:val="24"/>
        </w:rPr>
        <w:t>protestantes</w:t>
      </w:r>
    </w:p>
    <w:tbl>
      <w:tblPr>
        <w:tblStyle w:val="Tablaconcuadrcula"/>
        <w:tblW w:w="0" w:type="auto"/>
        <w:jc w:val="center"/>
        <w:tblLook w:val="04A0" w:firstRow="1" w:lastRow="0" w:firstColumn="1" w:lastColumn="0" w:noHBand="0" w:noVBand="1"/>
      </w:tblPr>
      <w:tblGrid>
        <w:gridCol w:w="6737"/>
        <w:gridCol w:w="2317"/>
      </w:tblGrid>
      <w:tr w:rsidR="00846262" w:rsidTr="00846262">
        <w:trPr>
          <w:jc w:val="center"/>
        </w:trPr>
        <w:tc>
          <w:tcPr>
            <w:tcW w:w="0" w:type="auto"/>
          </w:tcPr>
          <w:p w:rsidR="00846262" w:rsidRPr="00846262" w:rsidRDefault="00846262" w:rsidP="00846262">
            <w:pPr>
              <w:spacing w:line="360" w:lineRule="auto"/>
              <w:jc w:val="center"/>
              <w:rPr>
                <w:rFonts w:ascii="Garamond" w:hAnsi="Garamond"/>
                <w:b/>
                <w:sz w:val="24"/>
                <w:szCs w:val="24"/>
              </w:rPr>
            </w:pPr>
            <w:r w:rsidRPr="00846262">
              <w:rPr>
                <w:rFonts w:ascii="Garamond" w:hAnsi="Garamond"/>
                <w:b/>
                <w:sz w:val="24"/>
                <w:szCs w:val="24"/>
              </w:rPr>
              <w:t>Versión</w:t>
            </w:r>
          </w:p>
        </w:tc>
        <w:tc>
          <w:tcPr>
            <w:tcW w:w="0" w:type="auto"/>
          </w:tcPr>
          <w:p w:rsidR="00846262" w:rsidRPr="00846262" w:rsidRDefault="00846262" w:rsidP="00846262">
            <w:pPr>
              <w:spacing w:line="360" w:lineRule="auto"/>
              <w:jc w:val="center"/>
              <w:rPr>
                <w:rFonts w:ascii="Garamond" w:hAnsi="Garamond"/>
                <w:b/>
                <w:sz w:val="24"/>
                <w:szCs w:val="24"/>
              </w:rPr>
            </w:pPr>
            <w:r w:rsidRPr="00846262">
              <w:rPr>
                <w:rFonts w:ascii="Garamond" w:hAnsi="Garamond"/>
                <w:b/>
                <w:sz w:val="24"/>
                <w:szCs w:val="24"/>
              </w:rPr>
              <w:t>Traducción</w:t>
            </w:r>
          </w:p>
        </w:tc>
      </w:tr>
      <w:tr w:rsidR="00846262" w:rsidTr="00846262">
        <w:trPr>
          <w:jc w:val="center"/>
        </w:trPr>
        <w:tc>
          <w:tcPr>
            <w:tcW w:w="0" w:type="auto"/>
          </w:tcPr>
          <w:p w:rsidR="00846262" w:rsidRDefault="00846262" w:rsidP="00A47BF0">
            <w:pPr>
              <w:spacing w:line="360" w:lineRule="auto"/>
              <w:jc w:val="center"/>
              <w:rPr>
                <w:rFonts w:ascii="Garamond" w:hAnsi="Garamond"/>
                <w:sz w:val="24"/>
                <w:szCs w:val="24"/>
              </w:rPr>
            </w:pPr>
            <w:r w:rsidRPr="001F433B">
              <w:rPr>
                <w:rFonts w:ascii="Garamond" w:hAnsi="Garamond"/>
                <w:sz w:val="24"/>
                <w:szCs w:val="24"/>
              </w:rPr>
              <w:t>Revisión de Cipriano de Valera (1602), RV 1865, RV 1909, RV 1960,</w:t>
            </w:r>
            <w:r w:rsidR="00A47BF0">
              <w:rPr>
                <w:rFonts w:ascii="Garamond" w:hAnsi="Garamond"/>
                <w:sz w:val="24"/>
                <w:szCs w:val="24"/>
              </w:rPr>
              <w:t xml:space="preserve"> </w:t>
            </w:r>
            <w:r w:rsidRPr="001F433B">
              <w:rPr>
                <w:rFonts w:ascii="Garamond" w:hAnsi="Garamond"/>
                <w:sz w:val="24"/>
                <w:szCs w:val="24"/>
              </w:rPr>
              <w:t>RV 1977,</w:t>
            </w:r>
            <w:r w:rsidR="00DA22EB">
              <w:rPr>
                <w:rFonts w:ascii="Garamond" w:hAnsi="Garamond"/>
                <w:sz w:val="24"/>
                <w:szCs w:val="24"/>
              </w:rPr>
              <w:t xml:space="preserve"> Reina Valera Actualizada</w:t>
            </w:r>
            <w:r w:rsidR="00F41AB6">
              <w:rPr>
                <w:rFonts w:ascii="Garamond" w:hAnsi="Garamond"/>
                <w:sz w:val="24"/>
                <w:szCs w:val="24"/>
              </w:rPr>
              <w:t xml:space="preserve">, RV 1995, RV </w:t>
            </w:r>
            <w:r w:rsidRPr="001F433B">
              <w:rPr>
                <w:rFonts w:ascii="Garamond" w:hAnsi="Garamond"/>
                <w:sz w:val="24"/>
                <w:szCs w:val="24"/>
              </w:rPr>
              <w:t>2000 (adventista), Reina Valera Gómez, Biblia siglo de Oro, R</w:t>
            </w:r>
            <w:r w:rsidR="00DA22EB">
              <w:rPr>
                <w:rFonts w:ascii="Garamond" w:hAnsi="Garamond"/>
                <w:sz w:val="24"/>
                <w:szCs w:val="24"/>
              </w:rPr>
              <w:t>eina Valera Contemporánea</w:t>
            </w:r>
            <w:r w:rsidRPr="001F433B">
              <w:rPr>
                <w:rFonts w:ascii="Garamond" w:hAnsi="Garamond"/>
                <w:sz w:val="24"/>
                <w:szCs w:val="24"/>
              </w:rPr>
              <w:t>, La Biblia de las Américas, Biblia Textual, Nueva Versión Internacional, Traducción Nuevo Mundo (Testigos de Jehová)</w:t>
            </w:r>
          </w:p>
        </w:tc>
        <w:tc>
          <w:tcPr>
            <w:tcW w:w="0" w:type="auto"/>
          </w:tcPr>
          <w:p w:rsidR="00846262" w:rsidRDefault="00846262" w:rsidP="00846262">
            <w:pPr>
              <w:spacing w:line="360" w:lineRule="auto"/>
              <w:jc w:val="center"/>
              <w:rPr>
                <w:rFonts w:ascii="Garamond" w:hAnsi="Garamond"/>
                <w:sz w:val="24"/>
                <w:szCs w:val="24"/>
              </w:rPr>
            </w:pPr>
          </w:p>
          <w:p w:rsidR="00846262" w:rsidRDefault="00846262" w:rsidP="00846262">
            <w:pPr>
              <w:spacing w:line="360" w:lineRule="auto"/>
              <w:jc w:val="center"/>
              <w:rPr>
                <w:rFonts w:ascii="Garamond" w:hAnsi="Garamond"/>
                <w:sz w:val="24"/>
                <w:szCs w:val="24"/>
              </w:rPr>
            </w:pPr>
          </w:p>
          <w:p w:rsidR="00846262" w:rsidRDefault="00846262" w:rsidP="00846262">
            <w:pPr>
              <w:spacing w:line="360" w:lineRule="auto"/>
              <w:jc w:val="center"/>
              <w:rPr>
                <w:rFonts w:ascii="Garamond" w:hAnsi="Garamond"/>
                <w:sz w:val="24"/>
                <w:szCs w:val="24"/>
              </w:rPr>
            </w:pPr>
            <w:r w:rsidRPr="001F433B">
              <w:rPr>
                <w:rFonts w:ascii="Garamond" w:hAnsi="Garamond"/>
                <w:sz w:val="24"/>
                <w:szCs w:val="24"/>
              </w:rPr>
              <w:t>“El fruto del Espíritu es…”</w:t>
            </w:r>
          </w:p>
        </w:tc>
      </w:tr>
      <w:tr w:rsidR="00846262" w:rsidTr="00846262">
        <w:trPr>
          <w:jc w:val="center"/>
        </w:trPr>
        <w:tc>
          <w:tcPr>
            <w:tcW w:w="0" w:type="auto"/>
          </w:tcPr>
          <w:p w:rsidR="00846262" w:rsidRDefault="00846262" w:rsidP="00846262">
            <w:pPr>
              <w:spacing w:line="360" w:lineRule="auto"/>
              <w:jc w:val="center"/>
              <w:rPr>
                <w:rFonts w:ascii="Garamond" w:hAnsi="Garamond"/>
                <w:sz w:val="24"/>
                <w:szCs w:val="24"/>
              </w:rPr>
            </w:pPr>
          </w:p>
          <w:p w:rsidR="00846262" w:rsidRDefault="00846262" w:rsidP="00846262">
            <w:pPr>
              <w:spacing w:line="360" w:lineRule="auto"/>
              <w:jc w:val="center"/>
              <w:rPr>
                <w:rFonts w:ascii="Garamond" w:hAnsi="Garamond"/>
                <w:sz w:val="24"/>
                <w:szCs w:val="24"/>
              </w:rPr>
            </w:pPr>
            <w:r>
              <w:rPr>
                <w:rFonts w:ascii="Garamond" w:hAnsi="Garamond"/>
                <w:sz w:val="24"/>
                <w:szCs w:val="24"/>
              </w:rPr>
              <w:t>Nueva Traducción Viviente</w:t>
            </w:r>
          </w:p>
        </w:tc>
        <w:tc>
          <w:tcPr>
            <w:tcW w:w="0" w:type="auto"/>
          </w:tcPr>
          <w:p w:rsidR="00846262" w:rsidRDefault="00846262" w:rsidP="00846262">
            <w:pPr>
              <w:spacing w:line="360" w:lineRule="auto"/>
              <w:jc w:val="center"/>
              <w:rPr>
                <w:rFonts w:ascii="Garamond" w:hAnsi="Garamond"/>
                <w:sz w:val="24"/>
                <w:szCs w:val="24"/>
              </w:rPr>
            </w:pPr>
            <w:r w:rsidRPr="001F433B">
              <w:rPr>
                <w:rFonts w:ascii="Garamond" w:hAnsi="Garamond"/>
                <w:sz w:val="24"/>
                <w:szCs w:val="24"/>
              </w:rPr>
              <w:t>“La clase de fruto que el Espíritu Santo produce en nuestra vida es…”</w:t>
            </w:r>
          </w:p>
        </w:tc>
      </w:tr>
      <w:tr w:rsidR="00846262" w:rsidTr="00846262">
        <w:trPr>
          <w:jc w:val="center"/>
        </w:trPr>
        <w:tc>
          <w:tcPr>
            <w:tcW w:w="0" w:type="auto"/>
          </w:tcPr>
          <w:p w:rsidR="00846262" w:rsidRDefault="00846262" w:rsidP="00846262">
            <w:pPr>
              <w:spacing w:line="360" w:lineRule="auto"/>
              <w:jc w:val="center"/>
              <w:rPr>
                <w:rFonts w:ascii="Garamond" w:hAnsi="Garamond"/>
                <w:sz w:val="24"/>
                <w:szCs w:val="24"/>
              </w:rPr>
            </w:pPr>
            <w:proofErr w:type="spellStart"/>
            <w:r>
              <w:rPr>
                <w:rFonts w:ascii="Garamond" w:hAnsi="Garamond"/>
                <w:sz w:val="24"/>
                <w:szCs w:val="24"/>
              </w:rPr>
              <w:t>Peshitta</w:t>
            </w:r>
            <w:proofErr w:type="spellEnd"/>
          </w:p>
        </w:tc>
        <w:tc>
          <w:tcPr>
            <w:tcW w:w="0" w:type="auto"/>
          </w:tcPr>
          <w:p w:rsidR="00846262" w:rsidRDefault="00846262" w:rsidP="00846262">
            <w:pPr>
              <w:spacing w:line="360" w:lineRule="auto"/>
              <w:jc w:val="center"/>
              <w:rPr>
                <w:rFonts w:ascii="Garamond" w:hAnsi="Garamond"/>
                <w:sz w:val="24"/>
                <w:szCs w:val="24"/>
              </w:rPr>
            </w:pPr>
            <w:r>
              <w:rPr>
                <w:rFonts w:ascii="Garamond" w:hAnsi="Garamond"/>
                <w:sz w:val="24"/>
                <w:szCs w:val="24"/>
              </w:rPr>
              <w:t>“Los frutos del Espíritu son…”</w:t>
            </w:r>
          </w:p>
        </w:tc>
      </w:tr>
      <w:tr w:rsidR="00846262" w:rsidTr="00846262">
        <w:trPr>
          <w:jc w:val="center"/>
        </w:trPr>
        <w:tc>
          <w:tcPr>
            <w:tcW w:w="0" w:type="auto"/>
          </w:tcPr>
          <w:p w:rsidR="00650199" w:rsidRDefault="00650199" w:rsidP="00846262">
            <w:pPr>
              <w:spacing w:line="360" w:lineRule="auto"/>
              <w:jc w:val="center"/>
              <w:rPr>
                <w:rFonts w:ascii="Garamond" w:hAnsi="Garamond"/>
                <w:sz w:val="24"/>
                <w:szCs w:val="24"/>
              </w:rPr>
            </w:pPr>
          </w:p>
          <w:p w:rsidR="00650199" w:rsidRDefault="00650199" w:rsidP="00846262">
            <w:pPr>
              <w:spacing w:line="360" w:lineRule="auto"/>
              <w:jc w:val="center"/>
              <w:rPr>
                <w:rFonts w:ascii="Garamond" w:hAnsi="Garamond"/>
                <w:sz w:val="24"/>
                <w:szCs w:val="24"/>
              </w:rPr>
            </w:pPr>
          </w:p>
          <w:p w:rsidR="00846262" w:rsidRDefault="00846262" w:rsidP="00846262">
            <w:pPr>
              <w:spacing w:line="360" w:lineRule="auto"/>
              <w:jc w:val="center"/>
              <w:rPr>
                <w:rFonts w:ascii="Garamond" w:hAnsi="Garamond"/>
                <w:sz w:val="24"/>
                <w:szCs w:val="24"/>
              </w:rPr>
            </w:pPr>
            <w:r>
              <w:rPr>
                <w:rFonts w:ascii="Garamond" w:hAnsi="Garamond"/>
                <w:sz w:val="24"/>
                <w:szCs w:val="24"/>
              </w:rPr>
              <w:t>Biblia al Día</w:t>
            </w:r>
          </w:p>
        </w:tc>
        <w:tc>
          <w:tcPr>
            <w:tcW w:w="0" w:type="auto"/>
          </w:tcPr>
          <w:p w:rsidR="00846262" w:rsidRDefault="00650199" w:rsidP="00846262">
            <w:pPr>
              <w:spacing w:line="360" w:lineRule="auto"/>
              <w:jc w:val="center"/>
              <w:rPr>
                <w:rFonts w:ascii="Garamond" w:hAnsi="Garamond"/>
                <w:sz w:val="24"/>
                <w:szCs w:val="24"/>
              </w:rPr>
            </w:pPr>
            <w:r w:rsidRPr="001F433B">
              <w:rPr>
                <w:rFonts w:ascii="Garamond" w:hAnsi="Garamond"/>
                <w:sz w:val="24"/>
                <w:szCs w:val="24"/>
              </w:rPr>
              <w:t>“Cuando el Espíritu Santo rige nuestras vidas, produce en nosotros…”</w:t>
            </w:r>
          </w:p>
        </w:tc>
      </w:tr>
      <w:tr w:rsidR="00846262" w:rsidTr="00846262">
        <w:trPr>
          <w:jc w:val="center"/>
        </w:trPr>
        <w:tc>
          <w:tcPr>
            <w:tcW w:w="0" w:type="auto"/>
          </w:tcPr>
          <w:p w:rsidR="00A47BF0" w:rsidRDefault="00A47BF0" w:rsidP="00846262">
            <w:pPr>
              <w:spacing w:line="360" w:lineRule="auto"/>
              <w:jc w:val="center"/>
              <w:rPr>
                <w:rFonts w:ascii="Garamond" w:hAnsi="Garamond"/>
                <w:sz w:val="24"/>
                <w:szCs w:val="24"/>
              </w:rPr>
            </w:pPr>
          </w:p>
          <w:p w:rsidR="00846262" w:rsidRDefault="00846262" w:rsidP="00846262">
            <w:pPr>
              <w:spacing w:line="360" w:lineRule="auto"/>
              <w:jc w:val="center"/>
              <w:rPr>
                <w:rFonts w:ascii="Garamond" w:hAnsi="Garamond"/>
                <w:sz w:val="24"/>
                <w:szCs w:val="24"/>
              </w:rPr>
            </w:pPr>
            <w:r>
              <w:rPr>
                <w:rFonts w:ascii="Garamond" w:hAnsi="Garamond"/>
                <w:sz w:val="24"/>
                <w:szCs w:val="24"/>
              </w:rPr>
              <w:t>Nueva Biblia al Día</w:t>
            </w:r>
          </w:p>
        </w:tc>
        <w:tc>
          <w:tcPr>
            <w:tcW w:w="0" w:type="auto"/>
          </w:tcPr>
          <w:p w:rsidR="00846262" w:rsidRDefault="00A47BF0" w:rsidP="00846262">
            <w:pPr>
              <w:spacing w:line="360" w:lineRule="auto"/>
              <w:jc w:val="center"/>
              <w:rPr>
                <w:rFonts w:ascii="Garamond" w:hAnsi="Garamond"/>
                <w:sz w:val="24"/>
                <w:szCs w:val="24"/>
              </w:rPr>
            </w:pPr>
            <w:r w:rsidRPr="001F433B">
              <w:rPr>
                <w:rFonts w:ascii="Garamond" w:hAnsi="Garamond"/>
                <w:sz w:val="24"/>
                <w:szCs w:val="24"/>
              </w:rPr>
              <w:t>“…este es el fruto que el Espíritu produce en nosotros…”</w:t>
            </w:r>
          </w:p>
        </w:tc>
      </w:tr>
      <w:tr w:rsidR="00846262" w:rsidTr="00846262">
        <w:trPr>
          <w:jc w:val="center"/>
        </w:trPr>
        <w:tc>
          <w:tcPr>
            <w:tcW w:w="0" w:type="auto"/>
          </w:tcPr>
          <w:p w:rsidR="00846262" w:rsidRDefault="00846262" w:rsidP="00846262">
            <w:pPr>
              <w:spacing w:line="360" w:lineRule="auto"/>
              <w:jc w:val="center"/>
              <w:rPr>
                <w:rFonts w:ascii="Garamond" w:hAnsi="Garamond"/>
                <w:sz w:val="24"/>
                <w:szCs w:val="24"/>
              </w:rPr>
            </w:pPr>
            <w:r>
              <w:rPr>
                <w:rFonts w:ascii="Garamond" w:hAnsi="Garamond"/>
                <w:sz w:val="24"/>
                <w:szCs w:val="24"/>
              </w:rPr>
              <w:t>Traducción en Lenguaje Actual</w:t>
            </w:r>
          </w:p>
        </w:tc>
        <w:tc>
          <w:tcPr>
            <w:tcW w:w="0" w:type="auto"/>
          </w:tcPr>
          <w:p w:rsidR="00846262" w:rsidRDefault="00A47BF0" w:rsidP="00846262">
            <w:pPr>
              <w:spacing w:line="360" w:lineRule="auto"/>
              <w:jc w:val="center"/>
              <w:rPr>
                <w:rFonts w:ascii="Garamond" w:hAnsi="Garamond"/>
                <w:sz w:val="24"/>
                <w:szCs w:val="24"/>
              </w:rPr>
            </w:pPr>
            <w:r>
              <w:rPr>
                <w:rFonts w:ascii="Garamond" w:hAnsi="Garamond"/>
                <w:sz w:val="24"/>
                <w:szCs w:val="24"/>
              </w:rPr>
              <w:t>“El Espíritu de Dios nos hace…”</w:t>
            </w:r>
          </w:p>
        </w:tc>
      </w:tr>
      <w:tr w:rsidR="00846262" w:rsidTr="00846262">
        <w:trPr>
          <w:jc w:val="center"/>
        </w:trPr>
        <w:tc>
          <w:tcPr>
            <w:tcW w:w="0" w:type="auto"/>
          </w:tcPr>
          <w:p w:rsidR="00846262" w:rsidRDefault="00846262" w:rsidP="00846262">
            <w:pPr>
              <w:spacing w:line="360" w:lineRule="auto"/>
              <w:jc w:val="center"/>
              <w:rPr>
                <w:rFonts w:ascii="Garamond" w:hAnsi="Garamond"/>
                <w:sz w:val="24"/>
                <w:szCs w:val="24"/>
              </w:rPr>
            </w:pPr>
            <w:r>
              <w:rPr>
                <w:rFonts w:ascii="Garamond" w:hAnsi="Garamond"/>
                <w:sz w:val="24"/>
                <w:szCs w:val="24"/>
              </w:rPr>
              <w:t>La Palabra de Dios para Todos</w:t>
            </w:r>
          </w:p>
        </w:tc>
        <w:tc>
          <w:tcPr>
            <w:tcW w:w="0" w:type="auto"/>
          </w:tcPr>
          <w:p w:rsidR="00846262" w:rsidRDefault="00A47BF0" w:rsidP="00846262">
            <w:pPr>
              <w:spacing w:line="360" w:lineRule="auto"/>
              <w:jc w:val="center"/>
              <w:rPr>
                <w:rFonts w:ascii="Garamond" w:hAnsi="Garamond"/>
                <w:sz w:val="24"/>
                <w:szCs w:val="24"/>
              </w:rPr>
            </w:pPr>
            <w:r>
              <w:rPr>
                <w:rFonts w:ascii="Garamond" w:hAnsi="Garamond"/>
                <w:sz w:val="24"/>
                <w:szCs w:val="24"/>
              </w:rPr>
              <w:t>“El Espíritu produce…”</w:t>
            </w:r>
          </w:p>
        </w:tc>
      </w:tr>
    </w:tbl>
    <w:p w:rsidR="00A32D42" w:rsidRDefault="00A32D42" w:rsidP="007A7CDB">
      <w:pPr>
        <w:spacing w:after="0" w:line="360" w:lineRule="auto"/>
        <w:jc w:val="both"/>
        <w:rPr>
          <w:rFonts w:ascii="Garamond" w:hAnsi="Garamond"/>
          <w:b/>
          <w:sz w:val="24"/>
          <w:szCs w:val="24"/>
        </w:rPr>
      </w:pPr>
    </w:p>
    <w:p w:rsidR="006874BE" w:rsidRPr="001F433B" w:rsidRDefault="00A32D42" w:rsidP="007A7CDB">
      <w:pPr>
        <w:spacing w:after="0" w:line="360" w:lineRule="auto"/>
        <w:jc w:val="both"/>
        <w:rPr>
          <w:rFonts w:ascii="Garamond" w:hAnsi="Garamond"/>
          <w:b/>
          <w:sz w:val="24"/>
          <w:szCs w:val="24"/>
        </w:rPr>
      </w:pPr>
      <w:r>
        <w:rPr>
          <w:rFonts w:ascii="Garamond" w:hAnsi="Garamond"/>
          <w:b/>
          <w:sz w:val="24"/>
          <w:szCs w:val="24"/>
        </w:rPr>
        <w:t>Versiones</w:t>
      </w:r>
      <w:r w:rsidR="006874BE" w:rsidRPr="001F433B">
        <w:rPr>
          <w:rFonts w:ascii="Garamond" w:hAnsi="Garamond"/>
          <w:b/>
          <w:sz w:val="24"/>
          <w:szCs w:val="24"/>
        </w:rPr>
        <w:t xml:space="preserve"> católico-romanas</w:t>
      </w:r>
    </w:p>
    <w:tbl>
      <w:tblPr>
        <w:tblStyle w:val="Tablaconcuadrcula"/>
        <w:tblW w:w="0" w:type="auto"/>
        <w:jc w:val="center"/>
        <w:tblLook w:val="04A0" w:firstRow="1" w:lastRow="0" w:firstColumn="1" w:lastColumn="0" w:noHBand="0" w:noVBand="1"/>
      </w:tblPr>
      <w:tblGrid>
        <w:gridCol w:w="6834"/>
        <w:gridCol w:w="2220"/>
      </w:tblGrid>
      <w:tr w:rsidR="001F433B" w:rsidRPr="001F433B" w:rsidTr="006874BE">
        <w:trPr>
          <w:jc w:val="center"/>
        </w:trPr>
        <w:tc>
          <w:tcPr>
            <w:tcW w:w="0" w:type="auto"/>
          </w:tcPr>
          <w:p w:rsidR="006874BE" w:rsidRPr="001F433B" w:rsidRDefault="0048745C" w:rsidP="006874BE">
            <w:pPr>
              <w:spacing w:line="360" w:lineRule="auto"/>
              <w:jc w:val="center"/>
              <w:rPr>
                <w:rFonts w:ascii="Garamond" w:hAnsi="Garamond"/>
                <w:b/>
                <w:sz w:val="24"/>
                <w:szCs w:val="24"/>
              </w:rPr>
            </w:pPr>
            <w:r w:rsidRPr="001F433B">
              <w:rPr>
                <w:rFonts w:ascii="Garamond" w:hAnsi="Garamond"/>
                <w:b/>
                <w:sz w:val="24"/>
                <w:szCs w:val="24"/>
              </w:rPr>
              <w:t>Versión</w:t>
            </w:r>
          </w:p>
        </w:tc>
        <w:tc>
          <w:tcPr>
            <w:tcW w:w="0" w:type="auto"/>
          </w:tcPr>
          <w:p w:rsidR="006874BE" w:rsidRPr="001F433B" w:rsidRDefault="006874BE" w:rsidP="006874BE">
            <w:pPr>
              <w:spacing w:line="360" w:lineRule="auto"/>
              <w:jc w:val="center"/>
              <w:rPr>
                <w:rFonts w:ascii="Garamond" w:hAnsi="Garamond"/>
                <w:b/>
                <w:sz w:val="24"/>
                <w:szCs w:val="24"/>
              </w:rPr>
            </w:pPr>
            <w:r w:rsidRPr="001F433B">
              <w:rPr>
                <w:rFonts w:ascii="Garamond" w:hAnsi="Garamond"/>
                <w:b/>
                <w:sz w:val="24"/>
                <w:szCs w:val="24"/>
              </w:rPr>
              <w:t>Traducción</w:t>
            </w:r>
          </w:p>
        </w:tc>
      </w:tr>
      <w:tr w:rsidR="001F433B" w:rsidRPr="001F433B" w:rsidTr="006874BE">
        <w:trPr>
          <w:jc w:val="center"/>
        </w:trPr>
        <w:tc>
          <w:tcPr>
            <w:tcW w:w="0" w:type="auto"/>
          </w:tcPr>
          <w:p w:rsidR="006874BE" w:rsidRPr="001F433B" w:rsidRDefault="007A6642" w:rsidP="006874BE">
            <w:pPr>
              <w:spacing w:line="360" w:lineRule="auto"/>
              <w:jc w:val="center"/>
              <w:rPr>
                <w:rFonts w:ascii="Garamond" w:hAnsi="Garamond"/>
                <w:sz w:val="24"/>
                <w:szCs w:val="24"/>
              </w:rPr>
            </w:pPr>
            <w:r w:rsidRPr="001F433B">
              <w:rPr>
                <w:rFonts w:ascii="Garamond" w:hAnsi="Garamond"/>
                <w:sz w:val="24"/>
                <w:szCs w:val="24"/>
              </w:rPr>
              <w:t>Nueva Biblia Española, Biblia Latinoamericana, Biblia de Jerusalén, El Peregrino, versión de la Conferencia Episcopal Española</w:t>
            </w:r>
          </w:p>
        </w:tc>
        <w:tc>
          <w:tcPr>
            <w:tcW w:w="0" w:type="auto"/>
          </w:tcPr>
          <w:p w:rsidR="006874BE" w:rsidRPr="001F433B" w:rsidRDefault="007A6642" w:rsidP="006874BE">
            <w:pPr>
              <w:spacing w:line="360" w:lineRule="auto"/>
              <w:jc w:val="center"/>
              <w:rPr>
                <w:rFonts w:ascii="Garamond" w:hAnsi="Garamond"/>
                <w:sz w:val="24"/>
                <w:szCs w:val="24"/>
              </w:rPr>
            </w:pPr>
            <w:r w:rsidRPr="001F433B">
              <w:rPr>
                <w:rFonts w:ascii="Garamond" w:hAnsi="Garamond"/>
                <w:sz w:val="24"/>
                <w:szCs w:val="24"/>
              </w:rPr>
              <w:t>“El fruto del Espíritu es…”</w:t>
            </w:r>
          </w:p>
        </w:tc>
      </w:tr>
      <w:tr w:rsidR="001F433B" w:rsidRPr="001F433B" w:rsidTr="006874BE">
        <w:trPr>
          <w:jc w:val="center"/>
        </w:trPr>
        <w:tc>
          <w:tcPr>
            <w:tcW w:w="0" w:type="auto"/>
          </w:tcPr>
          <w:p w:rsidR="006874BE" w:rsidRPr="001F433B" w:rsidRDefault="00AE1861" w:rsidP="006874BE">
            <w:pPr>
              <w:spacing w:line="360" w:lineRule="auto"/>
              <w:jc w:val="center"/>
              <w:rPr>
                <w:rFonts w:ascii="Garamond" w:hAnsi="Garamond"/>
                <w:sz w:val="24"/>
                <w:szCs w:val="24"/>
              </w:rPr>
            </w:pPr>
            <w:r w:rsidRPr="001F433B">
              <w:rPr>
                <w:rFonts w:ascii="Garamond" w:hAnsi="Garamond"/>
                <w:sz w:val="24"/>
                <w:szCs w:val="24"/>
              </w:rPr>
              <w:t xml:space="preserve">Versión </w:t>
            </w:r>
            <w:r w:rsidR="007A6642" w:rsidRPr="001F433B">
              <w:rPr>
                <w:rFonts w:ascii="Garamond" w:hAnsi="Garamond"/>
                <w:sz w:val="24"/>
                <w:szCs w:val="24"/>
              </w:rPr>
              <w:t xml:space="preserve">Nácar Colunga, Biblia (Casa de la Biblia), versión de Félix Torres Amat, Biblia de Navarra, versión de Evaristo Martin Nieto, </w:t>
            </w:r>
          </w:p>
        </w:tc>
        <w:tc>
          <w:tcPr>
            <w:tcW w:w="0" w:type="auto"/>
          </w:tcPr>
          <w:p w:rsidR="006874BE" w:rsidRPr="001F433B" w:rsidRDefault="007A6642" w:rsidP="006874BE">
            <w:pPr>
              <w:spacing w:line="360" w:lineRule="auto"/>
              <w:jc w:val="center"/>
              <w:rPr>
                <w:rFonts w:ascii="Garamond" w:hAnsi="Garamond"/>
                <w:sz w:val="24"/>
                <w:szCs w:val="24"/>
              </w:rPr>
            </w:pPr>
            <w:r w:rsidRPr="001F433B">
              <w:rPr>
                <w:rFonts w:ascii="Garamond" w:hAnsi="Garamond"/>
                <w:sz w:val="24"/>
                <w:szCs w:val="24"/>
              </w:rPr>
              <w:t>“Los frutos del Espíritu son…”</w:t>
            </w:r>
          </w:p>
        </w:tc>
      </w:tr>
    </w:tbl>
    <w:p w:rsidR="006874BE" w:rsidRPr="001F433B" w:rsidRDefault="006874BE" w:rsidP="007A7CDB">
      <w:pPr>
        <w:spacing w:after="0" w:line="360" w:lineRule="auto"/>
        <w:jc w:val="both"/>
        <w:rPr>
          <w:rFonts w:ascii="Garamond" w:hAnsi="Garamond"/>
          <w:b/>
          <w:sz w:val="24"/>
          <w:szCs w:val="24"/>
        </w:rPr>
      </w:pPr>
    </w:p>
    <w:p w:rsidR="007A6642" w:rsidRPr="001F433B" w:rsidRDefault="007A6642" w:rsidP="007A7CDB">
      <w:pPr>
        <w:spacing w:after="0" w:line="360" w:lineRule="auto"/>
        <w:jc w:val="both"/>
        <w:rPr>
          <w:rFonts w:ascii="Garamond" w:hAnsi="Garamond"/>
          <w:b/>
          <w:sz w:val="24"/>
          <w:szCs w:val="24"/>
        </w:rPr>
      </w:pPr>
      <w:r w:rsidRPr="001F433B">
        <w:rPr>
          <w:rFonts w:ascii="Garamond" w:hAnsi="Garamond"/>
          <w:b/>
          <w:sz w:val="24"/>
          <w:szCs w:val="24"/>
        </w:rPr>
        <w:t xml:space="preserve">Ediciones </w:t>
      </w:r>
      <w:proofErr w:type="spellStart"/>
      <w:proofErr w:type="gramStart"/>
      <w:r w:rsidRPr="001F433B">
        <w:rPr>
          <w:rFonts w:ascii="Garamond" w:hAnsi="Garamond"/>
          <w:b/>
          <w:sz w:val="24"/>
          <w:szCs w:val="24"/>
        </w:rPr>
        <w:t>inter-confesionales</w:t>
      </w:r>
      <w:proofErr w:type="spellEnd"/>
      <w:proofErr w:type="gramEnd"/>
    </w:p>
    <w:tbl>
      <w:tblPr>
        <w:tblStyle w:val="Tablaconcuadrcula"/>
        <w:tblW w:w="0" w:type="auto"/>
        <w:jc w:val="center"/>
        <w:tblLook w:val="04A0" w:firstRow="1" w:lastRow="0" w:firstColumn="1" w:lastColumn="0" w:noHBand="0" w:noVBand="1"/>
      </w:tblPr>
      <w:tblGrid>
        <w:gridCol w:w="4543"/>
        <w:gridCol w:w="3416"/>
      </w:tblGrid>
      <w:tr w:rsidR="001F433B" w:rsidRPr="001F433B" w:rsidTr="007A6642">
        <w:trPr>
          <w:jc w:val="center"/>
        </w:trPr>
        <w:tc>
          <w:tcPr>
            <w:tcW w:w="0" w:type="auto"/>
          </w:tcPr>
          <w:p w:rsidR="007A6642" w:rsidRPr="001F433B" w:rsidRDefault="007A6642" w:rsidP="007A6642">
            <w:pPr>
              <w:spacing w:line="360" w:lineRule="auto"/>
              <w:jc w:val="center"/>
              <w:rPr>
                <w:rFonts w:ascii="Garamond" w:hAnsi="Garamond"/>
                <w:b/>
                <w:sz w:val="24"/>
                <w:szCs w:val="24"/>
              </w:rPr>
            </w:pPr>
            <w:r w:rsidRPr="001F433B">
              <w:rPr>
                <w:rFonts w:ascii="Garamond" w:hAnsi="Garamond"/>
                <w:b/>
                <w:sz w:val="24"/>
                <w:szCs w:val="24"/>
              </w:rPr>
              <w:t>Versión</w:t>
            </w:r>
          </w:p>
        </w:tc>
        <w:tc>
          <w:tcPr>
            <w:tcW w:w="0" w:type="auto"/>
          </w:tcPr>
          <w:p w:rsidR="007A6642" w:rsidRPr="001F433B" w:rsidRDefault="007A6642" w:rsidP="007A6642">
            <w:pPr>
              <w:spacing w:line="360" w:lineRule="auto"/>
              <w:jc w:val="center"/>
              <w:rPr>
                <w:rFonts w:ascii="Garamond" w:hAnsi="Garamond"/>
                <w:b/>
                <w:sz w:val="24"/>
                <w:szCs w:val="24"/>
              </w:rPr>
            </w:pPr>
            <w:r w:rsidRPr="001F433B">
              <w:rPr>
                <w:rFonts w:ascii="Garamond" w:hAnsi="Garamond"/>
                <w:b/>
                <w:sz w:val="24"/>
                <w:szCs w:val="24"/>
              </w:rPr>
              <w:t>Traducción</w:t>
            </w:r>
          </w:p>
        </w:tc>
      </w:tr>
      <w:tr w:rsidR="001F433B" w:rsidRPr="001F433B" w:rsidTr="007A6642">
        <w:trPr>
          <w:jc w:val="center"/>
        </w:trPr>
        <w:tc>
          <w:tcPr>
            <w:tcW w:w="0" w:type="auto"/>
          </w:tcPr>
          <w:p w:rsidR="007A6642" w:rsidRPr="001F433B" w:rsidRDefault="007A6642" w:rsidP="007A6642">
            <w:pPr>
              <w:spacing w:line="360" w:lineRule="auto"/>
              <w:jc w:val="center"/>
              <w:rPr>
                <w:rFonts w:ascii="Garamond" w:hAnsi="Garamond"/>
                <w:sz w:val="24"/>
                <w:szCs w:val="24"/>
              </w:rPr>
            </w:pPr>
            <w:r w:rsidRPr="001F433B">
              <w:rPr>
                <w:rFonts w:ascii="Garamond" w:hAnsi="Garamond"/>
                <w:sz w:val="24"/>
                <w:szCs w:val="24"/>
              </w:rPr>
              <w:t>Dios Habla Hoy</w:t>
            </w:r>
          </w:p>
        </w:tc>
        <w:tc>
          <w:tcPr>
            <w:tcW w:w="0" w:type="auto"/>
          </w:tcPr>
          <w:p w:rsidR="007A6642" w:rsidRPr="001F433B" w:rsidRDefault="007A6642" w:rsidP="007A6642">
            <w:pPr>
              <w:spacing w:line="360" w:lineRule="auto"/>
              <w:jc w:val="center"/>
              <w:rPr>
                <w:rFonts w:ascii="Garamond" w:hAnsi="Garamond"/>
                <w:sz w:val="24"/>
                <w:szCs w:val="24"/>
              </w:rPr>
            </w:pPr>
            <w:r w:rsidRPr="001F433B">
              <w:rPr>
                <w:rFonts w:ascii="Garamond" w:hAnsi="Garamond"/>
                <w:sz w:val="24"/>
                <w:szCs w:val="24"/>
              </w:rPr>
              <w:t>“Lo que el Espíritu produce es…”</w:t>
            </w:r>
          </w:p>
        </w:tc>
      </w:tr>
      <w:tr w:rsidR="001F433B" w:rsidRPr="001F433B" w:rsidTr="007A6642">
        <w:trPr>
          <w:jc w:val="center"/>
        </w:trPr>
        <w:tc>
          <w:tcPr>
            <w:tcW w:w="0" w:type="auto"/>
          </w:tcPr>
          <w:p w:rsidR="007A6642" w:rsidRPr="001F433B" w:rsidRDefault="007A6642" w:rsidP="007A6642">
            <w:pPr>
              <w:spacing w:line="360" w:lineRule="auto"/>
              <w:jc w:val="center"/>
              <w:rPr>
                <w:rFonts w:ascii="Garamond" w:hAnsi="Garamond"/>
                <w:sz w:val="24"/>
                <w:szCs w:val="24"/>
              </w:rPr>
            </w:pPr>
            <w:r w:rsidRPr="001F433B">
              <w:rPr>
                <w:rFonts w:ascii="Garamond" w:hAnsi="Garamond"/>
                <w:sz w:val="24"/>
                <w:szCs w:val="24"/>
              </w:rPr>
              <w:t>La Palabra, Biblia Traducción Interconfesional</w:t>
            </w:r>
          </w:p>
        </w:tc>
        <w:tc>
          <w:tcPr>
            <w:tcW w:w="0" w:type="auto"/>
          </w:tcPr>
          <w:p w:rsidR="007A6642" w:rsidRPr="001F433B" w:rsidRDefault="007A6642" w:rsidP="007A6642">
            <w:pPr>
              <w:spacing w:line="360" w:lineRule="auto"/>
              <w:jc w:val="center"/>
              <w:rPr>
                <w:rFonts w:ascii="Garamond" w:hAnsi="Garamond"/>
                <w:sz w:val="24"/>
                <w:szCs w:val="24"/>
              </w:rPr>
            </w:pPr>
            <w:r w:rsidRPr="001F433B">
              <w:rPr>
                <w:rFonts w:ascii="Garamond" w:hAnsi="Garamond"/>
                <w:sz w:val="24"/>
                <w:szCs w:val="24"/>
              </w:rPr>
              <w:t>“El Espíritu produce…”</w:t>
            </w:r>
          </w:p>
        </w:tc>
      </w:tr>
    </w:tbl>
    <w:p w:rsidR="007A6642" w:rsidRPr="001F433B" w:rsidRDefault="007A6642" w:rsidP="007A7CDB">
      <w:pPr>
        <w:spacing w:after="0" w:line="360" w:lineRule="auto"/>
        <w:jc w:val="both"/>
        <w:rPr>
          <w:rFonts w:ascii="Garamond" w:hAnsi="Garamond"/>
          <w:b/>
          <w:sz w:val="24"/>
          <w:szCs w:val="24"/>
        </w:rPr>
      </w:pPr>
    </w:p>
    <w:p w:rsidR="007A6642" w:rsidRPr="001F433B" w:rsidRDefault="007A6642" w:rsidP="007A7CDB">
      <w:pPr>
        <w:spacing w:after="0" w:line="360" w:lineRule="auto"/>
        <w:jc w:val="both"/>
        <w:rPr>
          <w:rFonts w:ascii="Garamond" w:hAnsi="Garamond"/>
          <w:b/>
          <w:sz w:val="24"/>
          <w:szCs w:val="24"/>
        </w:rPr>
      </w:pPr>
      <w:r w:rsidRPr="001F433B">
        <w:rPr>
          <w:rFonts w:ascii="Garamond" w:hAnsi="Garamond"/>
          <w:b/>
          <w:sz w:val="24"/>
          <w:szCs w:val="24"/>
        </w:rPr>
        <w:t>Ediciones en otros idiomas</w:t>
      </w:r>
    </w:p>
    <w:tbl>
      <w:tblPr>
        <w:tblStyle w:val="Tablaconcuadrcula"/>
        <w:tblW w:w="0" w:type="auto"/>
        <w:jc w:val="center"/>
        <w:tblLook w:val="04A0" w:firstRow="1" w:lastRow="0" w:firstColumn="1" w:lastColumn="0" w:noHBand="0" w:noVBand="1"/>
      </w:tblPr>
      <w:tblGrid>
        <w:gridCol w:w="3790"/>
        <w:gridCol w:w="5264"/>
      </w:tblGrid>
      <w:tr w:rsidR="001F433B" w:rsidRPr="001F433B" w:rsidTr="007A6642">
        <w:trPr>
          <w:jc w:val="center"/>
        </w:trPr>
        <w:tc>
          <w:tcPr>
            <w:tcW w:w="0" w:type="auto"/>
          </w:tcPr>
          <w:p w:rsidR="007A6642" w:rsidRPr="001F433B" w:rsidRDefault="007A6642" w:rsidP="00AE1861">
            <w:pPr>
              <w:spacing w:line="360" w:lineRule="auto"/>
              <w:jc w:val="center"/>
              <w:rPr>
                <w:rFonts w:ascii="Garamond" w:hAnsi="Garamond"/>
                <w:b/>
                <w:sz w:val="24"/>
                <w:szCs w:val="24"/>
              </w:rPr>
            </w:pPr>
            <w:r w:rsidRPr="001F433B">
              <w:rPr>
                <w:rFonts w:ascii="Garamond" w:hAnsi="Garamond"/>
                <w:b/>
                <w:sz w:val="24"/>
                <w:szCs w:val="24"/>
              </w:rPr>
              <w:t>Versión</w:t>
            </w:r>
          </w:p>
        </w:tc>
        <w:tc>
          <w:tcPr>
            <w:tcW w:w="0" w:type="auto"/>
          </w:tcPr>
          <w:p w:rsidR="007A6642" w:rsidRPr="001F433B" w:rsidRDefault="007A6642" w:rsidP="00AE1861">
            <w:pPr>
              <w:spacing w:line="360" w:lineRule="auto"/>
              <w:jc w:val="center"/>
              <w:rPr>
                <w:rFonts w:ascii="Garamond" w:hAnsi="Garamond"/>
                <w:b/>
                <w:sz w:val="24"/>
                <w:szCs w:val="24"/>
              </w:rPr>
            </w:pPr>
            <w:r w:rsidRPr="001F433B">
              <w:rPr>
                <w:rFonts w:ascii="Garamond" w:hAnsi="Garamond"/>
                <w:b/>
                <w:sz w:val="24"/>
                <w:szCs w:val="24"/>
              </w:rPr>
              <w:t>Traducción</w:t>
            </w:r>
          </w:p>
        </w:tc>
      </w:tr>
      <w:tr w:rsidR="001F433B" w:rsidRPr="001F433B" w:rsidTr="007A6642">
        <w:trPr>
          <w:jc w:val="center"/>
        </w:trPr>
        <w:tc>
          <w:tcPr>
            <w:tcW w:w="0" w:type="auto"/>
          </w:tcPr>
          <w:p w:rsidR="007A6642" w:rsidRPr="001F433B" w:rsidRDefault="00AE1861" w:rsidP="00AE1861">
            <w:pPr>
              <w:spacing w:line="360" w:lineRule="auto"/>
              <w:jc w:val="center"/>
              <w:rPr>
                <w:rFonts w:ascii="Garamond" w:hAnsi="Garamond"/>
                <w:sz w:val="24"/>
                <w:szCs w:val="24"/>
              </w:rPr>
            </w:pPr>
            <w:r w:rsidRPr="001F433B">
              <w:rPr>
                <w:rFonts w:ascii="Garamond" w:hAnsi="Garamond"/>
                <w:sz w:val="24"/>
                <w:szCs w:val="24"/>
              </w:rPr>
              <w:t xml:space="preserve">Good News </w:t>
            </w:r>
            <w:proofErr w:type="spellStart"/>
            <w:r w:rsidRPr="001F433B">
              <w:rPr>
                <w:rFonts w:ascii="Garamond" w:hAnsi="Garamond"/>
                <w:sz w:val="24"/>
                <w:szCs w:val="24"/>
              </w:rPr>
              <w:t>Traslation</w:t>
            </w:r>
            <w:proofErr w:type="spellEnd"/>
          </w:p>
        </w:tc>
        <w:tc>
          <w:tcPr>
            <w:tcW w:w="0" w:type="auto"/>
          </w:tcPr>
          <w:p w:rsidR="007A6642" w:rsidRPr="001F433B" w:rsidRDefault="00AE1861" w:rsidP="00AE1861">
            <w:pPr>
              <w:spacing w:line="360" w:lineRule="auto"/>
              <w:jc w:val="center"/>
              <w:rPr>
                <w:rFonts w:ascii="Garamond" w:hAnsi="Garamond"/>
                <w:sz w:val="24"/>
                <w:szCs w:val="24"/>
              </w:rPr>
            </w:pPr>
            <w:r w:rsidRPr="001F433B">
              <w:rPr>
                <w:rFonts w:ascii="Garamond" w:hAnsi="Garamond"/>
                <w:sz w:val="24"/>
                <w:szCs w:val="24"/>
              </w:rPr>
              <w:t>“</w:t>
            </w:r>
            <w:proofErr w:type="spellStart"/>
            <w:r w:rsidRPr="001F433B">
              <w:rPr>
                <w:rFonts w:ascii="Garamond" w:hAnsi="Garamond"/>
                <w:sz w:val="24"/>
                <w:szCs w:val="24"/>
              </w:rPr>
              <w:t>The</w:t>
            </w:r>
            <w:proofErr w:type="spellEnd"/>
            <w:r w:rsidRPr="001F433B">
              <w:rPr>
                <w:rFonts w:ascii="Garamond" w:hAnsi="Garamond"/>
                <w:sz w:val="24"/>
                <w:szCs w:val="24"/>
              </w:rPr>
              <w:t xml:space="preserve"> </w:t>
            </w:r>
            <w:proofErr w:type="spellStart"/>
            <w:r w:rsidRPr="001F433B">
              <w:rPr>
                <w:rFonts w:ascii="Garamond" w:hAnsi="Garamond"/>
                <w:sz w:val="24"/>
                <w:szCs w:val="24"/>
              </w:rPr>
              <w:t>Spirit</w:t>
            </w:r>
            <w:proofErr w:type="spellEnd"/>
            <w:r w:rsidRPr="001F433B">
              <w:rPr>
                <w:rFonts w:ascii="Garamond" w:hAnsi="Garamond"/>
                <w:sz w:val="24"/>
                <w:szCs w:val="24"/>
              </w:rPr>
              <w:t xml:space="preserve"> produces…”</w:t>
            </w:r>
          </w:p>
        </w:tc>
      </w:tr>
      <w:tr w:rsidR="001F433B" w:rsidRPr="00A6745C" w:rsidTr="007A6642">
        <w:trPr>
          <w:jc w:val="center"/>
        </w:trPr>
        <w:tc>
          <w:tcPr>
            <w:tcW w:w="0" w:type="auto"/>
          </w:tcPr>
          <w:p w:rsidR="007A6642" w:rsidRPr="001F433B" w:rsidRDefault="00AE1861" w:rsidP="00AE1861">
            <w:pPr>
              <w:spacing w:line="360" w:lineRule="auto"/>
              <w:jc w:val="center"/>
              <w:rPr>
                <w:rFonts w:ascii="Garamond" w:hAnsi="Garamond"/>
                <w:sz w:val="24"/>
                <w:szCs w:val="24"/>
              </w:rPr>
            </w:pPr>
            <w:r w:rsidRPr="001F433B">
              <w:rPr>
                <w:rFonts w:ascii="Garamond" w:hAnsi="Garamond"/>
                <w:sz w:val="24"/>
                <w:szCs w:val="24"/>
              </w:rPr>
              <w:t xml:space="preserve">New </w:t>
            </w:r>
            <w:proofErr w:type="spellStart"/>
            <w:r w:rsidRPr="001F433B">
              <w:rPr>
                <w:rFonts w:ascii="Garamond" w:hAnsi="Garamond"/>
                <w:sz w:val="24"/>
                <w:szCs w:val="24"/>
              </w:rPr>
              <w:t>Life</w:t>
            </w:r>
            <w:proofErr w:type="spellEnd"/>
            <w:r w:rsidRPr="001F433B">
              <w:rPr>
                <w:rFonts w:ascii="Garamond" w:hAnsi="Garamond"/>
                <w:sz w:val="24"/>
                <w:szCs w:val="24"/>
              </w:rPr>
              <w:t xml:space="preserve"> </w:t>
            </w:r>
            <w:proofErr w:type="spellStart"/>
            <w:r w:rsidRPr="001F433B">
              <w:rPr>
                <w:rFonts w:ascii="Garamond" w:hAnsi="Garamond"/>
                <w:sz w:val="24"/>
                <w:szCs w:val="24"/>
              </w:rPr>
              <w:t>Version</w:t>
            </w:r>
            <w:proofErr w:type="spellEnd"/>
          </w:p>
        </w:tc>
        <w:tc>
          <w:tcPr>
            <w:tcW w:w="0" w:type="auto"/>
          </w:tcPr>
          <w:p w:rsidR="007A6642" w:rsidRPr="009726FF" w:rsidRDefault="00AE1861" w:rsidP="00AE1861">
            <w:pPr>
              <w:spacing w:line="360" w:lineRule="auto"/>
              <w:jc w:val="center"/>
              <w:rPr>
                <w:rFonts w:ascii="Garamond" w:hAnsi="Garamond"/>
                <w:sz w:val="24"/>
                <w:szCs w:val="24"/>
                <w:lang w:val="en-US"/>
              </w:rPr>
            </w:pPr>
            <w:r w:rsidRPr="009726FF">
              <w:rPr>
                <w:rFonts w:ascii="Garamond" w:hAnsi="Garamond"/>
                <w:sz w:val="24"/>
                <w:szCs w:val="24"/>
                <w:lang w:val="en-US"/>
              </w:rPr>
              <w:t>“The fruit that comes from having the Holy Spirit in in our lives is…”</w:t>
            </w:r>
          </w:p>
        </w:tc>
      </w:tr>
      <w:tr w:rsidR="001F433B" w:rsidRPr="00A6745C" w:rsidTr="007A6642">
        <w:trPr>
          <w:jc w:val="center"/>
        </w:trPr>
        <w:tc>
          <w:tcPr>
            <w:tcW w:w="0" w:type="auto"/>
          </w:tcPr>
          <w:p w:rsidR="007A6642" w:rsidRPr="009726FF" w:rsidRDefault="00AE1861" w:rsidP="00AE1861">
            <w:pPr>
              <w:spacing w:line="360" w:lineRule="auto"/>
              <w:jc w:val="center"/>
              <w:rPr>
                <w:rFonts w:ascii="Garamond" w:hAnsi="Garamond"/>
                <w:sz w:val="24"/>
                <w:szCs w:val="24"/>
                <w:lang w:val="en-US"/>
              </w:rPr>
            </w:pPr>
            <w:r w:rsidRPr="009726FF">
              <w:rPr>
                <w:rFonts w:ascii="Garamond" w:hAnsi="Garamond"/>
                <w:sz w:val="24"/>
                <w:szCs w:val="24"/>
                <w:lang w:val="en-US"/>
              </w:rPr>
              <w:t>King James Version, New International Version</w:t>
            </w:r>
          </w:p>
        </w:tc>
        <w:tc>
          <w:tcPr>
            <w:tcW w:w="0" w:type="auto"/>
          </w:tcPr>
          <w:p w:rsidR="007A6642" w:rsidRPr="009726FF" w:rsidRDefault="00A32D42" w:rsidP="00AE1861">
            <w:pPr>
              <w:spacing w:line="360" w:lineRule="auto"/>
              <w:jc w:val="center"/>
              <w:rPr>
                <w:rFonts w:ascii="Garamond" w:hAnsi="Garamond"/>
                <w:sz w:val="24"/>
                <w:szCs w:val="24"/>
                <w:lang w:val="en-US"/>
              </w:rPr>
            </w:pPr>
            <w:r>
              <w:rPr>
                <w:rFonts w:ascii="Garamond" w:hAnsi="Garamond"/>
                <w:sz w:val="24"/>
                <w:szCs w:val="24"/>
                <w:lang w:val="en-US"/>
              </w:rPr>
              <w:t xml:space="preserve">“The </w:t>
            </w:r>
            <w:proofErr w:type="spellStart"/>
            <w:r>
              <w:rPr>
                <w:rFonts w:ascii="Garamond" w:hAnsi="Garamond"/>
                <w:sz w:val="24"/>
                <w:szCs w:val="24"/>
                <w:lang w:val="en-US"/>
              </w:rPr>
              <w:t>fruif</w:t>
            </w:r>
            <w:proofErr w:type="spellEnd"/>
            <w:r>
              <w:rPr>
                <w:rFonts w:ascii="Garamond" w:hAnsi="Garamond"/>
                <w:sz w:val="24"/>
                <w:szCs w:val="24"/>
                <w:lang w:val="en-US"/>
              </w:rPr>
              <w:t xml:space="preserve"> of the Spirit</w:t>
            </w:r>
            <w:r w:rsidR="00AE1861" w:rsidRPr="009726FF">
              <w:rPr>
                <w:rFonts w:ascii="Garamond" w:hAnsi="Garamond"/>
                <w:sz w:val="24"/>
                <w:szCs w:val="24"/>
                <w:lang w:val="en-US"/>
              </w:rPr>
              <w:t xml:space="preserve"> is…”</w:t>
            </w:r>
          </w:p>
        </w:tc>
      </w:tr>
      <w:tr w:rsidR="001F433B" w:rsidRPr="001F433B" w:rsidTr="007A6642">
        <w:trPr>
          <w:jc w:val="center"/>
        </w:trPr>
        <w:tc>
          <w:tcPr>
            <w:tcW w:w="0" w:type="auto"/>
          </w:tcPr>
          <w:p w:rsidR="007A6642" w:rsidRPr="001F433B" w:rsidRDefault="00AE1861" w:rsidP="00AE1861">
            <w:pPr>
              <w:spacing w:line="360" w:lineRule="auto"/>
              <w:jc w:val="center"/>
              <w:rPr>
                <w:rFonts w:ascii="Garamond" w:hAnsi="Garamond"/>
                <w:sz w:val="24"/>
                <w:szCs w:val="24"/>
              </w:rPr>
            </w:pPr>
            <w:r w:rsidRPr="001F433B">
              <w:rPr>
                <w:rFonts w:ascii="Garamond" w:hAnsi="Garamond"/>
                <w:sz w:val="24"/>
                <w:szCs w:val="24"/>
              </w:rPr>
              <w:t xml:space="preserve">Nova </w:t>
            </w:r>
            <w:proofErr w:type="spellStart"/>
            <w:r w:rsidRPr="001F433B">
              <w:rPr>
                <w:rFonts w:ascii="Garamond" w:hAnsi="Garamond"/>
                <w:sz w:val="24"/>
                <w:szCs w:val="24"/>
              </w:rPr>
              <w:t>Versão</w:t>
            </w:r>
            <w:proofErr w:type="spellEnd"/>
            <w:r w:rsidRPr="001F433B">
              <w:rPr>
                <w:rFonts w:ascii="Garamond" w:hAnsi="Garamond"/>
                <w:sz w:val="24"/>
                <w:szCs w:val="24"/>
              </w:rPr>
              <w:t xml:space="preserve"> Internacional</w:t>
            </w:r>
          </w:p>
        </w:tc>
        <w:tc>
          <w:tcPr>
            <w:tcW w:w="0" w:type="auto"/>
          </w:tcPr>
          <w:p w:rsidR="007A6642" w:rsidRPr="001F433B" w:rsidRDefault="00AE1861" w:rsidP="00AE1861">
            <w:pPr>
              <w:spacing w:line="360" w:lineRule="auto"/>
              <w:jc w:val="center"/>
              <w:rPr>
                <w:rFonts w:ascii="Garamond" w:hAnsi="Garamond"/>
                <w:sz w:val="24"/>
                <w:szCs w:val="24"/>
              </w:rPr>
            </w:pPr>
            <w:r w:rsidRPr="001F433B">
              <w:rPr>
                <w:rFonts w:ascii="Garamond" w:hAnsi="Garamond"/>
                <w:sz w:val="24"/>
                <w:szCs w:val="24"/>
              </w:rPr>
              <w:t>“Mas o fruto do Espírito é…”</w:t>
            </w:r>
          </w:p>
        </w:tc>
      </w:tr>
      <w:tr w:rsidR="001F433B" w:rsidRPr="001F433B" w:rsidTr="007A6642">
        <w:trPr>
          <w:jc w:val="center"/>
        </w:trPr>
        <w:tc>
          <w:tcPr>
            <w:tcW w:w="0" w:type="auto"/>
          </w:tcPr>
          <w:p w:rsidR="007A6642" w:rsidRPr="001F433B" w:rsidRDefault="00AE1861" w:rsidP="00AE1861">
            <w:pPr>
              <w:spacing w:line="360" w:lineRule="auto"/>
              <w:jc w:val="center"/>
              <w:rPr>
                <w:rFonts w:ascii="Garamond" w:hAnsi="Garamond"/>
                <w:sz w:val="24"/>
                <w:szCs w:val="24"/>
              </w:rPr>
            </w:pPr>
            <w:r w:rsidRPr="001F433B">
              <w:rPr>
                <w:rFonts w:ascii="Garamond" w:hAnsi="Garamond"/>
                <w:sz w:val="24"/>
                <w:szCs w:val="24"/>
              </w:rPr>
              <w:t>Vulgata</w:t>
            </w:r>
          </w:p>
        </w:tc>
        <w:tc>
          <w:tcPr>
            <w:tcW w:w="0" w:type="auto"/>
          </w:tcPr>
          <w:p w:rsidR="007A6642" w:rsidRPr="001F433B" w:rsidRDefault="00AE1861" w:rsidP="00AE1861">
            <w:pPr>
              <w:spacing w:line="360" w:lineRule="auto"/>
              <w:jc w:val="center"/>
              <w:rPr>
                <w:rFonts w:ascii="Garamond" w:hAnsi="Garamond"/>
                <w:sz w:val="24"/>
                <w:szCs w:val="24"/>
              </w:rPr>
            </w:pPr>
            <w:r w:rsidRPr="001F433B">
              <w:rPr>
                <w:rFonts w:ascii="Garamond" w:hAnsi="Garamond"/>
                <w:sz w:val="24"/>
                <w:szCs w:val="24"/>
              </w:rPr>
              <w:t>“</w:t>
            </w:r>
            <w:proofErr w:type="spellStart"/>
            <w:r w:rsidRPr="001F433B">
              <w:rPr>
                <w:rFonts w:ascii="Garamond" w:hAnsi="Garamond"/>
                <w:sz w:val="24"/>
                <w:szCs w:val="24"/>
              </w:rPr>
              <w:t>Fructus</w:t>
            </w:r>
            <w:proofErr w:type="spellEnd"/>
            <w:r w:rsidRPr="001F433B">
              <w:rPr>
                <w:rFonts w:ascii="Garamond" w:hAnsi="Garamond"/>
                <w:sz w:val="24"/>
                <w:szCs w:val="24"/>
              </w:rPr>
              <w:t xml:space="preserve"> </w:t>
            </w:r>
            <w:proofErr w:type="spellStart"/>
            <w:r w:rsidRPr="001F433B">
              <w:rPr>
                <w:rFonts w:ascii="Garamond" w:hAnsi="Garamond"/>
                <w:sz w:val="24"/>
                <w:szCs w:val="24"/>
              </w:rPr>
              <w:t>autem</w:t>
            </w:r>
            <w:proofErr w:type="spellEnd"/>
            <w:r w:rsidRPr="001F433B">
              <w:rPr>
                <w:rFonts w:ascii="Garamond" w:hAnsi="Garamond"/>
                <w:sz w:val="24"/>
                <w:szCs w:val="24"/>
              </w:rPr>
              <w:t xml:space="preserve"> </w:t>
            </w:r>
            <w:proofErr w:type="spellStart"/>
            <w:r w:rsidRPr="001F433B">
              <w:rPr>
                <w:rFonts w:ascii="Garamond" w:hAnsi="Garamond"/>
                <w:sz w:val="24"/>
                <w:szCs w:val="24"/>
              </w:rPr>
              <w:t>Spiritus</w:t>
            </w:r>
            <w:proofErr w:type="spellEnd"/>
            <w:r w:rsidRPr="001F433B">
              <w:rPr>
                <w:rFonts w:ascii="Garamond" w:hAnsi="Garamond"/>
                <w:sz w:val="24"/>
                <w:szCs w:val="24"/>
              </w:rPr>
              <w:t xml:space="preserve"> </w:t>
            </w:r>
            <w:proofErr w:type="spellStart"/>
            <w:r w:rsidRPr="001F433B">
              <w:rPr>
                <w:rFonts w:ascii="Garamond" w:hAnsi="Garamond"/>
                <w:sz w:val="24"/>
                <w:szCs w:val="24"/>
              </w:rPr>
              <w:t>est</w:t>
            </w:r>
            <w:proofErr w:type="spellEnd"/>
            <w:r w:rsidRPr="001F433B">
              <w:rPr>
                <w:rFonts w:ascii="Garamond" w:hAnsi="Garamond"/>
                <w:sz w:val="24"/>
                <w:szCs w:val="24"/>
              </w:rPr>
              <w:t>…”</w:t>
            </w:r>
          </w:p>
        </w:tc>
      </w:tr>
      <w:tr w:rsidR="001F433B" w:rsidRPr="001F433B" w:rsidTr="007A6642">
        <w:trPr>
          <w:jc w:val="center"/>
        </w:trPr>
        <w:tc>
          <w:tcPr>
            <w:tcW w:w="0" w:type="auto"/>
          </w:tcPr>
          <w:p w:rsidR="007A6642" w:rsidRPr="001F433B" w:rsidRDefault="00AE1861" w:rsidP="00AE1861">
            <w:pPr>
              <w:spacing w:line="360" w:lineRule="auto"/>
              <w:jc w:val="center"/>
              <w:rPr>
                <w:rFonts w:ascii="Garamond" w:hAnsi="Garamond"/>
                <w:sz w:val="24"/>
                <w:szCs w:val="24"/>
              </w:rPr>
            </w:pPr>
            <w:proofErr w:type="spellStart"/>
            <w:r w:rsidRPr="001F433B">
              <w:rPr>
                <w:rFonts w:ascii="Garamond" w:hAnsi="Garamond"/>
                <w:sz w:val="24"/>
                <w:szCs w:val="24"/>
              </w:rPr>
              <w:t>Lutherbibel</w:t>
            </w:r>
            <w:proofErr w:type="spellEnd"/>
          </w:p>
        </w:tc>
        <w:tc>
          <w:tcPr>
            <w:tcW w:w="0" w:type="auto"/>
          </w:tcPr>
          <w:p w:rsidR="007A6642" w:rsidRPr="001F433B" w:rsidRDefault="00AE1861" w:rsidP="00AE1861">
            <w:pPr>
              <w:spacing w:line="360" w:lineRule="auto"/>
              <w:jc w:val="center"/>
              <w:rPr>
                <w:rFonts w:ascii="Garamond" w:hAnsi="Garamond"/>
                <w:sz w:val="24"/>
                <w:szCs w:val="24"/>
              </w:rPr>
            </w:pPr>
            <w:r w:rsidRPr="001F433B">
              <w:rPr>
                <w:rFonts w:ascii="Garamond" w:hAnsi="Garamond"/>
                <w:sz w:val="24"/>
                <w:szCs w:val="24"/>
              </w:rPr>
              <w:t xml:space="preserve">“Die </w:t>
            </w:r>
            <w:proofErr w:type="spellStart"/>
            <w:r w:rsidRPr="001F433B">
              <w:rPr>
                <w:rFonts w:ascii="Garamond" w:hAnsi="Garamond"/>
                <w:sz w:val="24"/>
                <w:szCs w:val="24"/>
              </w:rPr>
              <w:t>Frucht</w:t>
            </w:r>
            <w:proofErr w:type="spellEnd"/>
            <w:r w:rsidRPr="001F433B">
              <w:rPr>
                <w:rFonts w:ascii="Garamond" w:hAnsi="Garamond"/>
                <w:sz w:val="24"/>
                <w:szCs w:val="24"/>
              </w:rPr>
              <w:t xml:space="preserve"> </w:t>
            </w:r>
            <w:proofErr w:type="spellStart"/>
            <w:r w:rsidRPr="001F433B">
              <w:rPr>
                <w:rFonts w:ascii="Garamond" w:hAnsi="Garamond"/>
                <w:sz w:val="24"/>
                <w:szCs w:val="24"/>
              </w:rPr>
              <w:t>aber</w:t>
            </w:r>
            <w:proofErr w:type="spellEnd"/>
            <w:r w:rsidRPr="001F433B">
              <w:rPr>
                <w:rFonts w:ascii="Garamond" w:hAnsi="Garamond"/>
                <w:sz w:val="24"/>
                <w:szCs w:val="24"/>
              </w:rPr>
              <w:t xml:space="preserve"> des </w:t>
            </w:r>
            <w:proofErr w:type="spellStart"/>
            <w:r w:rsidRPr="001F433B">
              <w:rPr>
                <w:rFonts w:ascii="Garamond" w:hAnsi="Garamond"/>
                <w:sz w:val="24"/>
                <w:szCs w:val="24"/>
              </w:rPr>
              <w:t>Geistes</w:t>
            </w:r>
            <w:proofErr w:type="spellEnd"/>
            <w:r w:rsidRPr="001F433B">
              <w:rPr>
                <w:rFonts w:ascii="Garamond" w:hAnsi="Garamond"/>
                <w:sz w:val="24"/>
                <w:szCs w:val="24"/>
              </w:rPr>
              <w:t xml:space="preserve"> </w:t>
            </w:r>
            <w:proofErr w:type="spellStart"/>
            <w:r w:rsidRPr="001F433B">
              <w:rPr>
                <w:rFonts w:ascii="Garamond" w:hAnsi="Garamond"/>
                <w:sz w:val="24"/>
                <w:szCs w:val="24"/>
              </w:rPr>
              <w:t>ist</w:t>
            </w:r>
            <w:proofErr w:type="spellEnd"/>
            <w:r w:rsidRPr="001F433B">
              <w:rPr>
                <w:rFonts w:ascii="Garamond" w:hAnsi="Garamond"/>
                <w:sz w:val="24"/>
                <w:szCs w:val="24"/>
              </w:rPr>
              <w:t>…”</w:t>
            </w:r>
          </w:p>
        </w:tc>
      </w:tr>
    </w:tbl>
    <w:p w:rsidR="007A6642" w:rsidRDefault="007A6642" w:rsidP="007A7CDB">
      <w:pPr>
        <w:spacing w:after="0" w:line="360" w:lineRule="auto"/>
        <w:jc w:val="both"/>
        <w:rPr>
          <w:rFonts w:ascii="Garamond" w:hAnsi="Garamond"/>
          <w:b/>
          <w:sz w:val="24"/>
          <w:szCs w:val="24"/>
        </w:rPr>
      </w:pPr>
    </w:p>
    <w:p w:rsidR="007A6642" w:rsidRDefault="00F229BD" w:rsidP="007A7CDB">
      <w:pPr>
        <w:spacing w:after="0" w:line="360" w:lineRule="auto"/>
        <w:jc w:val="both"/>
        <w:rPr>
          <w:rFonts w:ascii="Garamond" w:hAnsi="Garamond"/>
          <w:sz w:val="24"/>
          <w:szCs w:val="24"/>
        </w:rPr>
      </w:pPr>
      <w:r>
        <w:rPr>
          <w:rFonts w:ascii="Garamond" w:hAnsi="Garamond"/>
          <w:b/>
          <w:sz w:val="24"/>
          <w:szCs w:val="24"/>
        </w:rPr>
        <w:tab/>
      </w:r>
      <w:r>
        <w:rPr>
          <w:rFonts w:ascii="Garamond" w:hAnsi="Garamond"/>
          <w:sz w:val="24"/>
          <w:szCs w:val="24"/>
        </w:rPr>
        <w:t xml:space="preserve">Acerca de las </w:t>
      </w:r>
      <w:r w:rsidR="00A32D42">
        <w:rPr>
          <w:rFonts w:ascii="Garamond" w:hAnsi="Garamond"/>
          <w:sz w:val="24"/>
          <w:szCs w:val="24"/>
        </w:rPr>
        <w:t>versiones</w:t>
      </w:r>
      <w:r>
        <w:rPr>
          <w:rFonts w:ascii="Garamond" w:hAnsi="Garamond"/>
          <w:sz w:val="24"/>
          <w:szCs w:val="24"/>
        </w:rPr>
        <w:t xml:space="preserve"> </w:t>
      </w:r>
      <w:r w:rsidR="00A32D42">
        <w:rPr>
          <w:rFonts w:ascii="Garamond" w:hAnsi="Garamond"/>
          <w:sz w:val="24"/>
          <w:szCs w:val="24"/>
        </w:rPr>
        <w:t>protestantes</w:t>
      </w:r>
      <w:r>
        <w:rPr>
          <w:rFonts w:ascii="Garamond" w:hAnsi="Garamond"/>
          <w:sz w:val="24"/>
          <w:szCs w:val="24"/>
        </w:rPr>
        <w:t xml:space="preserve"> es notable ver que la mayoría de </w:t>
      </w:r>
      <w:proofErr w:type="gramStart"/>
      <w:r>
        <w:rPr>
          <w:rFonts w:ascii="Garamond" w:hAnsi="Garamond"/>
          <w:sz w:val="24"/>
          <w:szCs w:val="24"/>
        </w:rPr>
        <w:t>las mismas</w:t>
      </w:r>
      <w:proofErr w:type="gramEnd"/>
      <w:r>
        <w:rPr>
          <w:rFonts w:ascii="Garamond" w:hAnsi="Garamond"/>
          <w:sz w:val="24"/>
          <w:szCs w:val="24"/>
        </w:rPr>
        <w:t xml:space="preserve"> tr</w:t>
      </w:r>
      <w:r w:rsidR="00A32D42">
        <w:rPr>
          <w:rFonts w:ascii="Garamond" w:hAnsi="Garamond"/>
          <w:sz w:val="24"/>
          <w:szCs w:val="24"/>
        </w:rPr>
        <w:t>aducen simple y sencillamente “e</w:t>
      </w:r>
      <w:r>
        <w:rPr>
          <w:rFonts w:ascii="Garamond" w:hAnsi="Garamond"/>
          <w:sz w:val="24"/>
          <w:szCs w:val="24"/>
        </w:rPr>
        <w:t xml:space="preserve">l </w:t>
      </w:r>
      <w:r w:rsidR="00A32D42">
        <w:rPr>
          <w:rFonts w:ascii="Garamond" w:hAnsi="Garamond"/>
          <w:sz w:val="24"/>
          <w:szCs w:val="24"/>
        </w:rPr>
        <w:t>fruto del e</w:t>
      </w:r>
      <w:r w:rsidR="00482E04">
        <w:rPr>
          <w:rFonts w:ascii="Garamond" w:hAnsi="Garamond"/>
          <w:sz w:val="24"/>
          <w:szCs w:val="24"/>
        </w:rPr>
        <w:t>spíritu es…”, siendo</w:t>
      </w:r>
      <w:r>
        <w:rPr>
          <w:rFonts w:ascii="Garamond" w:hAnsi="Garamond"/>
          <w:sz w:val="24"/>
          <w:szCs w:val="24"/>
        </w:rPr>
        <w:t xml:space="preserve"> así, literales con el te</w:t>
      </w:r>
      <w:r w:rsidR="00482E04">
        <w:rPr>
          <w:rFonts w:ascii="Garamond" w:hAnsi="Garamond"/>
          <w:sz w:val="24"/>
          <w:szCs w:val="24"/>
        </w:rPr>
        <w:t xml:space="preserve">xto griego. Las versiones Reina </w:t>
      </w:r>
      <w:r>
        <w:rPr>
          <w:rFonts w:ascii="Garamond" w:hAnsi="Garamond"/>
          <w:sz w:val="24"/>
          <w:szCs w:val="24"/>
        </w:rPr>
        <w:t>Valera, campeonas en el mundo evangélico latinoam</w:t>
      </w:r>
      <w:r w:rsidR="00A47BF0">
        <w:rPr>
          <w:rFonts w:ascii="Garamond" w:hAnsi="Garamond"/>
          <w:sz w:val="24"/>
          <w:szCs w:val="24"/>
        </w:rPr>
        <w:t>ericano</w:t>
      </w:r>
      <w:r>
        <w:rPr>
          <w:rFonts w:ascii="Garamond" w:hAnsi="Garamond"/>
          <w:sz w:val="24"/>
          <w:szCs w:val="24"/>
        </w:rPr>
        <w:t>, vierten absolutamente su traducción de esta manera. Esto no es ni mucho menos malo, empero –al ser la v</w:t>
      </w:r>
      <w:r w:rsidR="003A4D47">
        <w:rPr>
          <w:rFonts w:ascii="Garamond" w:hAnsi="Garamond"/>
          <w:sz w:val="24"/>
          <w:szCs w:val="24"/>
        </w:rPr>
        <w:t>ersión más comercial y eclesial</w:t>
      </w:r>
      <w:r>
        <w:rPr>
          <w:rFonts w:ascii="Garamond" w:hAnsi="Garamond"/>
          <w:sz w:val="24"/>
          <w:szCs w:val="24"/>
        </w:rPr>
        <w:t xml:space="preserve"> en estos lares</w:t>
      </w:r>
      <w:r w:rsidR="003A4D47">
        <w:rPr>
          <w:rFonts w:ascii="Garamond" w:hAnsi="Garamond"/>
          <w:sz w:val="24"/>
          <w:szCs w:val="24"/>
        </w:rPr>
        <w:t>–</w:t>
      </w:r>
      <w:r>
        <w:rPr>
          <w:rFonts w:ascii="Garamond" w:hAnsi="Garamond"/>
          <w:sz w:val="24"/>
          <w:szCs w:val="24"/>
        </w:rPr>
        <w:t xml:space="preserve"> se hace de sus letras algo virtualmente equivalente a Palabra de Dios.</w:t>
      </w:r>
      <w:r w:rsidR="00482E04">
        <w:rPr>
          <w:rFonts w:ascii="Garamond" w:hAnsi="Garamond"/>
          <w:sz w:val="24"/>
          <w:szCs w:val="24"/>
        </w:rPr>
        <w:t xml:space="preserve"> Versiones</w:t>
      </w:r>
      <w:r w:rsidR="00F41AB6">
        <w:rPr>
          <w:rFonts w:ascii="Garamond" w:hAnsi="Garamond"/>
          <w:sz w:val="24"/>
          <w:szCs w:val="24"/>
        </w:rPr>
        <w:t xml:space="preserve"> afines</w:t>
      </w:r>
      <w:r w:rsidR="0017344C">
        <w:rPr>
          <w:rFonts w:ascii="Garamond" w:hAnsi="Garamond"/>
          <w:sz w:val="24"/>
          <w:szCs w:val="24"/>
        </w:rPr>
        <w:t xml:space="preserve"> al mundo </w:t>
      </w:r>
      <w:r w:rsidR="00A32D42">
        <w:rPr>
          <w:rFonts w:ascii="Garamond" w:hAnsi="Garamond"/>
          <w:sz w:val="24"/>
          <w:szCs w:val="24"/>
        </w:rPr>
        <w:t>protestante</w:t>
      </w:r>
      <w:r w:rsidR="0017344C">
        <w:rPr>
          <w:rFonts w:ascii="Garamond" w:hAnsi="Garamond"/>
          <w:sz w:val="24"/>
          <w:szCs w:val="24"/>
        </w:rPr>
        <w:t xml:space="preserve"> como la Reina Valera 2000, de corte adventista y la Traducción Nuevo Mundo de los Testigos de Jehová</w:t>
      </w:r>
      <w:r w:rsidR="00482E04">
        <w:rPr>
          <w:rFonts w:ascii="Garamond" w:hAnsi="Garamond"/>
          <w:sz w:val="24"/>
          <w:szCs w:val="24"/>
        </w:rPr>
        <w:t>,</w:t>
      </w:r>
      <w:r w:rsidR="0017344C">
        <w:rPr>
          <w:rFonts w:ascii="Garamond" w:hAnsi="Garamond"/>
          <w:sz w:val="24"/>
          <w:szCs w:val="24"/>
        </w:rPr>
        <w:t xml:space="preserve"> traducen exactamente igual a las versiones Reina Valera.</w:t>
      </w:r>
    </w:p>
    <w:p w:rsidR="0017344C" w:rsidRDefault="0017344C" w:rsidP="007A7CDB">
      <w:pPr>
        <w:spacing w:after="0" w:line="360" w:lineRule="auto"/>
        <w:jc w:val="both"/>
        <w:rPr>
          <w:rFonts w:ascii="Garamond" w:hAnsi="Garamond"/>
          <w:sz w:val="24"/>
          <w:szCs w:val="24"/>
        </w:rPr>
      </w:pPr>
      <w:r>
        <w:rPr>
          <w:rFonts w:ascii="Garamond" w:hAnsi="Garamond"/>
          <w:sz w:val="24"/>
          <w:szCs w:val="24"/>
        </w:rPr>
        <w:tab/>
      </w:r>
      <w:r w:rsidR="00BB59F7">
        <w:rPr>
          <w:rFonts w:ascii="Garamond" w:hAnsi="Garamond"/>
          <w:sz w:val="24"/>
          <w:szCs w:val="24"/>
        </w:rPr>
        <w:t>La Nueva Traducción Viviente, las Biblias al Día, la Traducción en Lenguaje Actual y La Palabra de Dios para Todos</w:t>
      </w:r>
      <w:r w:rsidR="00A32D42">
        <w:rPr>
          <w:rFonts w:ascii="Garamond" w:hAnsi="Garamond"/>
          <w:sz w:val="24"/>
          <w:szCs w:val="24"/>
        </w:rPr>
        <w:t>,</w:t>
      </w:r>
      <w:r w:rsidR="00BB59F7">
        <w:rPr>
          <w:rFonts w:ascii="Garamond" w:hAnsi="Garamond"/>
          <w:sz w:val="24"/>
          <w:szCs w:val="24"/>
        </w:rPr>
        <w:t xml:space="preserve"> son netamente explicativas. </w:t>
      </w:r>
      <w:r w:rsidR="00A31D45">
        <w:rPr>
          <w:rFonts w:ascii="Garamond" w:hAnsi="Garamond"/>
          <w:sz w:val="24"/>
          <w:szCs w:val="24"/>
        </w:rPr>
        <w:t xml:space="preserve">Éstas parecieran sobrepasar la dimensión de la problemática gramatical, sintáctica y semántica. A veces esto es bueno. </w:t>
      </w:r>
      <w:r w:rsidR="00BB59F7">
        <w:rPr>
          <w:rFonts w:ascii="Garamond" w:hAnsi="Garamond"/>
          <w:sz w:val="24"/>
          <w:szCs w:val="24"/>
        </w:rPr>
        <w:t xml:space="preserve">Nótese que algunas de ellas traducen “Espíritu Santo”, </w:t>
      </w:r>
      <w:proofErr w:type="spellStart"/>
      <w:r w:rsidR="00BB59F7">
        <w:rPr>
          <w:rFonts w:ascii="Garamond" w:hAnsi="Garamond"/>
          <w:sz w:val="24"/>
          <w:szCs w:val="24"/>
        </w:rPr>
        <w:t>mas</w:t>
      </w:r>
      <w:proofErr w:type="spellEnd"/>
      <w:r w:rsidR="00BB59F7">
        <w:rPr>
          <w:rFonts w:ascii="Garamond" w:hAnsi="Garamond"/>
          <w:sz w:val="24"/>
          <w:szCs w:val="24"/>
        </w:rPr>
        <w:t xml:space="preserve"> el calificativo</w:t>
      </w:r>
      <w:r w:rsidR="00BB59F7" w:rsidRPr="009726FF">
        <w:rPr>
          <w:rStyle w:val="greek"/>
          <w:rFonts w:ascii="Arial Unicode" w:hAnsi="Arial Unicode"/>
          <w:color w:val="000000"/>
          <w:sz w:val="24"/>
          <w:szCs w:val="24"/>
        </w:rPr>
        <w:t xml:space="preserve"> </w:t>
      </w:r>
      <w:proofErr w:type="spellStart"/>
      <w:r w:rsidR="00BB59F7" w:rsidRPr="00AC1FC8">
        <w:rPr>
          <w:rStyle w:val="greek"/>
          <w:rFonts w:ascii="Arial Unicode" w:hAnsi="Arial Unicode"/>
          <w:color w:val="000000"/>
          <w:sz w:val="24"/>
          <w:szCs w:val="24"/>
          <w:lang w:val="en"/>
        </w:rPr>
        <w:t>ἁγίου</w:t>
      </w:r>
      <w:proofErr w:type="spellEnd"/>
      <w:r w:rsidR="00BB59F7">
        <w:rPr>
          <w:rFonts w:ascii="Garamond" w:hAnsi="Garamond"/>
          <w:sz w:val="24"/>
          <w:szCs w:val="24"/>
        </w:rPr>
        <w:t xml:space="preserve"> jamás aparece en el texto griego. Esto con abierta explicación trinitaria y </w:t>
      </w:r>
      <w:proofErr w:type="spellStart"/>
      <w:r w:rsidR="00BB59F7">
        <w:rPr>
          <w:rFonts w:ascii="Garamond" w:hAnsi="Garamond"/>
          <w:sz w:val="24"/>
          <w:szCs w:val="24"/>
        </w:rPr>
        <w:t>pneumatológica</w:t>
      </w:r>
      <w:proofErr w:type="spellEnd"/>
      <w:r w:rsidR="00BB59F7">
        <w:rPr>
          <w:rFonts w:ascii="Garamond" w:hAnsi="Garamond"/>
          <w:sz w:val="24"/>
          <w:szCs w:val="24"/>
        </w:rPr>
        <w:t xml:space="preserve">. La escueta traducción “El Espíritu produce…” de la Palabra de Dios para Todos es significativamente correcta al hablar de “producción”, obviando toda la problemática de traducir </w:t>
      </w:r>
      <w:proofErr w:type="spellStart"/>
      <w:r w:rsidR="00BB59F7" w:rsidRPr="006A70CB">
        <w:rPr>
          <w:rStyle w:val="greek"/>
          <w:rFonts w:ascii="Arial Unicode" w:hAnsi="Arial Unicode"/>
          <w:color w:val="000000"/>
          <w:sz w:val="24"/>
          <w:szCs w:val="24"/>
          <w:lang w:val="en"/>
        </w:rPr>
        <w:t>ἐστιν</w:t>
      </w:r>
      <w:proofErr w:type="spellEnd"/>
      <w:r w:rsidR="00BB59F7">
        <w:rPr>
          <w:rFonts w:ascii="Garamond" w:hAnsi="Garamond"/>
          <w:sz w:val="24"/>
          <w:szCs w:val="24"/>
        </w:rPr>
        <w:t xml:space="preserve"> literalmente</w:t>
      </w:r>
      <w:r w:rsidR="00A47BF0">
        <w:rPr>
          <w:rFonts w:ascii="Garamond" w:hAnsi="Garamond"/>
          <w:sz w:val="24"/>
          <w:szCs w:val="24"/>
        </w:rPr>
        <w:t xml:space="preserve"> (cp. Mt 13,23; 21,43; </w:t>
      </w:r>
      <w:proofErr w:type="spellStart"/>
      <w:r w:rsidR="00A47BF0">
        <w:rPr>
          <w:rFonts w:ascii="Garamond" w:hAnsi="Garamond"/>
          <w:sz w:val="24"/>
          <w:szCs w:val="24"/>
        </w:rPr>
        <w:t>Hch</w:t>
      </w:r>
      <w:proofErr w:type="spellEnd"/>
      <w:r w:rsidR="00A47BF0">
        <w:rPr>
          <w:rFonts w:ascii="Garamond" w:hAnsi="Garamond"/>
          <w:sz w:val="24"/>
          <w:szCs w:val="24"/>
        </w:rPr>
        <w:t xml:space="preserve"> 23,7)</w:t>
      </w:r>
      <w:r w:rsidR="00BB59F7">
        <w:rPr>
          <w:rFonts w:ascii="Garamond" w:hAnsi="Garamond"/>
          <w:sz w:val="24"/>
          <w:szCs w:val="24"/>
        </w:rPr>
        <w:t xml:space="preserve">. </w:t>
      </w:r>
      <w:proofErr w:type="spellStart"/>
      <w:r w:rsidR="00A31D45">
        <w:rPr>
          <w:rFonts w:ascii="Garamond" w:hAnsi="Garamond"/>
          <w:sz w:val="24"/>
          <w:szCs w:val="24"/>
        </w:rPr>
        <w:t>Bortolini</w:t>
      </w:r>
      <w:proofErr w:type="spellEnd"/>
      <w:r w:rsidR="00A31D45">
        <w:rPr>
          <w:rFonts w:ascii="Garamond" w:hAnsi="Garamond"/>
          <w:sz w:val="24"/>
          <w:szCs w:val="24"/>
        </w:rPr>
        <w:t xml:space="preserve"> explica esto diciendo: “Pablo muestra que la vida según el Espíritu y la vida según los instintos egoístas son como dos árboles con frutos totalmente diferentes: el primero </w:t>
      </w:r>
      <w:r w:rsidR="00A31D45" w:rsidRPr="00482E04">
        <w:rPr>
          <w:rFonts w:ascii="Garamond" w:hAnsi="Garamond"/>
          <w:i/>
          <w:sz w:val="24"/>
          <w:szCs w:val="24"/>
        </w:rPr>
        <w:t>produce</w:t>
      </w:r>
      <w:r w:rsidR="00A31D45">
        <w:rPr>
          <w:rFonts w:ascii="Garamond" w:hAnsi="Garamond"/>
          <w:sz w:val="24"/>
          <w:szCs w:val="24"/>
        </w:rPr>
        <w:t xml:space="preserve"> frutos buenos; el segundo, frutos malos”.</w:t>
      </w:r>
      <w:r w:rsidR="00A31D45">
        <w:rPr>
          <w:rStyle w:val="Refdenotaalpie"/>
          <w:rFonts w:ascii="Garamond" w:hAnsi="Garamond"/>
          <w:sz w:val="24"/>
          <w:szCs w:val="24"/>
        </w:rPr>
        <w:footnoteReference w:id="31"/>
      </w:r>
    </w:p>
    <w:p w:rsidR="000D44BF" w:rsidRDefault="000D44BF" w:rsidP="007A7CDB">
      <w:pPr>
        <w:spacing w:after="0" w:line="360" w:lineRule="auto"/>
        <w:jc w:val="both"/>
        <w:rPr>
          <w:rFonts w:ascii="Garamond" w:hAnsi="Garamond"/>
          <w:sz w:val="24"/>
          <w:szCs w:val="24"/>
        </w:rPr>
      </w:pPr>
      <w:r>
        <w:rPr>
          <w:rFonts w:ascii="Garamond" w:hAnsi="Garamond"/>
          <w:sz w:val="24"/>
          <w:szCs w:val="24"/>
        </w:rPr>
        <w:tab/>
        <w:t xml:space="preserve">La versión </w:t>
      </w:r>
      <w:proofErr w:type="spellStart"/>
      <w:r>
        <w:rPr>
          <w:rFonts w:ascii="Garamond" w:hAnsi="Garamond"/>
          <w:sz w:val="24"/>
          <w:szCs w:val="24"/>
        </w:rPr>
        <w:t>Peshitta</w:t>
      </w:r>
      <w:proofErr w:type="spellEnd"/>
      <w:r>
        <w:rPr>
          <w:rFonts w:ascii="Garamond" w:hAnsi="Garamond"/>
          <w:sz w:val="24"/>
          <w:szCs w:val="24"/>
        </w:rPr>
        <w:t xml:space="preserve"> es la única versión protestante que vierte al español “Los frutos del Espíritu son…”, entendiendo perfectamente bien que la enumeración es plural. Con este tipo de traducción se salta “el cinturón de fuerza” de traducir gramaticalmente todo tal y como aparece en el texto griego. En </w:t>
      </w:r>
      <w:proofErr w:type="spellStart"/>
      <w:r>
        <w:rPr>
          <w:rFonts w:ascii="Garamond" w:hAnsi="Garamond"/>
          <w:sz w:val="24"/>
          <w:szCs w:val="24"/>
        </w:rPr>
        <w:t>Gál</w:t>
      </w:r>
      <w:proofErr w:type="spellEnd"/>
      <w:r>
        <w:rPr>
          <w:rFonts w:ascii="Garamond" w:hAnsi="Garamond"/>
          <w:sz w:val="24"/>
          <w:szCs w:val="24"/>
        </w:rPr>
        <w:t xml:space="preserve"> 5,22 todo está en singular cuando debería estar en plural. En la traducción debe verse esto. La versión </w:t>
      </w:r>
      <w:proofErr w:type="spellStart"/>
      <w:r>
        <w:rPr>
          <w:rFonts w:ascii="Garamond" w:hAnsi="Garamond"/>
          <w:sz w:val="24"/>
          <w:szCs w:val="24"/>
        </w:rPr>
        <w:t>Peshitta</w:t>
      </w:r>
      <w:proofErr w:type="spellEnd"/>
      <w:r>
        <w:rPr>
          <w:rFonts w:ascii="Garamond" w:hAnsi="Garamond"/>
          <w:sz w:val="24"/>
          <w:szCs w:val="24"/>
        </w:rPr>
        <w:t xml:space="preserve"> lo entiende así.</w:t>
      </w:r>
    </w:p>
    <w:p w:rsidR="00A32D42" w:rsidRDefault="00A31D45" w:rsidP="007A7CDB">
      <w:pPr>
        <w:spacing w:after="0" w:line="360" w:lineRule="auto"/>
        <w:jc w:val="both"/>
        <w:rPr>
          <w:rFonts w:ascii="Garamond" w:hAnsi="Garamond"/>
          <w:sz w:val="24"/>
          <w:szCs w:val="24"/>
        </w:rPr>
      </w:pPr>
      <w:r>
        <w:rPr>
          <w:rFonts w:ascii="Garamond" w:hAnsi="Garamond"/>
          <w:sz w:val="24"/>
          <w:szCs w:val="24"/>
        </w:rPr>
        <w:tab/>
        <w:t xml:space="preserve">Semejante a las versiones </w:t>
      </w:r>
      <w:proofErr w:type="spellStart"/>
      <w:r w:rsidRPr="00A31D45">
        <w:rPr>
          <w:rFonts w:ascii="Garamond" w:hAnsi="Garamond"/>
          <w:i/>
          <w:sz w:val="24"/>
          <w:szCs w:val="24"/>
        </w:rPr>
        <w:t>reinavalerianas</w:t>
      </w:r>
      <w:proofErr w:type="spellEnd"/>
      <w:r w:rsidRPr="00A31D45">
        <w:rPr>
          <w:rFonts w:ascii="Garamond" w:hAnsi="Garamond"/>
          <w:i/>
          <w:sz w:val="24"/>
          <w:szCs w:val="24"/>
        </w:rPr>
        <w:t>,</w:t>
      </w:r>
      <w:r>
        <w:rPr>
          <w:rFonts w:ascii="Garamond" w:hAnsi="Garamond"/>
          <w:sz w:val="24"/>
          <w:szCs w:val="24"/>
        </w:rPr>
        <w:t xml:space="preserve"> las </w:t>
      </w:r>
      <w:r w:rsidR="00A32D42">
        <w:rPr>
          <w:rFonts w:ascii="Garamond" w:hAnsi="Garamond"/>
          <w:sz w:val="24"/>
          <w:szCs w:val="24"/>
        </w:rPr>
        <w:t>versiones</w:t>
      </w:r>
      <w:r>
        <w:rPr>
          <w:rFonts w:ascii="Garamond" w:hAnsi="Garamond"/>
          <w:sz w:val="24"/>
          <w:szCs w:val="24"/>
        </w:rPr>
        <w:t xml:space="preserve"> católico-romanas </w:t>
      </w:r>
      <w:r w:rsidR="00A32D42">
        <w:rPr>
          <w:rFonts w:ascii="Garamond" w:hAnsi="Garamond"/>
          <w:sz w:val="24"/>
          <w:szCs w:val="24"/>
        </w:rPr>
        <w:t>como</w:t>
      </w:r>
      <w:r>
        <w:rPr>
          <w:rFonts w:ascii="Garamond" w:hAnsi="Garamond"/>
          <w:sz w:val="24"/>
          <w:szCs w:val="24"/>
        </w:rPr>
        <w:t xml:space="preserve"> la Nueva Biblia Española de </w:t>
      </w:r>
      <w:proofErr w:type="spellStart"/>
      <w:r>
        <w:rPr>
          <w:rFonts w:ascii="Garamond" w:hAnsi="Garamond"/>
          <w:sz w:val="24"/>
          <w:szCs w:val="24"/>
        </w:rPr>
        <w:t>Schökel</w:t>
      </w:r>
      <w:proofErr w:type="spellEnd"/>
      <w:r>
        <w:rPr>
          <w:rFonts w:ascii="Garamond" w:hAnsi="Garamond"/>
          <w:sz w:val="24"/>
          <w:szCs w:val="24"/>
        </w:rPr>
        <w:t xml:space="preserve">/Mateos, la </w:t>
      </w:r>
      <w:r w:rsidR="000D44BF">
        <w:rPr>
          <w:rFonts w:ascii="Garamond" w:hAnsi="Garamond"/>
          <w:sz w:val="24"/>
          <w:szCs w:val="24"/>
        </w:rPr>
        <w:t>muy popula</w:t>
      </w:r>
      <w:r>
        <w:rPr>
          <w:rFonts w:ascii="Garamond" w:hAnsi="Garamond"/>
          <w:sz w:val="24"/>
          <w:szCs w:val="24"/>
        </w:rPr>
        <w:t>r Biblia Latinoamericana, la Biblia de Jerusalén, la versión El Peregrino de</w:t>
      </w:r>
      <w:r w:rsidR="00DA22EB">
        <w:rPr>
          <w:rFonts w:ascii="Garamond" w:hAnsi="Garamond"/>
          <w:sz w:val="24"/>
          <w:szCs w:val="24"/>
        </w:rPr>
        <w:t xml:space="preserve"> Luis A.</w:t>
      </w:r>
      <w:r>
        <w:rPr>
          <w:rFonts w:ascii="Garamond" w:hAnsi="Garamond"/>
          <w:sz w:val="24"/>
          <w:szCs w:val="24"/>
        </w:rPr>
        <w:t xml:space="preserve"> </w:t>
      </w:r>
      <w:proofErr w:type="spellStart"/>
      <w:r>
        <w:rPr>
          <w:rFonts w:ascii="Garamond" w:hAnsi="Garamond"/>
          <w:sz w:val="24"/>
          <w:szCs w:val="24"/>
        </w:rPr>
        <w:t>Schökel</w:t>
      </w:r>
      <w:proofErr w:type="spellEnd"/>
      <w:r>
        <w:rPr>
          <w:rFonts w:ascii="Garamond" w:hAnsi="Garamond"/>
          <w:sz w:val="24"/>
          <w:szCs w:val="24"/>
        </w:rPr>
        <w:t xml:space="preserve"> y la versión de la Conferencia Episcopal Española vierten </w:t>
      </w:r>
      <w:proofErr w:type="spellStart"/>
      <w:r>
        <w:rPr>
          <w:rFonts w:ascii="Garamond" w:hAnsi="Garamond"/>
          <w:sz w:val="24"/>
          <w:szCs w:val="24"/>
        </w:rPr>
        <w:t>Gál</w:t>
      </w:r>
      <w:proofErr w:type="spellEnd"/>
      <w:r>
        <w:rPr>
          <w:rFonts w:ascii="Garamond" w:hAnsi="Garamond"/>
          <w:sz w:val="24"/>
          <w:szCs w:val="24"/>
        </w:rPr>
        <w:t xml:space="preserve"> 5,22 como “El fruto del Espíritu es…”. </w:t>
      </w:r>
    </w:p>
    <w:p w:rsidR="00A31D45" w:rsidRDefault="000D44BF" w:rsidP="00A32D42">
      <w:pPr>
        <w:spacing w:after="0" w:line="360" w:lineRule="auto"/>
        <w:ind w:firstLine="708"/>
        <w:jc w:val="both"/>
        <w:rPr>
          <w:rFonts w:ascii="Garamond" w:hAnsi="Garamond"/>
          <w:sz w:val="24"/>
          <w:szCs w:val="24"/>
        </w:rPr>
      </w:pPr>
      <w:r>
        <w:rPr>
          <w:rFonts w:ascii="Garamond" w:hAnsi="Garamond"/>
          <w:sz w:val="24"/>
          <w:szCs w:val="24"/>
        </w:rPr>
        <w:t xml:space="preserve">Por otro lado, hay cinco ediciones católico-romanas que, al igual que la </w:t>
      </w:r>
      <w:proofErr w:type="spellStart"/>
      <w:r>
        <w:rPr>
          <w:rFonts w:ascii="Garamond" w:hAnsi="Garamond"/>
          <w:sz w:val="24"/>
          <w:szCs w:val="24"/>
        </w:rPr>
        <w:t>Peshitta</w:t>
      </w:r>
      <w:proofErr w:type="spellEnd"/>
      <w:r>
        <w:rPr>
          <w:rFonts w:ascii="Garamond" w:hAnsi="Garamond"/>
          <w:sz w:val="24"/>
          <w:szCs w:val="24"/>
        </w:rPr>
        <w:t xml:space="preserve"> protestante, rezan “Los frutos del Espíritu son…”. </w:t>
      </w:r>
      <w:r w:rsidR="00AE23BE">
        <w:rPr>
          <w:rFonts w:ascii="Garamond" w:hAnsi="Garamond"/>
          <w:sz w:val="24"/>
          <w:szCs w:val="24"/>
        </w:rPr>
        <w:t>Parece que los traductores católicos entienden mejor lo de una traducción dinámica que vaya más acorde con el sentido de la oración griega. Cinco a uno es la proporción entre versiones católicas y protestantes acerca de traducir de esta manera que –se opina– es la mejor.</w:t>
      </w:r>
    </w:p>
    <w:p w:rsidR="00AE23BE" w:rsidRDefault="00AE23BE" w:rsidP="007A7CDB">
      <w:pPr>
        <w:spacing w:after="0" w:line="360" w:lineRule="auto"/>
        <w:jc w:val="both"/>
        <w:rPr>
          <w:rFonts w:ascii="Garamond" w:hAnsi="Garamond"/>
          <w:sz w:val="24"/>
          <w:szCs w:val="24"/>
        </w:rPr>
      </w:pPr>
      <w:r>
        <w:rPr>
          <w:rFonts w:ascii="Garamond" w:hAnsi="Garamond"/>
          <w:sz w:val="24"/>
          <w:szCs w:val="24"/>
        </w:rPr>
        <w:tab/>
        <w:t xml:space="preserve">Las versiones interconfesionales, al igual que las </w:t>
      </w:r>
      <w:r w:rsidR="001B4AF3">
        <w:rPr>
          <w:rFonts w:ascii="Garamond" w:hAnsi="Garamond"/>
          <w:sz w:val="24"/>
          <w:szCs w:val="24"/>
        </w:rPr>
        <w:t>católico-romanas</w:t>
      </w:r>
      <w:r>
        <w:rPr>
          <w:rFonts w:ascii="Garamond" w:hAnsi="Garamond"/>
          <w:sz w:val="24"/>
          <w:szCs w:val="24"/>
        </w:rPr>
        <w:t>, parecen también entender bien una traducción que aprecie el sentido de la en</w:t>
      </w:r>
      <w:r w:rsidR="00A32D42">
        <w:rPr>
          <w:rFonts w:ascii="Garamond" w:hAnsi="Garamond"/>
          <w:sz w:val="24"/>
          <w:szCs w:val="24"/>
        </w:rPr>
        <w:t>umeración plural de frutos del e</w:t>
      </w:r>
      <w:r>
        <w:rPr>
          <w:rFonts w:ascii="Garamond" w:hAnsi="Garamond"/>
          <w:sz w:val="24"/>
          <w:szCs w:val="24"/>
        </w:rPr>
        <w:t>spíritu. Las tres versiones citad</w:t>
      </w:r>
      <w:r w:rsidR="00482E04">
        <w:rPr>
          <w:rFonts w:ascii="Garamond" w:hAnsi="Garamond"/>
          <w:sz w:val="24"/>
          <w:szCs w:val="24"/>
        </w:rPr>
        <w:t>as elaboradas por teólogos y exé</w:t>
      </w:r>
      <w:r>
        <w:rPr>
          <w:rFonts w:ascii="Garamond" w:hAnsi="Garamond"/>
          <w:sz w:val="24"/>
          <w:szCs w:val="24"/>
        </w:rPr>
        <w:t>getas ecuménicos traducen utilizando la palabra “produce”. Si bien la misma es singular, es una palabra abarcadora, porque lo que se produce puede ser una sola cosa o varias.</w:t>
      </w:r>
    </w:p>
    <w:p w:rsidR="00AE23BE" w:rsidRDefault="00AE23BE" w:rsidP="007A7CDB">
      <w:pPr>
        <w:spacing w:after="0" w:line="360" w:lineRule="auto"/>
        <w:jc w:val="both"/>
        <w:rPr>
          <w:rFonts w:ascii="Garamond" w:hAnsi="Garamond"/>
          <w:sz w:val="24"/>
          <w:szCs w:val="24"/>
        </w:rPr>
      </w:pPr>
      <w:r>
        <w:rPr>
          <w:rFonts w:ascii="Garamond" w:hAnsi="Garamond"/>
          <w:sz w:val="24"/>
          <w:szCs w:val="24"/>
        </w:rPr>
        <w:tab/>
      </w:r>
      <w:r w:rsidR="00D9551F">
        <w:rPr>
          <w:rFonts w:ascii="Garamond" w:hAnsi="Garamond"/>
          <w:sz w:val="24"/>
          <w:szCs w:val="24"/>
        </w:rPr>
        <w:t xml:space="preserve">Las citadas versiones en otros idiomas son un auténtico </w:t>
      </w:r>
      <w:r w:rsidR="00D9551F" w:rsidRPr="00D9551F">
        <w:rPr>
          <w:rFonts w:ascii="Garamond" w:hAnsi="Garamond"/>
          <w:i/>
          <w:sz w:val="24"/>
          <w:szCs w:val="24"/>
        </w:rPr>
        <w:t>collage</w:t>
      </w:r>
      <w:r w:rsidR="00D9551F">
        <w:rPr>
          <w:rFonts w:ascii="Garamond" w:hAnsi="Garamond"/>
          <w:sz w:val="24"/>
          <w:szCs w:val="24"/>
        </w:rPr>
        <w:t xml:space="preserve"> de interpretaciones. La </w:t>
      </w:r>
      <w:r w:rsidR="00D9551F" w:rsidRPr="00D9551F">
        <w:rPr>
          <w:rFonts w:ascii="Garamond" w:hAnsi="Garamond"/>
          <w:i/>
          <w:sz w:val="24"/>
          <w:szCs w:val="24"/>
        </w:rPr>
        <w:t xml:space="preserve">Good News </w:t>
      </w:r>
      <w:proofErr w:type="spellStart"/>
      <w:r w:rsidR="00D9551F" w:rsidRPr="00D9551F">
        <w:rPr>
          <w:rFonts w:ascii="Garamond" w:hAnsi="Garamond"/>
          <w:i/>
          <w:sz w:val="24"/>
          <w:szCs w:val="24"/>
        </w:rPr>
        <w:t>Traslation</w:t>
      </w:r>
      <w:proofErr w:type="spellEnd"/>
      <w:r w:rsidR="00D9551F">
        <w:rPr>
          <w:rFonts w:ascii="Garamond" w:hAnsi="Garamond"/>
          <w:sz w:val="24"/>
          <w:szCs w:val="24"/>
        </w:rPr>
        <w:t xml:space="preserve"> usa bien “</w:t>
      </w:r>
      <w:r w:rsidR="00D9551F" w:rsidRPr="00D9551F">
        <w:rPr>
          <w:rFonts w:ascii="Garamond" w:hAnsi="Garamond"/>
          <w:i/>
          <w:sz w:val="24"/>
          <w:szCs w:val="24"/>
        </w:rPr>
        <w:t>produces</w:t>
      </w:r>
      <w:r w:rsidR="00D9551F">
        <w:rPr>
          <w:rFonts w:ascii="Garamond" w:hAnsi="Garamond"/>
          <w:sz w:val="24"/>
          <w:szCs w:val="24"/>
        </w:rPr>
        <w:t xml:space="preserve">” al igual que las interconfesionales en castellano. La </w:t>
      </w:r>
      <w:r w:rsidR="00A32D42">
        <w:rPr>
          <w:rFonts w:ascii="Garamond" w:hAnsi="Garamond"/>
          <w:sz w:val="24"/>
          <w:szCs w:val="24"/>
        </w:rPr>
        <w:t>muy popular</w:t>
      </w:r>
      <w:r w:rsidR="00D9551F">
        <w:rPr>
          <w:rFonts w:ascii="Garamond" w:hAnsi="Garamond"/>
          <w:sz w:val="24"/>
          <w:szCs w:val="24"/>
        </w:rPr>
        <w:t xml:space="preserve"> </w:t>
      </w:r>
      <w:r w:rsidR="00D9551F" w:rsidRPr="00D9551F">
        <w:rPr>
          <w:rFonts w:ascii="Garamond" w:hAnsi="Garamond"/>
          <w:i/>
          <w:sz w:val="24"/>
          <w:szCs w:val="24"/>
        </w:rPr>
        <w:t xml:space="preserve">New International </w:t>
      </w:r>
      <w:proofErr w:type="spellStart"/>
      <w:r w:rsidR="00D9551F" w:rsidRPr="00D9551F">
        <w:rPr>
          <w:rFonts w:ascii="Garamond" w:hAnsi="Garamond"/>
          <w:i/>
          <w:sz w:val="24"/>
          <w:szCs w:val="24"/>
        </w:rPr>
        <w:t>Version</w:t>
      </w:r>
      <w:proofErr w:type="spellEnd"/>
      <w:r w:rsidR="00D9551F">
        <w:rPr>
          <w:rFonts w:ascii="Garamond" w:hAnsi="Garamond"/>
          <w:sz w:val="24"/>
          <w:szCs w:val="24"/>
        </w:rPr>
        <w:t>, así como la versión portuguesa de ésta, traducen “</w:t>
      </w:r>
      <w:proofErr w:type="spellStart"/>
      <w:r w:rsidR="00D9551F" w:rsidRPr="00D9551F">
        <w:rPr>
          <w:rFonts w:ascii="Garamond" w:hAnsi="Garamond"/>
          <w:i/>
          <w:sz w:val="24"/>
          <w:szCs w:val="24"/>
        </w:rPr>
        <w:t>The</w:t>
      </w:r>
      <w:proofErr w:type="spellEnd"/>
      <w:r w:rsidR="00D9551F" w:rsidRPr="00D9551F">
        <w:rPr>
          <w:rFonts w:ascii="Garamond" w:hAnsi="Garamond"/>
          <w:i/>
          <w:sz w:val="24"/>
          <w:szCs w:val="24"/>
        </w:rPr>
        <w:t xml:space="preserve"> </w:t>
      </w:r>
      <w:proofErr w:type="spellStart"/>
      <w:r w:rsidR="00D9551F" w:rsidRPr="00D9551F">
        <w:rPr>
          <w:rFonts w:ascii="Garamond" w:hAnsi="Garamond"/>
          <w:i/>
          <w:sz w:val="24"/>
          <w:szCs w:val="24"/>
        </w:rPr>
        <w:t>fruit</w:t>
      </w:r>
      <w:proofErr w:type="spellEnd"/>
      <w:r w:rsidR="00D9551F" w:rsidRPr="00D9551F">
        <w:rPr>
          <w:rFonts w:ascii="Garamond" w:hAnsi="Garamond"/>
          <w:i/>
          <w:sz w:val="24"/>
          <w:szCs w:val="24"/>
        </w:rPr>
        <w:t xml:space="preserve"> </w:t>
      </w:r>
      <w:proofErr w:type="spellStart"/>
      <w:r w:rsidR="00D9551F" w:rsidRPr="00D9551F">
        <w:rPr>
          <w:rFonts w:ascii="Garamond" w:hAnsi="Garamond"/>
          <w:i/>
          <w:sz w:val="24"/>
          <w:szCs w:val="24"/>
        </w:rPr>
        <w:t>of</w:t>
      </w:r>
      <w:proofErr w:type="spellEnd"/>
      <w:r w:rsidR="00D9551F" w:rsidRPr="00D9551F">
        <w:rPr>
          <w:rFonts w:ascii="Garamond" w:hAnsi="Garamond"/>
          <w:i/>
          <w:sz w:val="24"/>
          <w:szCs w:val="24"/>
        </w:rPr>
        <w:t xml:space="preserve"> </w:t>
      </w:r>
      <w:proofErr w:type="spellStart"/>
      <w:r w:rsidR="00D9551F" w:rsidRPr="00D9551F">
        <w:rPr>
          <w:rFonts w:ascii="Garamond" w:hAnsi="Garamond"/>
          <w:i/>
          <w:sz w:val="24"/>
          <w:szCs w:val="24"/>
        </w:rPr>
        <w:t>the</w:t>
      </w:r>
      <w:proofErr w:type="spellEnd"/>
      <w:r w:rsidR="00D9551F" w:rsidRPr="00D9551F">
        <w:rPr>
          <w:rFonts w:ascii="Garamond" w:hAnsi="Garamond"/>
          <w:i/>
          <w:sz w:val="24"/>
          <w:szCs w:val="24"/>
        </w:rPr>
        <w:t xml:space="preserve"> </w:t>
      </w:r>
      <w:proofErr w:type="spellStart"/>
      <w:r w:rsidR="00D9551F" w:rsidRPr="00D9551F">
        <w:rPr>
          <w:rFonts w:ascii="Garamond" w:hAnsi="Garamond"/>
          <w:i/>
          <w:sz w:val="24"/>
          <w:szCs w:val="24"/>
        </w:rPr>
        <w:t>Spirit</w:t>
      </w:r>
      <w:proofErr w:type="spellEnd"/>
      <w:r w:rsidR="00D9551F" w:rsidRPr="00D9551F">
        <w:rPr>
          <w:rFonts w:ascii="Garamond" w:hAnsi="Garamond"/>
          <w:i/>
          <w:sz w:val="24"/>
          <w:szCs w:val="24"/>
        </w:rPr>
        <w:t xml:space="preserve"> </w:t>
      </w:r>
      <w:proofErr w:type="spellStart"/>
      <w:r w:rsidR="00D9551F" w:rsidRPr="00D9551F">
        <w:rPr>
          <w:rFonts w:ascii="Garamond" w:hAnsi="Garamond"/>
          <w:i/>
          <w:sz w:val="24"/>
          <w:szCs w:val="24"/>
        </w:rPr>
        <w:t>is</w:t>
      </w:r>
      <w:proofErr w:type="spellEnd"/>
      <w:r w:rsidR="00D9551F" w:rsidRPr="00D9551F">
        <w:rPr>
          <w:rFonts w:ascii="Garamond" w:hAnsi="Garamond"/>
          <w:i/>
          <w:sz w:val="24"/>
          <w:szCs w:val="24"/>
        </w:rPr>
        <w:t>…</w:t>
      </w:r>
      <w:r w:rsidR="00D9551F">
        <w:rPr>
          <w:rFonts w:ascii="Garamond" w:hAnsi="Garamond"/>
          <w:sz w:val="24"/>
          <w:szCs w:val="24"/>
        </w:rPr>
        <w:t>” y “</w:t>
      </w:r>
      <w:r w:rsidR="00D9551F" w:rsidRPr="00D9551F">
        <w:rPr>
          <w:rFonts w:ascii="Garamond" w:hAnsi="Garamond"/>
          <w:i/>
          <w:sz w:val="24"/>
          <w:szCs w:val="24"/>
        </w:rPr>
        <w:t>o fruto do Espíritu é…</w:t>
      </w:r>
      <w:r w:rsidR="00D9551F">
        <w:rPr>
          <w:rFonts w:ascii="Garamond" w:hAnsi="Garamond"/>
          <w:sz w:val="24"/>
          <w:szCs w:val="24"/>
        </w:rPr>
        <w:t>”, respectivamente. Esto en clara alusión literal y con la ambivalencia gramatical ya señalada</w:t>
      </w:r>
      <w:r w:rsidR="00EF7B5F">
        <w:rPr>
          <w:rFonts w:ascii="Garamond" w:hAnsi="Garamond"/>
          <w:sz w:val="24"/>
          <w:szCs w:val="24"/>
        </w:rPr>
        <w:t xml:space="preserve">, </w:t>
      </w:r>
      <w:r w:rsidR="00D9551F">
        <w:rPr>
          <w:rFonts w:ascii="Garamond" w:hAnsi="Garamond"/>
          <w:sz w:val="24"/>
          <w:szCs w:val="24"/>
        </w:rPr>
        <w:t xml:space="preserve">al estilo de las versiones Reina Valera. La </w:t>
      </w:r>
      <w:r w:rsidR="00D9551F" w:rsidRPr="00D9551F">
        <w:rPr>
          <w:rFonts w:ascii="Garamond" w:hAnsi="Garamond"/>
          <w:i/>
          <w:sz w:val="24"/>
          <w:szCs w:val="24"/>
        </w:rPr>
        <w:t xml:space="preserve">New </w:t>
      </w:r>
      <w:proofErr w:type="spellStart"/>
      <w:r w:rsidR="00D9551F" w:rsidRPr="00D9551F">
        <w:rPr>
          <w:rFonts w:ascii="Garamond" w:hAnsi="Garamond"/>
          <w:i/>
          <w:sz w:val="24"/>
          <w:szCs w:val="24"/>
        </w:rPr>
        <w:t>Life</w:t>
      </w:r>
      <w:proofErr w:type="spellEnd"/>
      <w:r w:rsidR="00D9551F" w:rsidRPr="00D9551F">
        <w:rPr>
          <w:rFonts w:ascii="Garamond" w:hAnsi="Garamond"/>
          <w:i/>
          <w:sz w:val="24"/>
          <w:szCs w:val="24"/>
        </w:rPr>
        <w:t xml:space="preserve"> </w:t>
      </w:r>
      <w:proofErr w:type="spellStart"/>
      <w:r w:rsidR="00D9551F" w:rsidRPr="00D9551F">
        <w:rPr>
          <w:rFonts w:ascii="Garamond" w:hAnsi="Garamond"/>
          <w:i/>
          <w:sz w:val="24"/>
          <w:szCs w:val="24"/>
        </w:rPr>
        <w:t>Version</w:t>
      </w:r>
      <w:proofErr w:type="spellEnd"/>
      <w:r w:rsidR="00D9551F">
        <w:rPr>
          <w:rFonts w:ascii="Garamond" w:hAnsi="Garamond"/>
          <w:sz w:val="24"/>
          <w:szCs w:val="24"/>
        </w:rPr>
        <w:t xml:space="preserve"> es exageradamente explicativa, agregando “</w:t>
      </w:r>
      <w:proofErr w:type="spellStart"/>
      <w:r w:rsidR="00D9551F">
        <w:rPr>
          <w:rFonts w:ascii="Garamond" w:hAnsi="Garamond"/>
          <w:i/>
          <w:sz w:val="24"/>
          <w:szCs w:val="24"/>
        </w:rPr>
        <w:t>Holy</w:t>
      </w:r>
      <w:proofErr w:type="spellEnd"/>
      <w:r w:rsidR="00D9551F">
        <w:rPr>
          <w:rFonts w:ascii="Garamond" w:hAnsi="Garamond"/>
          <w:sz w:val="24"/>
          <w:szCs w:val="24"/>
        </w:rPr>
        <w:t>” al sustantivo “</w:t>
      </w:r>
      <w:proofErr w:type="spellStart"/>
      <w:r w:rsidR="00D9551F" w:rsidRPr="00D9551F">
        <w:rPr>
          <w:rFonts w:ascii="Garamond" w:hAnsi="Garamond"/>
          <w:i/>
          <w:sz w:val="24"/>
          <w:szCs w:val="24"/>
        </w:rPr>
        <w:t>Spirit</w:t>
      </w:r>
      <w:proofErr w:type="spellEnd"/>
      <w:r w:rsidR="00D9551F">
        <w:rPr>
          <w:rFonts w:ascii="Garamond" w:hAnsi="Garamond"/>
          <w:sz w:val="24"/>
          <w:szCs w:val="24"/>
        </w:rPr>
        <w:t xml:space="preserve">”. </w:t>
      </w:r>
    </w:p>
    <w:p w:rsidR="00AE23BE" w:rsidRPr="009726FF" w:rsidRDefault="00D9551F" w:rsidP="007A7CDB">
      <w:pPr>
        <w:spacing w:after="0" w:line="360" w:lineRule="auto"/>
        <w:jc w:val="both"/>
        <w:rPr>
          <w:rStyle w:val="greek"/>
          <w:rFonts w:ascii="Garamond" w:hAnsi="Garamond"/>
          <w:color w:val="000000"/>
          <w:sz w:val="24"/>
          <w:szCs w:val="24"/>
        </w:rPr>
      </w:pPr>
      <w:r>
        <w:rPr>
          <w:rFonts w:ascii="Garamond" w:hAnsi="Garamond"/>
          <w:sz w:val="24"/>
          <w:szCs w:val="24"/>
        </w:rPr>
        <w:tab/>
        <w:t>La Vulgata Latina traduce todo también en singular con “</w:t>
      </w:r>
      <w:proofErr w:type="spellStart"/>
      <w:r w:rsidRPr="00D9551F">
        <w:rPr>
          <w:rFonts w:ascii="Garamond" w:hAnsi="Garamond"/>
          <w:i/>
          <w:sz w:val="24"/>
          <w:szCs w:val="24"/>
        </w:rPr>
        <w:t>Fructus</w:t>
      </w:r>
      <w:proofErr w:type="spellEnd"/>
      <w:r w:rsidRPr="00D9551F">
        <w:rPr>
          <w:rFonts w:ascii="Garamond" w:hAnsi="Garamond"/>
          <w:i/>
          <w:sz w:val="24"/>
          <w:szCs w:val="24"/>
        </w:rPr>
        <w:t xml:space="preserve"> </w:t>
      </w:r>
      <w:proofErr w:type="spellStart"/>
      <w:r w:rsidRPr="00D9551F">
        <w:rPr>
          <w:rFonts w:ascii="Garamond" w:hAnsi="Garamond"/>
          <w:i/>
          <w:sz w:val="24"/>
          <w:szCs w:val="24"/>
        </w:rPr>
        <w:t>autem</w:t>
      </w:r>
      <w:proofErr w:type="spellEnd"/>
      <w:r w:rsidRPr="00D9551F">
        <w:rPr>
          <w:rFonts w:ascii="Garamond" w:hAnsi="Garamond"/>
          <w:i/>
          <w:sz w:val="24"/>
          <w:szCs w:val="24"/>
        </w:rPr>
        <w:t xml:space="preserve"> </w:t>
      </w:r>
      <w:proofErr w:type="spellStart"/>
      <w:r w:rsidRPr="00D9551F">
        <w:rPr>
          <w:rFonts w:ascii="Garamond" w:hAnsi="Garamond"/>
          <w:i/>
          <w:sz w:val="24"/>
          <w:szCs w:val="24"/>
        </w:rPr>
        <w:t>Spiritus</w:t>
      </w:r>
      <w:proofErr w:type="spellEnd"/>
      <w:r w:rsidRPr="00D9551F">
        <w:rPr>
          <w:rFonts w:ascii="Garamond" w:hAnsi="Garamond"/>
          <w:i/>
          <w:sz w:val="24"/>
          <w:szCs w:val="24"/>
        </w:rPr>
        <w:t xml:space="preserve"> </w:t>
      </w:r>
      <w:proofErr w:type="spellStart"/>
      <w:r w:rsidRPr="00D9551F">
        <w:rPr>
          <w:rFonts w:ascii="Garamond" w:hAnsi="Garamond"/>
          <w:i/>
          <w:sz w:val="24"/>
          <w:szCs w:val="24"/>
        </w:rPr>
        <w:t>est</w:t>
      </w:r>
      <w:proofErr w:type="spellEnd"/>
      <w:r w:rsidRPr="00D9551F">
        <w:rPr>
          <w:rFonts w:ascii="Garamond" w:hAnsi="Garamond"/>
          <w:i/>
          <w:sz w:val="24"/>
          <w:szCs w:val="24"/>
        </w:rPr>
        <w:t>…</w:t>
      </w:r>
      <w:r>
        <w:rPr>
          <w:rFonts w:ascii="Garamond" w:hAnsi="Garamond"/>
          <w:sz w:val="24"/>
          <w:szCs w:val="24"/>
        </w:rPr>
        <w:t xml:space="preserve">”. </w:t>
      </w:r>
      <w:r w:rsidR="00854393">
        <w:rPr>
          <w:rFonts w:ascii="Garamond" w:hAnsi="Garamond"/>
          <w:sz w:val="24"/>
          <w:szCs w:val="24"/>
        </w:rPr>
        <w:t>La versión alemana de la Biblia de Lutero (</w:t>
      </w:r>
      <w:proofErr w:type="spellStart"/>
      <w:proofErr w:type="gramStart"/>
      <w:r w:rsidR="00854393">
        <w:rPr>
          <w:rFonts w:ascii="Garamond" w:hAnsi="Garamond"/>
          <w:sz w:val="24"/>
          <w:szCs w:val="24"/>
        </w:rPr>
        <w:t>re-editada</w:t>
      </w:r>
      <w:proofErr w:type="spellEnd"/>
      <w:proofErr w:type="gramEnd"/>
      <w:r w:rsidR="00854393">
        <w:rPr>
          <w:rFonts w:ascii="Garamond" w:hAnsi="Garamond"/>
          <w:sz w:val="24"/>
          <w:szCs w:val="24"/>
        </w:rPr>
        <w:t xml:space="preserve"> en 1984) traduce “</w:t>
      </w:r>
      <w:r w:rsidR="00854393" w:rsidRPr="00854393">
        <w:rPr>
          <w:rFonts w:ascii="Garamond" w:hAnsi="Garamond"/>
          <w:i/>
          <w:sz w:val="24"/>
          <w:szCs w:val="24"/>
        </w:rPr>
        <w:t xml:space="preserve">Die </w:t>
      </w:r>
      <w:proofErr w:type="spellStart"/>
      <w:r w:rsidR="00854393" w:rsidRPr="00854393">
        <w:rPr>
          <w:rFonts w:ascii="Garamond" w:hAnsi="Garamond"/>
          <w:i/>
          <w:sz w:val="24"/>
          <w:szCs w:val="24"/>
        </w:rPr>
        <w:t>Frucht</w:t>
      </w:r>
      <w:proofErr w:type="spellEnd"/>
      <w:r w:rsidR="00854393" w:rsidRPr="00854393">
        <w:rPr>
          <w:rFonts w:ascii="Garamond" w:hAnsi="Garamond"/>
          <w:i/>
          <w:sz w:val="24"/>
          <w:szCs w:val="24"/>
        </w:rPr>
        <w:t xml:space="preserve"> </w:t>
      </w:r>
      <w:proofErr w:type="spellStart"/>
      <w:r w:rsidR="00854393" w:rsidRPr="00854393">
        <w:rPr>
          <w:rFonts w:ascii="Garamond" w:hAnsi="Garamond"/>
          <w:i/>
          <w:sz w:val="24"/>
          <w:szCs w:val="24"/>
        </w:rPr>
        <w:t>aber</w:t>
      </w:r>
      <w:proofErr w:type="spellEnd"/>
      <w:r w:rsidR="00854393" w:rsidRPr="00854393">
        <w:rPr>
          <w:rFonts w:ascii="Garamond" w:hAnsi="Garamond"/>
          <w:i/>
          <w:sz w:val="24"/>
          <w:szCs w:val="24"/>
        </w:rPr>
        <w:t xml:space="preserve"> des </w:t>
      </w:r>
      <w:proofErr w:type="spellStart"/>
      <w:r w:rsidR="00854393" w:rsidRPr="00854393">
        <w:rPr>
          <w:rFonts w:ascii="Garamond" w:hAnsi="Garamond"/>
          <w:i/>
          <w:sz w:val="24"/>
          <w:szCs w:val="24"/>
        </w:rPr>
        <w:t>Geistes</w:t>
      </w:r>
      <w:proofErr w:type="spellEnd"/>
      <w:r w:rsidR="00854393" w:rsidRPr="00854393">
        <w:rPr>
          <w:rFonts w:ascii="Garamond" w:hAnsi="Garamond"/>
          <w:i/>
          <w:sz w:val="24"/>
          <w:szCs w:val="24"/>
        </w:rPr>
        <w:t xml:space="preserve"> </w:t>
      </w:r>
      <w:proofErr w:type="spellStart"/>
      <w:r w:rsidR="00854393" w:rsidRPr="00854393">
        <w:rPr>
          <w:rFonts w:ascii="Garamond" w:hAnsi="Garamond"/>
          <w:i/>
          <w:sz w:val="24"/>
          <w:szCs w:val="24"/>
        </w:rPr>
        <w:t>ist</w:t>
      </w:r>
      <w:proofErr w:type="spellEnd"/>
      <w:r w:rsidR="00854393" w:rsidRPr="00854393">
        <w:rPr>
          <w:rFonts w:ascii="Garamond" w:hAnsi="Garamond"/>
          <w:i/>
          <w:sz w:val="24"/>
          <w:szCs w:val="24"/>
        </w:rPr>
        <w:t>…</w:t>
      </w:r>
      <w:r w:rsidR="00854393">
        <w:rPr>
          <w:rFonts w:ascii="Garamond" w:hAnsi="Garamond"/>
          <w:sz w:val="24"/>
          <w:szCs w:val="24"/>
        </w:rPr>
        <w:t>”. En alemán “</w:t>
      </w:r>
      <w:proofErr w:type="spellStart"/>
      <w:r w:rsidR="00854393" w:rsidRPr="00854393">
        <w:rPr>
          <w:rFonts w:ascii="Garamond" w:hAnsi="Garamond"/>
          <w:i/>
          <w:sz w:val="24"/>
          <w:szCs w:val="24"/>
        </w:rPr>
        <w:t>aber</w:t>
      </w:r>
      <w:proofErr w:type="spellEnd"/>
      <w:r w:rsidR="00854393">
        <w:rPr>
          <w:rFonts w:ascii="Garamond" w:hAnsi="Garamond"/>
          <w:sz w:val="24"/>
          <w:szCs w:val="24"/>
        </w:rPr>
        <w:t xml:space="preserve">” es “pero”, o sea, lo traducido por </w:t>
      </w:r>
      <w:proofErr w:type="spellStart"/>
      <w:r w:rsidR="00854393" w:rsidRPr="0082299A">
        <w:rPr>
          <w:rStyle w:val="greek"/>
          <w:rFonts w:ascii="Arial Unicode" w:hAnsi="Arial Unicode"/>
          <w:color w:val="000000"/>
          <w:sz w:val="24"/>
          <w:szCs w:val="24"/>
          <w:lang w:val="en"/>
        </w:rPr>
        <w:t>δὲ</w:t>
      </w:r>
      <w:proofErr w:type="spellEnd"/>
      <w:r w:rsidR="00B62C82" w:rsidRPr="009726FF">
        <w:rPr>
          <w:rStyle w:val="greek"/>
          <w:rFonts w:ascii="Arial Unicode" w:hAnsi="Arial Unicode"/>
          <w:color w:val="000000"/>
          <w:sz w:val="24"/>
          <w:szCs w:val="24"/>
        </w:rPr>
        <w:t xml:space="preserve">. </w:t>
      </w:r>
      <w:r w:rsidR="00B62C82" w:rsidRPr="009726FF">
        <w:rPr>
          <w:rStyle w:val="greek"/>
          <w:rFonts w:ascii="Garamond" w:hAnsi="Garamond"/>
          <w:color w:val="000000"/>
          <w:sz w:val="24"/>
          <w:szCs w:val="24"/>
        </w:rPr>
        <w:t xml:space="preserve">Esta versión traducida al castellano literal sería “el </w:t>
      </w:r>
      <w:proofErr w:type="gramStart"/>
      <w:r w:rsidR="00B62C82" w:rsidRPr="009726FF">
        <w:rPr>
          <w:rStyle w:val="greek"/>
          <w:rFonts w:ascii="Garamond" w:hAnsi="Garamond"/>
          <w:color w:val="000000"/>
          <w:sz w:val="24"/>
          <w:szCs w:val="24"/>
        </w:rPr>
        <w:t>fruto</w:t>
      </w:r>
      <w:proofErr w:type="gramEnd"/>
      <w:r w:rsidR="00B62C82" w:rsidRPr="009726FF">
        <w:rPr>
          <w:rStyle w:val="greek"/>
          <w:rFonts w:ascii="Garamond" w:hAnsi="Garamond"/>
          <w:color w:val="000000"/>
          <w:sz w:val="24"/>
          <w:szCs w:val="24"/>
        </w:rPr>
        <w:t xml:space="preserve"> pero del </w:t>
      </w:r>
      <w:r w:rsidR="001B4AF3">
        <w:rPr>
          <w:rStyle w:val="greek"/>
          <w:rFonts w:ascii="Garamond" w:hAnsi="Garamond"/>
          <w:color w:val="000000"/>
          <w:sz w:val="24"/>
          <w:szCs w:val="24"/>
        </w:rPr>
        <w:t>e</w:t>
      </w:r>
      <w:r w:rsidR="001B4AF3" w:rsidRPr="009726FF">
        <w:rPr>
          <w:rStyle w:val="greek"/>
          <w:rFonts w:ascii="Garamond" w:hAnsi="Garamond"/>
          <w:color w:val="000000"/>
          <w:sz w:val="24"/>
          <w:szCs w:val="24"/>
        </w:rPr>
        <w:t>spíritu</w:t>
      </w:r>
      <w:r w:rsidR="00B62C82" w:rsidRPr="009726FF">
        <w:rPr>
          <w:rStyle w:val="greek"/>
          <w:rFonts w:ascii="Garamond" w:hAnsi="Garamond"/>
          <w:color w:val="000000"/>
          <w:sz w:val="24"/>
          <w:szCs w:val="24"/>
        </w:rPr>
        <w:t xml:space="preserve"> es…”, traduciendo la singular sintaxis paulina de </w:t>
      </w:r>
      <w:r w:rsidR="00B62C82" w:rsidRPr="0082299A">
        <w:rPr>
          <w:rStyle w:val="greek"/>
          <w:rFonts w:ascii="Arial Unicode" w:hAnsi="Arial Unicode"/>
          <w:color w:val="000000"/>
          <w:sz w:val="24"/>
          <w:szCs w:val="24"/>
          <w:lang w:val="en"/>
        </w:rPr>
        <w:t>ὁ</w:t>
      </w:r>
      <w:r w:rsidR="00B62C82" w:rsidRPr="009726FF">
        <w:rPr>
          <w:rStyle w:val="greek"/>
          <w:rFonts w:ascii="Arial Unicode" w:hAnsi="Arial Unicode"/>
          <w:color w:val="000000"/>
          <w:sz w:val="24"/>
          <w:szCs w:val="24"/>
        </w:rPr>
        <w:t xml:space="preserve"> </w:t>
      </w:r>
      <w:proofErr w:type="spellStart"/>
      <w:r w:rsidR="00B62C82" w:rsidRPr="0082299A">
        <w:rPr>
          <w:rStyle w:val="greek"/>
          <w:rFonts w:ascii="Arial Unicode" w:hAnsi="Arial Unicode"/>
          <w:color w:val="000000"/>
          <w:sz w:val="24"/>
          <w:szCs w:val="24"/>
          <w:lang w:val="en"/>
        </w:rPr>
        <w:t>δὲ</w:t>
      </w:r>
      <w:proofErr w:type="spellEnd"/>
      <w:r w:rsidR="00B62C82" w:rsidRPr="009726FF">
        <w:rPr>
          <w:rStyle w:val="greek"/>
          <w:rFonts w:ascii="Arial Unicode" w:hAnsi="Arial Unicode"/>
          <w:color w:val="000000"/>
          <w:sz w:val="24"/>
          <w:szCs w:val="24"/>
        </w:rPr>
        <w:t xml:space="preserve"> </w:t>
      </w:r>
      <w:r w:rsidR="00B62C82" w:rsidRPr="0082299A">
        <w:rPr>
          <w:rStyle w:val="greek"/>
          <w:rFonts w:ascii="Arial Unicode" w:hAnsi="Arial Unicode"/>
          <w:color w:val="000000"/>
          <w:sz w:val="24"/>
          <w:szCs w:val="24"/>
          <w:lang w:val="en"/>
        </w:rPr>
        <w:t>καρπ</w:t>
      </w:r>
      <w:proofErr w:type="spellStart"/>
      <w:r w:rsidR="00B62C82" w:rsidRPr="0082299A">
        <w:rPr>
          <w:rStyle w:val="greek"/>
          <w:rFonts w:ascii="Arial Unicode" w:hAnsi="Arial Unicode"/>
          <w:color w:val="000000"/>
          <w:sz w:val="24"/>
          <w:szCs w:val="24"/>
          <w:lang w:val="en"/>
        </w:rPr>
        <w:t>ὸς</w:t>
      </w:r>
      <w:proofErr w:type="spellEnd"/>
      <w:r w:rsidR="008D3E96" w:rsidRPr="009726FF">
        <w:rPr>
          <w:rStyle w:val="greek"/>
          <w:rFonts w:ascii="Garamond" w:hAnsi="Garamond"/>
          <w:color w:val="000000"/>
          <w:sz w:val="24"/>
          <w:szCs w:val="24"/>
        </w:rPr>
        <w:t xml:space="preserve"> </w:t>
      </w:r>
      <w:proofErr w:type="spellStart"/>
      <w:r w:rsidR="008D3E96" w:rsidRPr="0082299A">
        <w:rPr>
          <w:rStyle w:val="greek"/>
          <w:rFonts w:ascii="Arial Unicode" w:hAnsi="Arial Unicode"/>
          <w:color w:val="000000"/>
          <w:sz w:val="24"/>
          <w:szCs w:val="24"/>
          <w:lang w:val="en"/>
        </w:rPr>
        <w:t>τοῦ</w:t>
      </w:r>
      <w:proofErr w:type="spellEnd"/>
      <w:r w:rsidR="008D3E96" w:rsidRPr="009726FF">
        <w:rPr>
          <w:rStyle w:val="greek"/>
          <w:rFonts w:ascii="Arial Unicode" w:hAnsi="Arial Unicode"/>
          <w:color w:val="000000"/>
          <w:sz w:val="24"/>
          <w:szCs w:val="24"/>
        </w:rPr>
        <w:t xml:space="preserve"> </w:t>
      </w:r>
      <w:r w:rsidR="008D3E96" w:rsidRPr="0082299A">
        <w:rPr>
          <w:rStyle w:val="greek"/>
          <w:rFonts w:ascii="Arial Unicode" w:hAnsi="Arial Unicode"/>
          <w:color w:val="000000"/>
          <w:sz w:val="24"/>
          <w:szCs w:val="24"/>
          <w:lang w:val="en"/>
        </w:rPr>
        <w:t>π</w:t>
      </w:r>
      <w:proofErr w:type="spellStart"/>
      <w:r w:rsidR="008D3E96" w:rsidRPr="0082299A">
        <w:rPr>
          <w:rStyle w:val="greek"/>
          <w:rFonts w:ascii="Arial Unicode" w:hAnsi="Arial Unicode"/>
          <w:color w:val="000000"/>
          <w:sz w:val="24"/>
          <w:szCs w:val="24"/>
          <w:lang w:val="en"/>
        </w:rPr>
        <w:t>νεύμ</w:t>
      </w:r>
      <w:proofErr w:type="spellEnd"/>
      <w:r w:rsidR="008D3E96" w:rsidRPr="0082299A">
        <w:rPr>
          <w:rStyle w:val="greek"/>
          <w:rFonts w:ascii="Arial Unicode" w:hAnsi="Arial Unicode"/>
          <w:color w:val="000000"/>
          <w:sz w:val="24"/>
          <w:szCs w:val="24"/>
          <w:lang w:val="en"/>
        </w:rPr>
        <w:t>ατός</w:t>
      </w:r>
      <w:r w:rsidR="008D3E96" w:rsidRPr="009726FF">
        <w:rPr>
          <w:rStyle w:val="greek"/>
          <w:rFonts w:ascii="Arial Unicode" w:hAnsi="Arial Unicode"/>
          <w:color w:val="000000"/>
          <w:sz w:val="24"/>
          <w:szCs w:val="24"/>
        </w:rPr>
        <w:t xml:space="preserve"> </w:t>
      </w:r>
      <w:proofErr w:type="spellStart"/>
      <w:r w:rsidR="008D3E96" w:rsidRPr="0082299A">
        <w:rPr>
          <w:rStyle w:val="greek"/>
          <w:rFonts w:ascii="Arial Unicode" w:hAnsi="Arial Unicode"/>
          <w:color w:val="000000"/>
          <w:sz w:val="24"/>
          <w:szCs w:val="24"/>
          <w:lang w:val="en"/>
        </w:rPr>
        <w:t>ἐστιν</w:t>
      </w:r>
      <w:proofErr w:type="spellEnd"/>
      <w:r w:rsidR="008D3E96">
        <w:rPr>
          <w:rFonts w:ascii="Garamond" w:hAnsi="Garamond"/>
          <w:sz w:val="24"/>
          <w:szCs w:val="24"/>
        </w:rPr>
        <w:t xml:space="preserve"> que, a la vez, lite</w:t>
      </w:r>
      <w:r w:rsidR="001B4AF3">
        <w:rPr>
          <w:rFonts w:ascii="Garamond" w:hAnsi="Garamond"/>
          <w:sz w:val="24"/>
          <w:szCs w:val="24"/>
        </w:rPr>
        <w:t>ralmente es “el pero fruto del e</w:t>
      </w:r>
      <w:r w:rsidR="008D3E96">
        <w:rPr>
          <w:rFonts w:ascii="Garamond" w:hAnsi="Garamond"/>
          <w:sz w:val="24"/>
          <w:szCs w:val="24"/>
        </w:rPr>
        <w:t>spíritu es…”.</w:t>
      </w:r>
    </w:p>
    <w:p w:rsidR="00B62C82" w:rsidRDefault="00B62C82" w:rsidP="007A7CDB">
      <w:pPr>
        <w:spacing w:after="0" w:line="360" w:lineRule="auto"/>
        <w:jc w:val="both"/>
        <w:rPr>
          <w:rFonts w:ascii="Garamond" w:hAnsi="Garamond"/>
          <w:sz w:val="24"/>
          <w:szCs w:val="24"/>
        </w:rPr>
      </w:pPr>
    </w:p>
    <w:p w:rsidR="00AE23BE" w:rsidRDefault="00AE23BE" w:rsidP="00AE23BE">
      <w:pPr>
        <w:spacing w:after="0" w:line="360" w:lineRule="auto"/>
        <w:jc w:val="center"/>
        <w:rPr>
          <w:rFonts w:ascii="Garamond" w:hAnsi="Garamond"/>
          <w:b/>
          <w:sz w:val="24"/>
          <w:szCs w:val="24"/>
        </w:rPr>
      </w:pPr>
      <w:r w:rsidRPr="00AE23BE">
        <w:rPr>
          <w:rFonts w:ascii="Garamond" w:hAnsi="Garamond"/>
          <w:b/>
          <w:sz w:val="24"/>
          <w:szCs w:val="24"/>
        </w:rPr>
        <w:t xml:space="preserve">Propuestas exegéticas de </w:t>
      </w:r>
      <w:r w:rsidR="00910AE0" w:rsidRPr="00AE23BE">
        <w:rPr>
          <w:rFonts w:ascii="Garamond" w:hAnsi="Garamond"/>
          <w:b/>
          <w:sz w:val="24"/>
          <w:szCs w:val="24"/>
        </w:rPr>
        <w:t>traducción</w:t>
      </w:r>
    </w:p>
    <w:p w:rsidR="00B62C82" w:rsidRDefault="00CB1F22" w:rsidP="00B62C82">
      <w:pPr>
        <w:spacing w:after="0" w:line="360" w:lineRule="auto"/>
        <w:jc w:val="both"/>
        <w:rPr>
          <w:rFonts w:ascii="Garamond" w:hAnsi="Garamond"/>
          <w:sz w:val="24"/>
          <w:szCs w:val="24"/>
        </w:rPr>
      </w:pPr>
      <w:r>
        <w:rPr>
          <w:rFonts w:ascii="Garamond" w:hAnsi="Garamond"/>
          <w:sz w:val="24"/>
          <w:szCs w:val="24"/>
        </w:rPr>
        <w:tab/>
        <w:t xml:space="preserve">Criticar también es proponer, de allí que a continuación se propondrán tres opciones exegéticas de traducción. Las mismas podrían servir como pautas a seguir o simplemente ideas para cómo entender y apreciar </w:t>
      </w:r>
      <w:proofErr w:type="spellStart"/>
      <w:r>
        <w:rPr>
          <w:rFonts w:ascii="Garamond" w:hAnsi="Garamond"/>
          <w:sz w:val="24"/>
          <w:szCs w:val="24"/>
        </w:rPr>
        <w:t>Gál</w:t>
      </w:r>
      <w:proofErr w:type="spellEnd"/>
      <w:r>
        <w:rPr>
          <w:rFonts w:ascii="Garamond" w:hAnsi="Garamond"/>
          <w:sz w:val="24"/>
          <w:szCs w:val="24"/>
        </w:rPr>
        <w:t xml:space="preserve"> 5,22 de una manera correcta sintácticamente, coherente con el número del verbo y sustantivo (singular o plural) y teológicamente ingeniosa para lucir una traducción más fresca y perspicaz.</w:t>
      </w:r>
    </w:p>
    <w:p w:rsidR="009B52D2" w:rsidRDefault="00CB1F22" w:rsidP="00CB1F22">
      <w:pPr>
        <w:pStyle w:val="Prrafodelista"/>
        <w:numPr>
          <w:ilvl w:val="0"/>
          <w:numId w:val="1"/>
        </w:numPr>
        <w:spacing w:after="0" w:line="360" w:lineRule="auto"/>
        <w:jc w:val="both"/>
        <w:rPr>
          <w:rFonts w:ascii="Garamond" w:hAnsi="Garamond"/>
          <w:sz w:val="24"/>
          <w:szCs w:val="24"/>
        </w:rPr>
      </w:pPr>
      <w:r w:rsidRPr="00CB1F22">
        <w:rPr>
          <w:rFonts w:ascii="Garamond" w:hAnsi="Garamond"/>
          <w:i/>
          <w:sz w:val="24"/>
          <w:szCs w:val="24"/>
        </w:rPr>
        <w:t>Un fruto con varios matices</w:t>
      </w:r>
      <w:r>
        <w:rPr>
          <w:rFonts w:ascii="Garamond" w:hAnsi="Garamond"/>
          <w:sz w:val="24"/>
          <w:szCs w:val="24"/>
        </w:rPr>
        <w:t xml:space="preserve">: </w:t>
      </w:r>
    </w:p>
    <w:p w:rsidR="00CB1F22" w:rsidRPr="009B52D2" w:rsidRDefault="00CB1F22" w:rsidP="009B52D2">
      <w:pPr>
        <w:spacing w:after="0" w:line="360" w:lineRule="auto"/>
        <w:ind w:firstLine="708"/>
        <w:jc w:val="both"/>
        <w:rPr>
          <w:rFonts w:ascii="Garamond" w:hAnsi="Garamond"/>
          <w:sz w:val="24"/>
          <w:szCs w:val="24"/>
        </w:rPr>
      </w:pPr>
      <w:r w:rsidRPr="009B52D2">
        <w:rPr>
          <w:rFonts w:ascii="Garamond" w:hAnsi="Garamond"/>
          <w:sz w:val="24"/>
          <w:szCs w:val="24"/>
        </w:rPr>
        <w:t xml:space="preserve">Esta explicación no suele darse mucho en la hermenéutica </w:t>
      </w:r>
      <w:r w:rsidR="00E50BEB">
        <w:rPr>
          <w:rFonts w:ascii="Garamond" w:hAnsi="Garamond"/>
          <w:sz w:val="24"/>
          <w:szCs w:val="24"/>
        </w:rPr>
        <w:t>protestante</w:t>
      </w:r>
      <w:r w:rsidRPr="009B52D2">
        <w:rPr>
          <w:rFonts w:ascii="Garamond" w:hAnsi="Garamond"/>
          <w:sz w:val="24"/>
          <w:szCs w:val="24"/>
        </w:rPr>
        <w:t>. La propuesta sería traducir el verso tal y como aparece en el griego, es decir, “el fruto del Espíritu es…”</w:t>
      </w:r>
      <w:r w:rsidR="00EF7B5F">
        <w:rPr>
          <w:rFonts w:ascii="Garamond" w:hAnsi="Garamond"/>
          <w:sz w:val="24"/>
          <w:szCs w:val="24"/>
        </w:rPr>
        <w:t>,</w:t>
      </w:r>
      <w:r w:rsidRPr="009B52D2">
        <w:rPr>
          <w:rFonts w:ascii="Garamond" w:hAnsi="Garamond"/>
          <w:sz w:val="24"/>
          <w:szCs w:val="24"/>
        </w:rPr>
        <w:t xml:space="preserve"> pero haciendo la salvedad –quizá con una nota al pie– </w:t>
      </w:r>
      <w:r w:rsidR="009B52D2" w:rsidRPr="009B52D2">
        <w:rPr>
          <w:rFonts w:ascii="Garamond" w:hAnsi="Garamond"/>
          <w:sz w:val="24"/>
          <w:szCs w:val="24"/>
        </w:rPr>
        <w:t>del</w:t>
      </w:r>
      <w:r w:rsidR="00111CF5">
        <w:rPr>
          <w:rFonts w:ascii="Garamond" w:hAnsi="Garamond"/>
          <w:sz w:val="24"/>
          <w:szCs w:val="24"/>
        </w:rPr>
        <w:t xml:space="preserve"> fruto, efectivamente, como uno </w:t>
      </w:r>
      <w:proofErr w:type="gramStart"/>
      <w:r w:rsidR="00111CF5">
        <w:rPr>
          <w:rFonts w:ascii="Garamond" w:hAnsi="Garamond"/>
          <w:sz w:val="24"/>
          <w:szCs w:val="24"/>
        </w:rPr>
        <w:t>solo</w:t>
      </w:r>
      <w:proofErr w:type="gramEnd"/>
      <w:r w:rsidR="00111CF5">
        <w:rPr>
          <w:rFonts w:ascii="Garamond" w:hAnsi="Garamond"/>
          <w:sz w:val="24"/>
          <w:szCs w:val="24"/>
        </w:rPr>
        <w:t xml:space="preserve"> pero conteniendo</w:t>
      </w:r>
      <w:r w:rsidR="009B52D2" w:rsidRPr="009B52D2">
        <w:rPr>
          <w:rFonts w:ascii="Garamond" w:hAnsi="Garamond"/>
          <w:sz w:val="24"/>
          <w:szCs w:val="24"/>
        </w:rPr>
        <w:t xml:space="preserve"> varios matices, los cuales son las nueve caracterizaciones dadas, a saber, amor, gozo, paz, paciencia, amabilidad, bondad, fe, benignidad y dominio propio.</w:t>
      </w:r>
      <w:r w:rsidR="009B52D2">
        <w:rPr>
          <w:rStyle w:val="Refdenotaalpie"/>
          <w:rFonts w:ascii="Garamond" w:hAnsi="Garamond"/>
          <w:sz w:val="24"/>
          <w:szCs w:val="24"/>
        </w:rPr>
        <w:footnoteReference w:id="32"/>
      </w:r>
      <w:r w:rsidR="009B52D2" w:rsidRPr="009B52D2">
        <w:rPr>
          <w:rFonts w:ascii="Garamond" w:hAnsi="Garamond"/>
          <w:sz w:val="24"/>
          <w:szCs w:val="24"/>
        </w:rPr>
        <w:t xml:space="preserve"> Esta es la línea explicativa que sigue </w:t>
      </w:r>
      <w:proofErr w:type="spellStart"/>
      <w:r w:rsidR="009B52D2" w:rsidRPr="009B52D2">
        <w:rPr>
          <w:rFonts w:ascii="Garamond" w:hAnsi="Garamond"/>
          <w:sz w:val="24"/>
          <w:szCs w:val="24"/>
        </w:rPr>
        <w:t>Chiquete</w:t>
      </w:r>
      <w:proofErr w:type="spellEnd"/>
      <w:r w:rsidR="009B52D2" w:rsidRPr="009B52D2">
        <w:rPr>
          <w:rFonts w:ascii="Garamond" w:hAnsi="Garamond"/>
          <w:sz w:val="24"/>
          <w:szCs w:val="24"/>
        </w:rPr>
        <w:t>:</w:t>
      </w:r>
    </w:p>
    <w:p w:rsidR="009B52D2" w:rsidRPr="00E50BEB" w:rsidRDefault="00E50BEB" w:rsidP="00E50BEB">
      <w:pPr>
        <w:spacing w:after="0" w:line="360" w:lineRule="auto"/>
        <w:jc w:val="both"/>
        <w:rPr>
          <w:rFonts w:ascii="Garamond" w:hAnsi="Garamond"/>
          <w:sz w:val="24"/>
          <w:szCs w:val="24"/>
        </w:rPr>
      </w:pPr>
      <w:r>
        <w:rPr>
          <w:rFonts w:ascii="Garamond" w:hAnsi="Garamond"/>
          <w:sz w:val="24"/>
          <w:szCs w:val="24"/>
        </w:rPr>
        <w:t>“</w:t>
      </w:r>
      <w:r w:rsidR="00111CF5" w:rsidRPr="00E50BEB">
        <w:rPr>
          <w:rFonts w:ascii="Garamond" w:hAnsi="Garamond"/>
          <w:sz w:val="24"/>
          <w:szCs w:val="24"/>
        </w:rPr>
        <w:t>Llama la atención</w:t>
      </w:r>
      <w:r>
        <w:rPr>
          <w:rFonts w:ascii="Garamond" w:hAnsi="Garamond"/>
          <w:sz w:val="24"/>
          <w:szCs w:val="24"/>
        </w:rPr>
        <w:t xml:space="preserve"> [en </w:t>
      </w:r>
      <w:proofErr w:type="spellStart"/>
      <w:r>
        <w:rPr>
          <w:rFonts w:ascii="Garamond" w:hAnsi="Garamond"/>
          <w:sz w:val="24"/>
          <w:szCs w:val="24"/>
        </w:rPr>
        <w:t>Gál</w:t>
      </w:r>
      <w:proofErr w:type="spellEnd"/>
      <w:r>
        <w:rPr>
          <w:rFonts w:ascii="Garamond" w:hAnsi="Garamond"/>
          <w:sz w:val="24"/>
          <w:szCs w:val="24"/>
        </w:rPr>
        <w:t xml:space="preserve"> 5,22] que no hable de ‘frutos’</w:t>
      </w:r>
      <w:r w:rsidR="00111CF5" w:rsidRPr="00E50BEB">
        <w:rPr>
          <w:rFonts w:ascii="Garamond" w:hAnsi="Garamond"/>
          <w:sz w:val="24"/>
          <w:szCs w:val="24"/>
        </w:rPr>
        <w:t xml:space="preserve"> del </w:t>
      </w:r>
      <w:r w:rsidR="003E3F9C" w:rsidRPr="00E50BEB">
        <w:rPr>
          <w:rFonts w:ascii="Garamond" w:hAnsi="Garamond"/>
          <w:sz w:val="24"/>
          <w:szCs w:val="24"/>
        </w:rPr>
        <w:t>Espíritu</w:t>
      </w:r>
      <w:r>
        <w:rPr>
          <w:rFonts w:ascii="Garamond" w:hAnsi="Garamond"/>
          <w:sz w:val="24"/>
          <w:szCs w:val="24"/>
        </w:rPr>
        <w:t>, sino de ‘fruto’</w:t>
      </w:r>
      <w:r w:rsidR="00111CF5" w:rsidRPr="00E50BEB">
        <w:rPr>
          <w:rFonts w:ascii="Garamond" w:hAnsi="Garamond"/>
          <w:sz w:val="24"/>
          <w:szCs w:val="24"/>
        </w:rPr>
        <w:t xml:space="preserve">, en singular. A juzgar por su peso en el capítulo 5 (cf. 1 </w:t>
      </w:r>
      <w:proofErr w:type="spellStart"/>
      <w:r w:rsidR="00111CF5" w:rsidRPr="00E50BEB">
        <w:rPr>
          <w:rFonts w:ascii="Garamond" w:hAnsi="Garamond"/>
          <w:sz w:val="24"/>
          <w:szCs w:val="24"/>
        </w:rPr>
        <w:t>Cor</w:t>
      </w:r>
      <w:proofErr w:type="spellEnd"/>
      <w:r w:rsidR="00111CF5" w:rsidRPr="00E50BEB">
        <w:rPr>
          <w:rFonts w:ascii="Garamond" w:hAnsi="Garamond"/>
          <w:sz w:val="24"/>
          <w:szCs w:val="24"/>
        </w:rPr>
        <w:t xml:space="preserve"> 13), probablemente Pablo ve que todas </w:t>
      </w:r>
      <w:r w:rsidR="003E3F9C" w:rsidRPr="00E50BEB">
        <w:rPr>
          <w:rFonts w:ascii="Garamond" w:hAnsi="Garamond"/>
          <w:sz w:val="24"/>
          <w:szCs w:val="24"/>
        </w:rPr>
        <w:t>las demás virtudes de su lista están incluidas o brotan de esta virtud principal. El fruto del Espíritu es el producto natural de la relación de los cristianos con el Espíritu, la cual se expresa de manera espontánea en la conducta cristiana</w:t>
      </w:r>
      <w:r>
        <w:rPr>
          <w:rFonts w:ascii="Garamond" w:hAnsi="Garamond"/>
          <w:sz w:val="24"/>
          <w:szCs w:val="24"/>
        </w:rPr>
        <w:t>”</w:t>
      </w:r>
      <w:r w:rsidR="003E3F9C" w:rsidRPr="00E50BEB">
        <w:rPr>
          <w:rFonts w:ascii="Garamond" w:hAnsi="Garamond"/>
          <w:sz w:val="24"/>
          <w:szCs w:val="24"/>
        </w:rPr>
        <w:t>.</w:t>
      </w:r>
      <w:r w:rsidR="003E3F9C" w:rsidRPr="00E50BEB">
        <w:rPr>
          <w:rStyle w:val="Refdenotaalpie"/>
          <w:rFonts w:ascii="Garamond" w:hAnsi="Garamond"/>
          <w:sz w:val="24"/>
          <w:szCs w:val="24"/>
        </w:rPr>
        <w:footnoteReference w:id="33"/>
      </w:r>
    </w:p>
    <w:p w:rsidR="003E3F9C" w:rsidRDefault="003E3F9C" w:rsidP="003E3F9C">
      <w:pPr>
        <w:spacing w:after="0" w:line="360" w:lineRule="auto"/>
        <w:ind w:firstLine="708"/>
        <w:jc w:val="both"/>
        <w:rPr>
          <w:rFonts w:ascii="Garamond" w:hAnsi="Garamond"/>
          <w:sz w:val="24"/>
          <w:szCs w:val="24"/>
        </w:rPr>
      </w:pPr>
      <w:proofErr w:type="spellStart"/>
      <w:r w:rsidRPr="003E3F9C">
        <w:rPr>
          <w:rFonts w:ascii="Garamond" w:hAnsi="Garamond"/>
          <w:sz w:val="24"/>
          <w:szCs w:val="24"/>
        </w:rPr>
        <w:t>Chiquete</w:t>
      </w:r>
      <w:proofErr w:type="spellEnd"/>
      <w:r w:rsidRPr="003E3F9C">
        <w:rPr>
          <w:rFonts w:ascii="Garamond" w:hAnsi="Garamond"/>
          <w:sz w:val="24"/>
          <w:szCs w:val="24"/>
        </w:rPr>
        <w:t xml:space="preserve"> explica que todas las virtudes enumeradas por Pablo están incluidas o brotan de una misma</w:t>
      </w:r>
      <w:r>
        <w:rPr>
          <w:rFonts w:ascii="Garamond" w:hAnsi="Garamond"/>
          <w:sz w:val="24"/>
          <w:szCs w:val="24"/>
        </w:rPr>
        <w:t xml:space="preserve"> virtud m</w:t>
      </w:r>
      <w:r w:rsidR="00E50BEB">
        <w:rPr>
          <w:rFonts w:ascii="Garamond" w:hAnsi="Garamond"/>
          <w:sz w:val="24"/>
          <w:szCs w:val="24"/>
        </w:rPr>
        <w:t>ayor que es en sí el fruto del e</w:t>
      </w:r>
      <w:r>
        <w:rPr>
          <w:rFonts w:ascii="Garamond" w:hAnsi="Garamond"/>
          <w:sz w:val="24"/>
          <w:szCs w:val="24"/>
        </w:rPr>
        <w:t>spíritu. O sea, un solo fruto empero con varias caracterizaciones teológicas y existenciales. Esto esclarece de mejor manera aquello del racimo de uvas que</w:t>
      </w:r>
      <w:r w:rsidR="00B01173">
        <w:rPr>
          <w:rFonts w:ascii="Garamond" w:hAnsi="Garamond"/>
          <w:sz w:val="24"/>
          <w:szCs w:val="24"/>
        </w:rPr>
        <w:t>,</w:t>
      </w:r>
      <w:r>
        <w:rPr>
          <w:rFonts w:ascii="Garamond" w:hAnsi="Garamond"/>
          <w:sz w:val="24"/>
          <w:szCs w:val="24"/>
        </w:rPr>
        <w:t xml:space="preserve"> si bien explicaba correctamente el carácter intrínseco de los nueve frutos, </w:t>
      </w:r>
      <w:r w:rsidR="00B01173">
        <w:rPr>
          <w:rFonts w:ascii="Garamond" w:hAnsi="Garamond"/>
          <w:sz w:val="24"/>
          <w:szCs w:val="24"/>
        </w:rPr>
        <w:t>no interpretaba</w:t>
      </w:r>
      <w:r>
        <w:rPr>
          <w:rFonts w:ascii="Garamond" w:hAnsi="Garamond"/>
          <w:sz w:val="24"/>
          <w:szCs w:val="24"/>
        </w:rPr>
        <w:t xml:space="preserve"> para nada la discrepancia de la constante singularización en el texto, haciendo de la explicación vin</w:t>
      </w:r>
      <w:r w:rsidR="00B01173">
        <w:rPr>
          <w:rFonts w:ascii="Garamond" w:hAnsi="Garamond"/>
          <w:sz w:val="24"/>
          <w:szCs w:val="24"/>
        </w:rPr>
        <w:t>ícola un tanto artificial y forzada.</w:t>
      </w:r>
    </w:p>
    <w:p w:rsidR="003E3F9C" w:rsidRDefault="00B01173" w:rsidP="00ED4CEE">
      <w:pPr>
        <w:spacing w:after="0" w:line="360" w:lineRule="auto"/>
        <w:ind w:firstLine="708"/>
        <w:jc w:val="both"/>
        <w:rPr>
          <w:rFonts w:ascii="Garamond" w:hAnsi="Garamond"/>
          <w:sz w:val="24"/>
          <w:szCs w:val="24"/>
        </w:rPr>
      </w:pPr>
      <w:r>
        <w:rPr>
          <w:rFonts w:ascii="Garamond" w:hAnsi="Garamond"/>
          <w:sz w:val="24"/>
          <w:szCs w:val="24"/>
        </w:rPr>
        <w:t>El ya citado Ferreira agrega a lo ya dicho: “El ‘fruto del Espíritu’ comprende los efectos íntimos del Espíritu que representa el soporte personal y la realización de la vida cristiana en la comunidad. Fruto en el Nuevo Testamento explica la idea de una manifestación maravillosa, inesperada y gratuita de la vida”.</w:t>
      </w:r>
      <w:r>
        <w:rPr>
          <w:rStyle w:val="Refdenotaalpie"/>
          <w:rFonts w:ascii="Garamond" w:hAnsi="Garamond"/>
          <w:sz w:val="24"/>
          <w:szCs w:val="24"/>
        </w:rPr>
        <w:footnoteReference w:id="34"/>
      </w:r>
      <w:r w:rsidR="00581247">
        <w:rPr>
          <w:rFonts w:ascii="Garamond" w:hAnsi="Garamond"/>
          <w:sz w:val="24"/>
          <w:szCs w:val="24"/>
        </w:rPr>
        <w:t xml:space="preserve"> </w:t>
      </w:r>
      <w:r w:rsidR="00ED4CEE">
        <w:rPr>
          <w:rFonts w:ascii="Garamond" w:hAnsi="Garamond"/>
          <w:sz w:val="24"/>
          <w:szCs w:val="24"/>
        </w:rPr>
        <w:t>Bruce añade que “Pablo enumera nueve virtudes que componen el fruto del Espíritu, el estilo de vida en quienes habita el Espíritu que les da fuerza”.</w:t>
      </w:r>
      <w:r w:rsidR="00ED4CEE">
        <w:rPr>
          <w:rStyle w:val="Refdenotaalpie"/>
          <w:rFonts w:ascii="Garamond" w:hAnsi="Garamond"/>
          <w:sz w:val="24"/>
          <w:szCs w:val="24"/>
        </w:rPr>
        <w:footnoteReference w:id="35"/>
      </w:r>
      <w:r w:rsidR="00ED4CEE">
        <w:rPr>
          <w:rFonts w:ascii="Garamond" w:hAnsi="Garamond"/>
          <w:sz w:val="24"/>
          <w:szCs w:val="24"/>
        </w:rPr>
        <w:t xml:space="preserve"> Como dice el exégeta inglés, </w:t>
      </w:r>
      <w:r w:rsidR="00ED4CEE">
        <w:rPr>
          <w:rFonts w:ascii="Garamond" w:hAnsi="Garamond"/>
          <w:i/>
          <w:sz w:val="24"/>
          <w:szCs w:val="24"/>
        </w:rPr>
        <w:t xml:space="preserve">una </w:t>
      </w:r>
      <w:proofErr w:type="gramStart"/>
      <w:r w:rsidR="00ED4CEE">
        <w:rPr>
          <w:rFonts w:ascii="Garamond" w:hAnsi="Garamond"/>
          <w:sz w:val="24"/>
          <w:szCs w:val="24"/>
        </w:rPr>
        <w:t>composición</w:t>
      </w:r>
      <w:proofErr w:type="gramEnd"/>
      <w:r w:rsidR="00ED4CEE">
        <w:rPr>
          <w:rFonts w:ascii="Garamond" w:hAnsi="Garamond"/>
          <w:sz w:val="24"/>
          <w:szCs w:val="24"/>
        </w:rPr>
        <w:t xml:space="preserve"> pero con nueve virtudes, nueve matices o colores. Así, la mejor explicación no sería pensar en un racimo de uvas, sino </w:t>
      </w:r>
      <w:r w:rsidR="00120721">
        <w:rPr>
          <w:rFonts w:ascii="Garamond" w:hAnsi="Garamond"/>
          <w:sz w:val="24"/>
          <w:szCs w:val="24"/>
        </w:rPr>
        <w:t xml:space="preserve">en </w:t>
      </w:r>
      <w:r w:rsidR="00ED4CEE">
        <w:rPr>
          <w:rFonts w:ascii="Garamond" w:hAnsi="Garamond"/>
          <w:sz w:val="24"/>
          <w:szCs w:val="24"/>
        </w:rPr>
        <w:t>una sola luz</w:t>
      </w:r>
      <w:r w:rsidR="001B4AF3">
        <w:rPr>
          <w:rFonts w:ascii="Garamond" w:hAnsi="Garamond"/>
          <w:sz w:val="24"/>
          <w:szCs w:val="24"/>
        </w:rPr>
        <w:t>,</w:t>
      </w:r>
      <w:r w:rsidR="00ED4CEE">
        <w:rPr>
          <w:rFonts w:ascii="Garamond" w:hAnsi="Garamond"/>
          <w:sz w:val="24"/>
          <w:szCs w:val="24"/>
        </w:rPr>
        <w:t xml:space="preserve"> pero con nueve colores</w:t>
      </w:r>
      <w:r w:rsidR="00120721">
        <w:rPr>
          <w:rFonts w:ascii="Garamond" w:hAnsi="Garamond"/>
          <w:sz w:val="24"/>
          <w:szCs w:val="24"/>
        </w:rPr>
        <w:t>,</w:t>
      </w:r>
      <w:r w:rsidR="00ED4CEE">
        <w:rPr>
          <w:rFonts w:ascii="Garamond" w:hAnsi="Garamond"/>
          <w:sz w:val="24"/>
          <w:szCs w:val="24"/>
        </w:rPr>
        <w:t xml:space="preserve"> como una luz refractada por un prisma</w:t>
      </w:r>
      <w:r w:rsidR="00733CDE">
        <w:rPr>
          <w:rFonts w:ascii="Garamond" w:hAnsi="Garamond"/>
          <w:sz w:val="24"/>
          <w:szCs w:val="24"/>
        </w:rPr>
        <w:t>.</w:t>
      </w:r>
    </w:p>
    <w:p w:rsidR="00B01173" w:rsidRPr="00650AF2" w:rsidRDefault="00650AF2" w:rsidP="00650AF2">
      <w:pPr>
        <w:pStyle w:val="Prrafodelista"/>
        <w:numPr>
          <w:ilvl w:val="0"/>
          <w:numId w:val="1"/>
        </w:numPr>
        <w:spacing w:after="0" w:line="360" w:lineRule="auto"/>
        <w:jc w:val="both"/>
        <w:rPr>
          <w:rFonts w:ascii="Garamond" w:hAnsi="Garamond"/>
          <w:i/>
          <w:sz w:val="24"/>
          <w:szCs w:val="24"/>
        </w:rPr>
      </w:pPr>
      <w:r w:rsidRPr="00650AF2">
        <w:rPr>
          <w:rFonts w:ascii="Garamond" w:hAnsi="Garamond"/>
          <w:i/>
          <w:sz w:val="24"/>
          <w:szCs w:val="24"/>
        </w:rPr>
        <w:t>Numeración unida por guiones:</w:t>
      </w:r>
    </w:p>
    <w:p w:rsidR="00650AF2" w:rsidRDefault="00650AF2" w:rsidP="00650AF2">
      <w:pPr>
        <w:spacing w:after="0" w:line="360" w:lineRule="auto"/>
        <w:ind w:firstLine="708"/>
        <w:jc w:val="both"/>
        <w:rPr>
          <w:rFonts w:ascii="Garamond" w:hAnsi="Garamond"/>
          <w:sz w:val="24"/>
          <w:szCs w:val="24"/>
        </w:rPr>
      </w:pPr>
      <w:r w:rsidRPr="00650AF2">
        <w:rPr>
          <w:rFonts w:ascii="Garamond" w:hAnsi="Garamond"/>
          <w:sz w:val="24"/>
          <w:szCs w:val="24"/>
        </w:rPr>
        <w:t xml:space="preserve">Ya se ha estudiado que muchos comentaristas como </w:t>
      </w:r>
      <w:proofErr w:type="spellStart"/>
      <w:r w:rsidRPr="00650AF2">
        <w:rPr>
          <w:rFonts w:ascii="Garamond" w:hAnsi="Garamond"/>
          <w:sz w:val="24"/>
          <w:szCs w:val="24"/>
        </w:rPr>
        <w:t>Silebi</w:t>
      </w:r>
      <w:proofErr w:type="spellEnd"/>
      <w:r w:rsidRPr="00650AF2">
        <w:rPr>
          <w:rFonts w:ascii="Garamond" w:hAnsi="Garamond"/>
          <w:sz w:val="24"/>
          <w:szCs w:val="24"/>
        </w:rPr>
        <w:t>, Colson-Dean y Lacueva explican la unidad en sí de las nueve caracterizaciones paulinas</w:t>
      </w:r>
      <w:r w:rsidR="00FB4C71">
        <w:rPr>
          <w:rFonts w:ascii="Garamond" w:hAnsi="Garamond"/>
          <w:sz w:val="24"/>
          <w:szCs w:val="24"/>
        </w:rPr>
        <w:t xml:space="preserve"> con lo del racimo de uvas, pero –al fin y al cabo– los frutos siguen siendo nueve en marcada contradicción con todo lo singular precedente.</w:t>
      </w:r>
      <w:r w:rsidR="002B186E">
        <w:rPr>
          <w:rStyle w:val="Refdenotaalpie"/>
          <w:rFonts w:ascii="Garamond" w:hAnsi="Garamond"/>
          <w:sz w:val="24"/>
          <w:szCs w:val="24"/>
        </w:rPr>
        <w:footnoteReference w:id="36"/>
      </w:r>
      <w:r w:rsidR="00FB4C71">
        <w:rPr>
          <w:rFonts w:ascii="Garamond" w:hAnsi="Garamond"/>
          <w:sz w:val="24"/>
          <w:szCs w:val="24"/>
        </w:rPr>
        <w:t xml:space="preserve"> Una brusca opción</w:t>
      </w:r>
      <w:r w:rsidR="00EF7B5F">
        <w:rPr>
          <w:rFonts w:ascii="Garamond" w:hAnsi="Garamond"/>
          <w:sz w:val="24"/>
          <w:szCs w:val="24"/>
        </w:rPr>
        <w:t>,</w:t>
      </w:r>
      <w:r w:rsidR="00FB4C71">
        <w:rPr>
          <w:rFonts w:ascii="Garamond" w:hAnsi="Garamond"/>
          <w:sz w:val="24"/>
          <w:szCs w:val="24"/>
        </w:rPr>
        <w:t xml:space="preserve"> pero que podría enfatizar la unidad literalmente</w:t>
      </w:r>
      <w:r w:rsidR="00EF7B5F">
        <w:rPr>
          <w:rFonts w:ascii="Garamond" w:hAnsi="Garamond"/>
          <w:sz w:val="24"/>
          <w:szCs w:val="24"/>
        </w:rPr>
        <w:t>,</w:t>
      </w:r>
      <w:r w:rsidR="00FB4C71">
        <w:rPr>
          <w:rFonts w:ascii="Garamond" w:hAnsi="Garamond"/>
          <w:sz w:val="24"/>
          <w:szCs w:val="24"/>
        </w:rPr>
        <w:t xml:space="preserve"> sería traducir las nueve características del fruto pero colocando un renglón en medio de cada una, a saber, amor-gozo-paz-paciencia-amabilidad-bondad-fe-benignidad-</w:t>
      </w:r>
      <w:r w:rsidR="00FB4C71" w:rsidRPr="009B52D2">
        <w:rPr>
          <w:rFonts w:ascii="Garamond" w:hAnsi="Garamond"/>
          <w:sz w:val="24"/>
          <w:szCs w:val="24"/>
        </w:rPr>
        <w:t>dominio propio</w:t>
      </w:r>
      <w:r w:rsidR="00FB4C71">
        <w:rPr>
          <w:rFonts w:ascii="Garamond" w:hAnsi="Garamond"/>
          <w:sz w:val="24"/>
          <w:szCs w:val="24"/>
        </w:rPr>
        <w:t>. Se vería con esto que el fruto es, efectivamente, uno solo, ahora sí teniendo sentido gramatical y sintáctico con todos los singulares previos. Ya no serían comas entre cada uno (denotando la independenci</w:t>
      </w:r>
      <w:r w:rsidR="007F4966">
        <w:rPr>
          <w:rFonts w:ascii="Garamond" w:hAnsi="Garamond"/>
          <w:sz w:val="24"/>
          <w:szCs w:val="24"/>
        </w:rPr>
        <w:t>a entre sí), sino renglones</w:t>
      </w:r>
      <w:r w:rsidR="00755081">
        <w:rPr>
          <w:rFonts w:ascii="Garamond" w:hAnsi="Garamond"/>
          <w:sz w:val="24"/>
          <w:szCs w:val="24"/>
        </w:rPr>
        <w:t>,</w:t>
      </w:r>
      <w:r w:rsidR="007F4966">
        <w:rPr>
          <w:rFonts w:ascii="Garamond" w:hAnsi="Garamond"/>
          <w:sz w:val="24"/>
          <w:szCs w:val="24"/>
        </w:rPr>
        <w:t xml:space="preserve"> haciendo</w:t>
      </w:r>
      <w:r w:rsidR="00E50BEB">
        <w:rPr>
          <w:rFonts w:ascii="Garamond" w:hAnsi="Garamond"/>
          <w:sz w:val="24"/>
          <w:szCs w:val="24"/>
        </w:rPr>
        <w:t xml:space="preserve"> del fruto uno solo.</w:t>
      </w:r>
    </w:p>
    <w:p w:rsidR="00E50BEB" w:rsidRDefault="004E1B9E" w:rsidP="00120721">
      <w:pPr>
        <w:spacing w:after="0" w:line="360" w:lineRule="auto"/>
        <w:ind w:firstLine="708"/>
        <w:jc w:val="both"/>
        <w:rPr>
          <w:rFonts w:ascii="Garamond" w:hAnsi="Garamond"/>
          <w:sz w:val="24"/>
          <w:szCs w:val="24"/>
        </w:rPr>
      </w:pPr>
      <w:r>
        <w:rPr>
          <w:rFonts w:ascii="Garamond" w:hAnsi="Garamond"/>
          <w:sz w:val="24"/>
          <w:szCs w:val="24"/>
        </w:rPr>
        <w:t xml:space="preserve">Esta peculiar opción tiene, a la vez, relación con la primera propuesta dada. Se explicó un solo </w:t>
      </w:r>
      <w:proofErr w:type="gramStart"/>
      <w:r>
        <w:rPr>
          <w:rFonts w:ascii="Garamond" w:hAnsi="Garamond"/>
          <w:sz w:val="24"/>
          <w:szCs w:val="24"/>
        </w:rPr>
        <w:t>fruto</w:t>
      </w:r>
      <w:proofErr w:type="gramEnd"/>
      <w:r>
        <w:rPr>
          <w:rFonts w:ascii="Garamond" w:hAnsi="Garamond"/>
          <w:sz w:val="24"/>
          <w:szCs w:val="24"/>
        </w:rPr>
        <w:t xml:space="preserve"> </w:t>
      </w:r>
      <w:r w:rsidRPr="004E1B9E">
        <w:rPr>
          <w:rFonts w:ascii="Garamond" w:hAnsi="Garamond"/>
          <w:i/>
          <w:sz w:val="24"/>
          <w:szCs w:val="24"/>
        </w:rPr>
        <w:t>pero</w:t>
      </w:r>
      <w:r>
        <w:rPr>
          <w:rFonts w:ascii="Garamond" w:hAnsi="Garamond"/>
          <w:sz w:val="24"/>
          <w:szCs w:val="24"/>
        </w:rPr>
        <w:t xml:space="preserve"> con varios matices o colores, ahora sería contemplar un solo fruto </w:t>
      </w:r>
      <w:r w:rsidR="00EF7B5F">
        <w:rPr>
          <w:rFonts w:ascii="Garamond" w:hAnsi="Garamond"/>
          <w:sz w:val="24"/>
          <w:szCs w:val="24"/>
        </w:rPr>
        <w:t xml:space="preserve">literalmente. </w:t>
      </w:r>
      <w:r w:rsidR="00ED4CEE">
        <w:rPr>
          <w:rFonts w:ascii="Garamond" w:hAnsi="Garamond"/>
          <w:sz w:val="24"/>
          <w:szCs w:val="24"/>
        </w:rPr>
        <w:t>En la primera propuesta es siempre un solo fruto</w:t>
      </w:r>
      <w:r w:rsidR="00E50BEB">
        <w:rPr>
          <w:rFonts w:ascii="Garamond" w:hAnsi="Garamond"/>
          <w:sz w:val="24"/>
          <w:szCs w:val="24"/>
        </w:rPr>
        <w:t>,</w:t>
      </w:r>
      <w:r w:rsidR="00ED4CEE">
        <w:rPr>
          <w:rFonts w:ascii="Garamond" w:hAnsi="Garamond"/>
          <w:sz w:val="24"/>
          <w:szCs w:val="24"/>
        </w:rPr>
        <w:t xml:space="preserve"> pero con nueve manifestaciones</w:t>
      </w:r>
      <w:r w:rsidR="002B3E25">
        <w:rPr>
          <w:rFonts w:ascii="Garamond" w:hAnsi="Garamond"/>
          <w:sz w:val="24"/>
          <w:szCs w:val="24"/>
        </w:rPr>
        <w:t xml:space="preserve"> (como </w:t>
      </w:r>
      <w:proofErr w:type="spellStart"/>
      <w:r w:rsidR="002B3E25" w:rsidRPr="002B3E25">
        <w:rPr>
          <w:rFonts w:ascii="Garamond" w:hAnsi="Garamond"/>
          <w:i/>
          <w:sz w:val="24"/>
          <w:szCs w:val="24"/>
        </w:rPr>
        <w:t>nonopartito</w:t>
      </w:r>
      <w:proofErr w:type="spellEnd"/>
      <w:r w:rsidR="002B3E25">
        <w:rPr>
          <w:rFonts w:ascii="Garamond" w:hAnsi="Garamond"/>
          <w:sz w:val="24"/>
          <w:szCs w:val="24"/>
        </w:rPr>
        <w:t>)</w:t>
      </w:r>
      <w:r w:rsidR="00E50BEB">
        <w:rPr>
          <w:rFonts w:ascii="Garamond" w:hAnsi="Garamond"/>
          <w:sz w:val="24"/>
          <w:szCs w:val="24"/>
        </w:rPr>
        <w:t>;</w:t>
      </w:r>
      <w:r w:rsidR="00ED4CEE">
        <w:rPr>
          <w:rFonts w:ascii="Garamond" w:hAnsi="Garamond"/>
          <w:sz w:val="24"/>
          <w:szCs w:val="24"/>
        </w:rPr>
        <w:t xml:space="preserve"> en esta propuesta</w:t>
      </w:r>
      <w:r w:rsidR="00E50BEB">
        <w:rPr>
          <w:rFonts w:ascii="Garamond" w:hAnsi="Garamond"/>
          <w:sz w:val="24"/>
          <w:szCs w:val="24"/>
        </w:rPr>
        <w:t>,</w:t>
      </w:r>
      <w:r w:rsidR="00ED4CEE">
        <w:rPr>
          <w:rFonts w:ascii="Garamond" w:hAnsi="Garamond"/>
          <w:sz w:val="24"/>
          <w:szCs w:val="24"/>
        </w:rPr>
        <w:t xml:space="preserve"> es un solo fruto en todo sentido. </w:t>
      </w:r>
      <w:r>
        <w:rPr>
          <w:rFonts w:ascii="Garamond" w:hAnsi="Garamond"/>
          <w:sz w:val="24"/>
          <w:szCs w:val="24"/>
        </w:rPr>
        <w:t xml:space="preserve">Así, sí se expresaría bien la singularidad </w:t>
      </w:r>
      <w:r w:rsidR="00FC3A2C">
        <w:rPr>
          <w:rFonts w:ascii="Garamond" w:hAnsi="Garamond"/>
          <w:sz w:val="24"/>
          <w:szCs w:val="24"/>
        </w:rPr>
        <w:t xml:space="preserve">gramatical </w:t>
      </w:r>
      <w:r>
        <w:rPr>
          <w:rFonts w:ascii="Garamond" w:hAnsi="Garamond"/>
          <w:sz w:val="24"/>
          <w:szCs w:val="24"/>
        </w:rPr>
        <w:t>paulina del verso y una uni</w:t>
      </w:r>
      <w:r w:rsidR="00FC3A2C">
        <w:rPr>
          <w:rFonts w:ascii="Garamond" w:hAnsi="Garamond"/>
          <w:sz w:val="24"/>
          <w:szCs w:val="24"/>
        </w:rPr>
        <w:t>dad no artificial, sino literal.</w:t>
      </w:r>
      <w:r>
        <w:rPr>
          <w:rFonts w:ascii="Garamond" w:hAnsi="Garamond"/>
          <w:sz w:val="24"/>
          <w:szCs w:val="24"/>
        </w:rPr>
        <w:t xml:space="preserve"> </w:t>
      </w:r>
      <w:r w:rsidR="00FC3A2C">
        <w:rPr>
          <w:rFonts w:ascii="Garamond" w:hAnsi="Garamond"/>
          <w:sz w:val="24"/>
          <w:szCs w:val="24"/>
        </w:rPr>
        <w:t>E</w:t>
      </w:r>
      <w:r>
        <w:rPr>
          <w:rFonts w:ascii="Garamond" w:hAnsi="Garamond"/>
          <w:sz w:val="24"/>
          <w:szCs w:val="24"/>
        </w:rPr>
        <w:t>s decir, uno solo es el fruto, como</w:t>
      </w:r>
      <w:r w:rsidR="00470C4D">
        <w:rPr>
          <w:rFonts w:ascii="Garamond" w:hAnsi="Garamond"/>
          <w:sz w:val="24"/>
          <w:szCs w:val="24"/>
        </w:rPr>
        <w:t xml:space="preserve"> una </w:t>
      </w:r>
      <w:r w:rsidR="00E50BEB">
        <w:rPr>
          <w:rFonts w:ascii="Garamond" w:hAnsi="Garamond"/>
          <w:sz w:val="24"/>
          <w:szCs w:val="24"/>
        </w:rPr>
        <w:t>gran palabra</w:t>
      </w:r>
      <w:r w:rsidR="00EF7B5F">
        <w:rPr>
          <w:rFonts w:ascii="Garamond" w:hAnsi="Garamond"/>
          <w:sz w:val="24"/>
          <w:szCs w:val="24"/>
        </w:rPr>
        <w:t xml:space="preserve">, </w:t>
      </w:r>
      <w:r w:rsidR="00E50BEB">
        <w:rPr>
          <w:rFonts w:ascii="Garamond" w:hAnsi="Garamond"/>
          <w:sz w:val="24"/>
          <w:szCs w:val="24"/>
        </w:rPr>
        <w:t xml:space="preserve">indivisible todo. </w:t>
      </w:r>
    </w:p>
    <w:p w:rsidR="00ED4CEE" w:rsidRDefault="00E50BEB" w:rsidP="00120721">
      <w:pPr>
        <w:spacing w:after="0" w:line="360" w:lineRule="auto"/>
        <w:ind w:firstLine="708"/>
        <w:jc w:val="both"/>
        <w:rPr>
          <w:rFonts w:ascii="Garamond" w:hAnsi="Garamond"/>
          <w:sz w:val="24"/>
          <w:szCs w:val="24"/>
        </w:rPr>
      </w:pPr>
      <w:r>
        <w:rPr>
          <w:rFonts w:ascii="Garamond" w:hAnsi="Garamond"/>
          <w:sz w:val="24"/>
          <w:szCs w:val="24"/>
        </w:rPr>
        <w:t>Socialmente</w:t>
      </w:r>
      <w:r w:rsidR="004E1B9E">
        <w:rPr>
          <w:rFonts w:ascii="Garamond" w:hAnsi="Garamond"/>
          <w:sz w:val="24"/>
          <w:szCs w:val="24"/>
        </w:rPr>
        <w:t xml:space="preserve"> esto tendría la relevancia de pensar en que se ha de contemplar </w:t>
      </w:r>
      <w:r w:rsidR="00ED4CEE">
        <w:rPr>
          <w:rFonts w:ascii="Garamond" w:hAnsi="Garamond"/>
          <w:sz w:val="24"/>
          <w:szCs w:val="24"/>
        </w:rPr>
        <w:t xml:space="preserve">este único fruto </w:t>
      </w:r>
      <w:r w:rsidR="004E1B9E">
        <w:rPr>
          <w:rFonts w:ascii="Garamond" w:hAnsi="Garamond"/>
          <w:sz w:val="24"/>
          <w:szCs w:val="24"/>
        </w:rPr>
        <w:t xml:space="preserve">en la vida </w:t>
      </w:r>
      <w:r>
        <w:rPr>
          <w:rFonts w:ascii="Garamond" w:hAnsi="Garamond"/>
          <w:sz w:val="24"/>
          <w:szCs w:val="24"/>
        </w:rPr>
        <w:t>y conducta de un</w:t>
      </w:r>
      <w:r w:rsidR="004E1B9E">
        <w:rPr>
          <w:rFonts w:ascii="Garamond" w:hAnsi="Garamond"/>
          <w:sz w:val="24"/>
          <w:szCs w:val="24"/>
        </w:rPr>
        <w:t xml:space="preserve"> cristiano espiritual</w:t>
      </w:r>
      <w:r>
        <w:rPr>
          <w:rFonts w:ascii="Garamond" w:hAnsi="Garamond"/>
          <w:sz w:val="24"/>
          <w:szCs w:val="24"/>
        </w:rPr>
        <w:t>, tolerante y cálido para con sus semejantes</w:t>
      </w:r>
      <w:r w:rsidR="00120721">
        <w:rPr>
          <w:rFonts w:ascii="Garamond" w:hAnsi="Garamond"/>
          <w:sz w:val="24"/>
          <w:szCs w:val="24"/>
        </w:rPr>
        <w:t xml:space="preserve"> (</w:t>
      </w:r>
      <w:proofErr w:type="spellStart"/>
      <w:r w:rsidR="00120721">
        <w:rPr>
          <w:rFonts w:ascii="Garamond" w:hAnsi="Garamond"/>
          <w:sz w:val="24"/>
          <w:szCs w:val="24"/>
        </w:rPr>
        <w:t>Ap</w:t>
      </w:r>
      <w:proofErr w:type="spellEnd"/>
      <w:r w:rsidR="00120721">
        <w:rPr>
          <w:rFonts w:ascii="Garamond" w:hAnsi="Garamond"/>
          <w:sz w:val="24"/>
          <w:szCs w:val="24"/>
        </w:rPr>
        <w:t xml:space="preserve"> 22,2)</w:t>
      </w:r>
      <w:r w:rsidR="004E1B9E">
        <w:rPr>
          <w:rFonts w:ascii="Garamond" w:hAnsi="Garamond"/>
          <w:sz w:val="24"/>
          <w:szCs w:val="24"/>
        </w:rPr>
        <w:t xml:space="preserve">, </w:t>
      </w:r>
      <w:r w:rsidR="00ED4CEE">
        <w:rPr>
          <w:rFonts w:ascii="Garamond" w:hAnsi="Garamond"/>
          <w:sz w:val="24"/>
          <w:szCs w:val="24"/>
        </w:rPr>
        <w:t xml:space="preserve">pero </w:t>
      </w:r>
      <w:r>
        <w:rPr>
          <w:rFonts w:ascii="Garamond" w:hAnsi="Garamond"/>
          <w:sz w:val="24"/>
          <w:szCs w:val="24"/>
        </w:rPr>
        <w:t>todo junto y a la vez;</w:t>
      </w:r>
      <w:r w:rsidR="004E1B9E">
        <w:rPr>
          <w:rFonts w:ascii="Garamond" w:hAnsi="Garamond"/>
          <w:sz w:val="24"/>
          <w:szCs w:val="24"/>
        </w:rPr>
        <w:t xml:space="preserve"> </w:t>
      </w:r>
      <w:r>
        <w:rPr>
          <w:rFonts w:ascii="Garamond" w:hAnsi="Garamond"/>
          <w:sz w:val="24"/>
          <w:szCs w:val="24"/>
        </w:rPr>
        <w:t xml:space="preserve">o sea, </w:t>
      </w:r>
      <w:r w:rsidR="004E1B9E">
        <w:rPr>
          <w:rFonts w:ascii="Garamond" w:hAnsi="Garamond"/>
          <w:sz w:val="24"/>
          <w:szCs w:val="24"/>
        </w:rPr>
        <w:t>no s</w:t>
      </w:r>
      <w:r w:rsidR="00FC3A2C">
        <w:rPr>
          <w:rFonts w:ascii="Garamond" w:hAnsi="Garamond"/>
          <w:sz w:val="24"/>
          <w:szCs w:val="24"/>
        </w:rPr>
        <w:t xml:space="preserve">ólo amor y fe, </w:t>
      </w:r>
      <w:r w:rsidR="00EF7B5F">
        <w:rPr>
          <w:rFonts w:ascii="Garamond" w:hAnsi="Garamond"/>
          <w:sz w:val="24"/>
          <w:szCs w:val="24"/>
        </w:rPr>
        <w:t xml:space="preserve">por ejemplo, </w:t>
      </w:r>
      <w:r w:rsidR="00FC3A2C">
        <w:rPr>
          <w:rFonts w:ascii="Garamond" w:hAnsi="Garamond"/>
          <w:sz w:val="24"/>
          <w:szCs w:val="24"/>
        </w:rPr>
        <w:t>sino un</w:t>
      </w:r>
      <w:r>
        <w:rPr>
          <w:rFonts w:ascii="Garamond" w:hAnsi="Garamond"/>
          <w:sz w:val="24"/>
          <w:szCs w:val="24"/>
        </w:rPr>
        <w:t xml:space="preserve"> solo</w:t>
      </w:r>
      <w:r w:rsidR="004E1B9E">
        <w:rPr>
          <w:rFonts w:ascii="Garamond" w:hAnsi="Garamond"/>
          <w:sz w:val="24"/>
          <w:szCs w:val="24"/>
        </w:rPr>
        <w:t xml:space="preserve"> fruto gigantesco por entero debe ver</w:t>
      </w:r>
      <w:r w:rsidR="00120721">
        <w:rPr>
          <w:rFonts w:ascii="Garamond" w:hAnsi="Garamond"/>
          <w:sz w:val="24"/>
          <w:szCs w:val="24"/>
        </w:rPr>
        <w:t xml:space="preserve">se integral e indivisiblemente </w:t>
      </w:r>
      <w:r w:rsidR="002B3E25">
        <w:rPr>
          <w:rFonts w:ascii="Garamond" w:hAnsi="Garamond"/>
          <w:sz w:val="24"/>
          <w:szCs w:val="24"/>
        </w:rPr>
        <w:t xml:space="preserve">en los cristianos </w:t>
      </w:r>
      <w:r>
        <w:rPr>
          <w:rFonts w:ascii="Garamond" w:hAnsi="Garamond"/>
          <w:sz w:val="24"/>
          <w:szCs w:val="24"/>
        </w:rPr>
        <w:t>socialmente llevadores del Reino de Dios.</w:t>
      </w:r>
    </w:p>
    <w:p w:rsidR="00ED4CEE" w:rsidRPr="00ED4CEE" w:rsidRDefault="00ED4CEE" w:rsidP="00ED4CEE">
      <w:pPr>
        <w:pStyle w:val="Prrafodelista"/>
        <w:numPr>
          <w:ilvl w:val="0"/>
          <w:numId w:val="1"/>
        </w:numPr>
        <w:spacing w:after="0" w:line="360" w:lineRule="auto"/>
        <w:jc w:val="both"/>
        <w:rPr>
          <w:rFonts w:ascii="Garamond" w:hAnsi="Garamond"/>
          <w:i/>
          <w:sz w:val="24"/>
          <w:szCs w:val="24"/>
        </w:rPr>
      </w:pPr>
      <w:r w:rsidRPr="00ED4CEE">
        <w:rPr>
          <w:rFonts w:ascii="Garamond" w:hAnsi="Garamond"/>
          <w:i/>
          <w:sz w:val="24"/>
          <w:szCs w:val="24"/>
        </w:rPr>
        <w:t>Frutos en plural</w:t>
      </w:r>
    </w:p>
    <w:p w:rsidR="00873F1B" w:rsidRDefault="00602E51" w:rsidP="00873F1B">
      <w:pPr>
        <w:spacing w:after="0" w:line="360" w:lineRule="auto"/>
        <w:ind w:firstLine="708"/>
        <w:jc w:val="both"/>
        <w:rPr>
          <w:rFonts w:ascii="Garamond" w:hAnsi="Garamond"/>
          <w:sz w:val="24"/>
          <w:szCs w:val="24"/>
        </w:rPr>
      </w:pPr>
      <w:r>
        <w:rPr>
          <w:rFonts w:ascii="Garamond" w:hAnsi="Garamond"/>
          <w:sz w:val="24"/>
          <w:szCs w:val="24"/>
        </w:rPr>
        <w:t xml:space="preserve">Quizá la opción de traducción menos enredada y más clara con la enumeración </w:t>
      </w:r>
      <w:proofErr w:type="gramStart"/>
      <w:r>
        <w:rPr>
          <w:rFonts w:ascii="Garamond" w:hAnsi="Garamond"/>
          <w:sz w:val="24"/>
          <w:szCs w:val="24"/>
        </w:rPr>
        <w:t>múltiple</w:t>
      </w:r>
      <w:r w:rsidR="002B3E25">
        <w:rPr>
          <w:rFonts w:ascii="Garamond" w:hAnsi="Garamond"/>
          <w:sz w:val="24"/>
          <w:szCs w:val="24"/>
        </w:rPr>
        <w:t>,</w:t>
      </w:r>
      <w:proofErr w:type="gramEnd"/>
      <w:r>
        <w:rPr>
          <w:rFonts w:ascii="Garamond" w:hAnsi="Garamond"/>
          <w:sz w:val="24"/>
          <w:szCs w:val="24"/>
        </w:rPr>
        <w:t xml:space="preserve"> sería simplemente seguir la opción que emprenden la </w:t>
      </w:r>
      <w:proofErr w:type="spellStart"/>
      <w:r>
        <w:rPr>
          <w:rFonts w:ascii="Garamond" w:hAnsi="Garamond"/>
          <w:sz w:val="24"/>
          <w:szCs w:val="24"/>
        </w:rPr>
        <w:t>Peshitta</w:t>
      </w:r>
      <w:proofErr w:type="spellEnd"/>
      <w:r>
        <w:rPr>
          <w:rFonts w:ascii="Garamond" w:hAnsi="Garamond"/>
          <w:sz w:val="24"/>
          <w:szCs w:val="24"/>
        </w:rPr>
        <w:t xml:space="preserve"> y cinco </w:t>
      </w:r>
      <w:r w:rsidR="00E50BEB">
        <w:rPr>
          <w:rFonts w:ascii="Garamond" w:hAnsi="Garamond"/>
          <w:sz w:val="24"/>
          <w:szCs w:val="24"/>
        </w:rPr>
        <w:t xml:space="preserve">versiones </w:t>
      </w:r>
      <w:r>
        <w:rPr>
          <w:rFonts w:ascii="Garamond" w:hAnsi="Garamond"/>
          <w:sz w:val="24"/>
          <w:szCs w:val="24"/>
        </w:rPr>
        <w:t>bíblicas católico-romanas, o sea, traducir todo en plural: “Los frutos del Espíritu son…”,</w:t>
      </w:r>
      <w:r w:rsidR="002B4FCC">
        <w:rPr>
          <w:rStyle w:val="Refdenotaalpie"/>
          <w:rFonts w:ascii="Garamond" w:hAnsi="Garamond"/>
          <w:sz w:val="24"/>
          <w:szCs w:val="24"/>
        </w:rPr>
        <w:footnoteReference w:id="37"/>
      </w:r>
      <w:r>
        <w:rPr>
          <w:rFonts w:ascii="Garamond" w:hAnsi="Garamond"/>
          <w:sz w:val="24"/>
          <w:szCs w:val="24"/>
        </w:rPr>
        <w:t xml:space="preserve"> obviando con esto la sintaxis en singular del apóstol de los gentiles</w:t>
      </w:r>
      <w:r w:rsidR="00E50BEB">
        <w:rPr>
          <w:rFonts w:ascii="Garamond" w:hAnsi="Garamond"/>
          <w:sz w:val="24"/>
          <w:szCs w:val="24"/>
        </w:rPr>
        <w:t>,</w:t>
      </w:r>
      <w:r>
        <w:rPr>
          <w:rFonts w:ascii="Garamond" w:hAnsi="Garamond"/>
          <w:sz w:val="24"/>
          <w:szCs w:val="24"/>
        </w:rPr>
        <w:t xml:space="preserve"> pero asimilando</w:t>
      </w:r>
      <w:r w:rsidR="00BB1043">
        <w:rPr>
          <w:rFonts w:ascii="Garamond" w:hAnsi="Garamond"/>
          <w:sz w:val="24"/>
          <w:szCs w:val="24"/>
        </w:rPr>
        <w:t xml:space="preserve"> bien lo plural de las virtudes</w:t>
      </w:r>
      <w:r w:rsidR="00C9482A">
        <w:rPr>
          <w:rFonts w:ascii="Garamond" w:hAnsi="Garamond"/>
          <w:sz w:val="24"/>
          <w:szCs w:val="24"/>
        </w:rPr>
        <w:t>,</w:t>
      </w:r>
      <w:r w:rsidR="00BB1043">
        <w:rPr>
          <w:rFonts w:ascii="Garamond" w:hAnsi="Garamond"/>
          <w:sz w:val="24"/>
          <w:szCs w:val="24"/>
        </w:rPr>
        <w:t xml:space="preserve"> que es lo que quizá prima teológicamente en el verso.</w:t>
      </w:r>
    </w:p>
    <w:p w:rsidR="00873F1B" w:rsidRDefault="00BB1043" w:rsidP="00120721">
      <w:pPr>
        <w:spacing w:after="0" w:line="360" w:lineRule="auto"/>
        <w:ind w:firstLine="708"/>
        <w:jc w:val="both"/>
        <w:rPr>
          <w:rFonts w:ascii="Garamond" w:hAnsi="Garamond"/>
          <w:sz w:val="24"/>
          <w:szCs w:val="24"/>
        </w:rPr>
      </w:pPr>
      <w:r>
        <w:rPr>
          <w:rFonts w:ascii="Garamond" w:hAnsi="Garamond"/>
          <w:sz w:val="24"/>
          <w:szCs w:val="24"/>
        </w:rPr>
        <w:t xml:space="preserve">El gran Ireneo de Lyon menciona </w:t>
      </w:r>
      <w:r w:rsidR="002B3E25">
        <w:rPr>
          <w:rFonts w:ascii="Garamond" w:hAnsi="Garamond"/>
          <w:sz w:val="24"/>
          <w:szCs w:val="24"/>
        </w:rPr>
        <w:t xml:space="preserve">dice </w:t>
      </w:r>
      <w:r>
        <w:rPr>
          <w:rFonts w:ascii="Garamond" w:hAnsi="Garamond"/>
          <w:sz w:val="24"/>
          <w:szCs w:val="24"/>
        </w:rPr>
        <w:t>que estos frutos son “acciones espirituales que dan vida al hombre, o sea el injerto del Espíritu, al decir: ‘Los frutos del Espíritu, en cambio, son: caridad, gozo, paz, paciencia, bondad, benignidad, fe, mansedumbre, continencia, cantidad</w:t>
      </w:r>
      <w:r w:rsidR="005D1813">
        <w:rPr>
          <w:rFonts w:ascii="Garamond" w:hAnsi="Garamond"/>
          <w:sz w:val="24"/>
          <w:szCs w:val="24"/>
        </w:rPr>
        <w:t>; contra estas cosas no existe ley’</w:t>
      </w:r>
      <w:r>
        <w:rPr>
          <w:rFonts w:ascii="Garamond" w:hAnsi="Garamond"/>
          <w:sz w:val="24"/>
          <w:szCs w:val="24"/>
        </w:rPr>
        <w:t>”.</w:t>
      </w:r>
      <w:r>
        <w:rPr>
          <w:rStyle w:val="Refdenotaalpie"/>
          <w:rFonts w:ascii="Garamond" w:hAnsi="Garamond"/>
          <w:sz w:val="24"/>
          <w:szCs w:val="24"/>
        </w:rPr>
        <w:footnoteReference w:id="38"/>
      </w:r>
      <w:r>
        <w:rPr>
          <w:rFonts w:ascii="Garamond" w:hAnsi="Garamond"/>
          <w:sz w:val="24"/>
          <w:szCs w:val="24"/>
        </w:rPr>
        <w:t xml:space="preserve"> </w:t>
      </w:r>
      <w:r w:rsidR="002134A1">
        <w:rPr>
          <w:rFonts w:ascii="Garamond" w:hAnsi="Garamond"/>
          <w:sz w:val="24"/>
          <w:szCs w:val="24"/>
        </w:rPr>
        <w:t>Nótese</w:t>
      </w:r>
      <w:r w:rsidR="00C9482A">
        <w:rPr>
          <w:rFonts w:ascii="Garamond" w:hAnsi="Garamond"/>
          <w:sz w:val="24"/>
          <w:szCs w:val="24"/>
        </w:rPr>
        <w:t xml:space="preserve"> e</w:t>
      </w:r>
      <w:r>
        <w:rPr>
          <w:rFonts w:ascii="Garamond" w:hAnsi="Garamond"/>
          <w:sz w:val="24"/>
          <w:szCs w:val="24"/>
        </w:rPr>
        <w:t>l claro uso del plural que hace</w:t>
      </w:r>
      <w:r w:rsidR="002134A1">
        <w:rPr>
          <w:rFonts w:ascii="Garamond" w:hAnsi="Garamond"/>
          <w:sz w:val="24"/>
          <w:szCs w:val="24"/>
        </w:rPr>
        <w:t xml:space="preserve"> Ireneo de Lyon en su traducción de “acciones espirituales” y “frutos del Espíritu”, haciendo buena interpretación de lo plural de esas acciones o frutos y no traduciendo con la literalidad del texto griego paulino.</w:t>
      </w:r>
      <w:r w:rsidR="00712140">
        <w:rPr>
          <w:rStyle w:val="Refdenotaalpie"/>
          <w:rFonts w:ascii="Garamond" w:hAnsi="Garamond"/>
          <w:sz w:val="24"/>
          <w:szCs w:val="24"/>
        </w:rPr>
        <w:footnoteReference w:id="39"/>
      </w:r>
    </w:p>
    <w:p w:rsidR="005E566D" w:rsidRDefault="005E566D" w:rsidP="00BB78EB">
      <w:pPr>
        <w:spacing w:after="0" w:line="240" w:lineRule="auto"/>
        <w:jc w:val="center"/>
        <w:rPr>
          <w:rFonts w:ascii="Garamond" w:hAnsi="Garamond"/>
          <w:b/>
          <w:sz w:val="24"/>
          <w:szCs w:val="24"/>
        </w:rPr>
      </w:pPr>
      <w:r w:rsidRPr="005E566D">
        <w:rPr>
          <w:rFonts w:ascii="Garamond" w:hAnsi="Garamond"/>
          <w:b/>
          <w:sz w:val="24"/>
          <w:szCs w:val="24"/>
        </w:rPr>
        <w:t xml:space="preserve">Matices sociales </w:t>
      </w:r>
      <w:r>
        <w:rPr>
          <w:rFonts w:ascii="Garamond" w:hAnsi="Garamond"/>
          <w:b/>
          <w:sz w:val="24"/>
          <w:szCs w:val="24"/>
        </w:rPr>
        <w:t>en</w:t>
      </w:r>
      <w:r w:rsidRPr="005E566D">
        <w:rPr>
          <w:rFonts w:ascii="Garamond" w:hAnsi="Garamond"/>
          <w:b/>
          <w:sz w:val="24"/>
          <w:szCs w:val="24"/>
        </w:rPr>
        <w:t xml:space="preserve"> </w:t>
      </w:r>
      <w:proofErr w:type="spellStart"/>
      <w:r w:rsidRPr="005E566D">
        <w:rPr>
          <w:rFonts w:ascii="Garamond" w:hAnsi="Garamond"/>
          <w:b/>
          <w:sz w:val="24"/>
          <w:szCs w:val="24"/>
        </w:rPr>
        <w:t>Gál</w:t>
      </w:r>
      <w:proofErr w:type="spellEnd"/>
      <w:r w:rsidRPr="005E566D">
        <w:rPr>
          <w:rFonts w:ascii="Garamond" w:hAnsi="Garamond"/>
          <w:b/>
          <w:sz w:val="24"/>
          <w:szCs w:val="24"/>
        </w:rPr>
        <w:t xml:space="preserve"> 5,16-22</w:t>
      </w:r>
      <w:r>
        <w:rPr>
          <w:rFonts w:ascii="Garamond" w:hAnsi="Garamond"/>
          <w:b/>
          <w:sz w:val="24"/>
          <w:szCs w:val="24"/>
        </w:rPr>
        <w:t xml:space="preserve"> desde América Latina</w:t>
      </w:r>
      <w:r w:rsidR="001B4AF3">
        <w:rPr>
          <w:rFonts w:ascii="Garamond" w:hAnsi="Garamond"/>
          <w:b/>
          <w:sz w:val="24"/>
          <w:szCs w:val="24"/>
        </w:rPr>
        <w:t>:</w:t>
      </w:r>
    </w:p>
    <w:p w:rsidR="0001553F" w:rsidRDefault="00BB78EB" w:rsidP="00BB78EB">
      <w:pPr>
        <w:spacing w:after="0" w:line="240" w:lineRule="auto"/>
        <w:jc w:val="center"/>
        <w:rPr>
          <w:rFonts w:ascii="Garamond" w:hAnsi="Garamond"/>
          <w:b/>
          <w:sz w:val="24"/>
          <w:szCs w:val="24"/>
        </w:rPr>
      </w:pPr>
      <w:r>
        <w:rPr>
          <w:rFonts w:ascii="Garamond" w:hAnsi="Garamond"/>
          <w:b/>
          <w:sz w:val="24"/>
          <w:szCs w:val="24"/>
        </w:rPr>
        <w:t>A manera de conclusiones</w:t>
      </w:r>
    </w:p>
    <w:p w:rsidR="00BB78EB" w:rsidRDefault="00BB78EB" w:rsidP="00BB78EB">
      <w:pPr>
        <w:spacing w:after="0" w:line="240" w:lineRule="auto"/>
        <w:jc w:val="center"/>
        <w:rPr>
          <w:rFonts w:ascii="Garamond" w:hAnsi="Garamond"/>
          <w:b/>
          <w:sz w:val="24"/>
          <w:szCs w:val="24"/>
        </w:rPr>
      </w:pPr>
    </w:p>
    <w:p w:rsidR="0001553F" w:rsidRDefault="0001553F" w:rsidP="00BB78EB">
      <w:pPr>
        <w:spacing w:after="0" w:line="360" w:lineRule="auto"/>
        <w:ind w:firstLine="708"/>
        <w:jc w:val="both"/>
        <w:rPr>
          <w:rFonts w:ascii="Garamond" w:hAnsi="Garamond"/>
          <w:sz w:val="24"/>
          <w:szCs w:val="24"/>
        </w:rPr>
      </w:pPr>
      <w:r>
        <w:rPr>
          <w:rFonts w:ascii="Garamond" w:hAnsi="Garamond"/>
          <w:sz w:val="24"/>
          <w:szCs w:val="24"/>
        </w:rPr>
        <w:t xml:space="preserve">Nadie, pues, tiene la verdad o la última palabra en materia hermenéutica o exegética. Esto se enfatiza en versos tan extraños, por su configuración en el idioma original, como el analizado de </w:t>
      </w:r>
      <w:proofErr w:type="spellStart"/>
      <w:r>
        <w:rPr>
          <w:rFonts w:ascii="Garamond" w:hAnsi="Garamond"/>
          <w:sz w:val="24"/>
          <w:szCs w:val="24"/>
        </w:rPr>
        <w:t>Gál</w:t>
      </w:r>
      <w:proofErr w:type="spellEnd"/>
      <w:r>
        <w:rPr>
          <w:rFonts w:ascii="Garamond" w:hAnsi="Garamond"/>
          <w:sz w:val="24"/>
          <w:szCs w:val="24"/>
        </w:rPr>
        <w:t xml:space="preserve"> 5,22. La </w:t>
      </w:r>
      <w:proofErr w:type="spellStart"/>
      <w:r>
        <w:rPr>
          <w:rFonts w:ascii="Garamond" w:hAnsi="Garamond"/>
          <w:sz w:val="24"/>
          <w:szCs w:val="24"/>
        </w:rPr>
        <w:t>perícopa</w:t>
      </w:r>
      <w:proofErr w:type="spellEnd"/>
      <w:r>
        <w:rPr>
          <w:rFonts w:ascii="Garamond" w:hAnsi="Garamond"/>
          <w:sz w:val="24"/>
          <w:szCs w:val="24"/>
        </w:rPr>
        <w:t xml:space="preserve"> previa al mismo (</w:t>
      </w:r>
      <w:proofErr w:type="spellStart"/>
      <w:r>
        <w:rPr>
          <w:rFonts w:ascii="Garamond" w:hAnsi="Garamond"/>
          <w:sz w:val="24"/>
          <w:szCs w:val="24"/>
        </w:rPr>
        <w:t>vv</w:t>
      </w:r>
      <w:proofErr w:type="spellEnd"/>
      <w:r>
        <w:rPr>
          <w:rFonts w:ascii="Garamond" w:hAnsi="Garamond"/>
          <w:sz w:val="24"/>
          <w:szCs w:val="24"/>
        </w:rPr>
        <w:t xml:space="preserve"> 16-21) enseña que la ambigüedad de sintaxis y gramática paulina da pie desde allí. “Visibles </w:t>
      </w:r>
      <w:r w:rsidRPr="00BF630A">
        <w:rPr>
          <w:rFonts w:ascii="Garamond" w:hAnsi="Garamond"/>
          <w:i/>
          <w:sz w:val="24"/>
          <w:szCs w:val="24"/>
        </w:rPr>
        <w:t>es</w:t>
      </w:r>
      <w:r>
        <w:rPr>
          <w:rFonts w:ascii="Garamond" w:hAnsi="Garamond"/>
          <w:sz w:val="24"/>
          <w:szCs w:val="24"/>
        </w:rPr>
        <w:t xml:space="preserve"> las obras de la carne, las cuales </w:t>
      </w:r>
      <w:r w:rsidRPr="00BF630A">
        <w:rPr>
          <w:rFonts w:ascii="Garamond" w:hAnsi="Garamond"/>
          <w:i/>
          <w:sz w:val="24"/>
          <w:szCs w:val="24"/>
        </w:rPr>
        <w:t>es</w:t>
      </w:r>
      <w:r>
        <w:rPr>
          <w:rFonts w:ascii="Garamond" w:hAnsi="Garamond"/>
          <w:sz w:val="24"/>
          <w:szCs w:val="24"/>
        </w:rPr>
        <w:t xml:space="preserve">…” sería literalmente en castellano el v. 19. Empero aquí el 100% de las traducciones vierten sin atenuantes “las obras de la carne son…”. ¿Por qué no se hace lo mismo en </w:t>
      </w:r>
      <w:proofErr w:type="spellStart"/>
      <w:r>
        <w:rPr>
          <w:rFonts w:ascii="Garamond" w:hAnsi="Garamond"/>
          <w:sz w:val="24"/>
          <w:szCs w:val="24"/>
        </w:rPr>
        <w:t>Gál</w:t>
      </w:r>
      <w:proofErr w:type="spellEnd"/>
      <w:r>
        <w:rPr>
          <w:rFonts w:ascii="Garamond" w:hAnsi="Garamond"/>
          <w:sz w:val="24"/>
          <w:szCs w:val="24"/>
        </w:rPr>
        <w:t xml:space="preserve"> 5,22?</w:t>
      </w:r>
    </w:p>
    <w:p w:rsidR="0001553F" w:rsidRPr="0001553F" w:rsidRDefault="0001553F" w:rsidP="0001553F">
      <w:pPr>
        <w:spacing w:after="0" w:line="360" w:lineRule="auto"/>
        <w:jc w:val="both"/>
        <w:rPr>
          <w:rFonts w:ascii="Garamond" w:hAnsi="Garamond"/>
          <w:sz w:val="24"/>
          <w:szCs w:val="24"/>
        </w:rPr>
      </w:pPr>
      <w:r>
        <w:rPr>
          <w:rFonts w:ascii="Garamond" w:hAnsi="Garamond"/>
          <w:sz w:val="24"/>
          <w:szCs w:val="24"/>
        </w:rPr>
        <w:tab/>
        <w:t xml:space="preserve">La problemática en el v. 22 es peor aún, allí todo está en singular y la mayoría de </w:t>
      </w:r>
      <w:proofErr w:type="gramStart"/>
      <w:r>
        <w:rPr>
          <w:rFonts w:ascii="Garamond" w:hAnsi="Garamond"/>
          <w:sz w:val="24"/>
          <w:szCs w:val="24"/>
        </w:rPr>
        <w:t>versiones</w:t>
      </w:r>
      <w:proofErr w:type="gramEnd"/>
      <w:r>
        <w:rPr>
          <w:rFonts w:ascii="Garamond" w:hAnsi="Garamond"/>
          <w:sz w:val="24"/>
          <w:szCs w:val="24"/>
        </w:rPr>
        <w:t xml:space="preserve"> bíblicas vierten de esa manera su traducción, saltándose por alto la lógica de sintaxis que debería tener una traducción de la Biblia. El problema de esto es que el pueblo cristiano se ha memorizado el texto de esa manera, incurriendo –se insiste– en ambigüedades sintácticas, semánticas, teoló</w:t>
      </w:r>
      <w:r w:rsidR="00A6745C">
        <w:rPr>
          <w:rFonts w:ascii="Garamond" w:hAnsi="Garamond"/>
          <w:sz w:val="24"/>
          <w:szCs w:val="24"/>
        </w:rPr>
        <w:t>gicas y quizá hasta pastorales o sociales.</w:t>
      </w:r>
    </w:p>
    <w:p w:rsidR="005E566D" w:rsidRDefault="00814A24" w:rsidP="00814A24">
      <w:pPr>
        <w:spacing w:after="0" w:line="360" w:lineRule="auto"/>
        <w:ind w:firstLine="708"/>
        <w:jc w:val="both"/>
        <w:rPr>
          <w:rFonts w:ascii="Garamond" w:hAnsi="Garamond"/>
          <w:sz w:val="24"/>
          <w:szCs w:val="24"/>
        </w:rPr>
      </w:pPr>
      <w:r>
        <w:rPr>
          <w:rFonts w:ascii="Garamond" w:hAnsi="Garamond"/>
          <w:sz w:val="24"/>
          <w:szCs w:val="24"/>
        </w:rPr>
        <w:t xml:space="preserve">Sobrepasando una sintaxis paulina bastante ambigua, el meollo del asunto es </w:t>
      </w:r>
      <w:r w:rsidR="00BB78EB">
        <w:rPr>
          <w:rFonts w:ascii="Garamond" w:hAnsi="Garamond"/>
          <w:sz w:val="24"/>
          <w:szCs w:val="24"/>
        </w:rPr>
        <w:t xml:space="preserve">también </w:t>
      </w:r>
      <w:r>
        <w:rPr>
          <w:rFonts w:ascii="Garamond" w:hAnsi="Garamond"/>
          <w:sz w:val="24"/>
          <w:szCs w:val="24"/>
        </w:rPr>
        <w:t xml:space="preserve">cómo contextualizar o adaptar los diferentes tintes que arroja la </w:t>
      </w:r>
      <w:proofErr w:type="spellStart"/>
      <w:r>
        <w:rPr>
          <w:rFonts w:ascii="Garamond" w:hAnsi="Garamond"/>
          <w:sz w:val="24"/>
          <w:szCs w:val="24"/>
        </w:rPr>
        <w:t>perícopa</w:t>
      </w:r>
      <w:proofErr w:type="spellEnd"/>
      <w:r>
        <w:rPr>
          <w:rFonts w:ascii="Garamond" w:hAnsi="Garamond"/>
          <w:sz w:val="24"/>
          <w:szCs w:val="24"/>
        </w:rPr>
        <w:t xml:space="preserve"> hacia una óptica propia. Los frutos del soplar divino, del bien, del amor deberían estar siempre presentes en el discurso, pero también en el accionar latinoamericano y mundial. En una América Latina atrofiada por pandemias, violencia, graves problemas ecológicos, múltiples retos económicos</w:t>
      </w:r>
      <w:r w:rsidR="00FE3EB1">
        <w:rPr>
          <w:rFonts w:ascii="Garamond" w:hAnsi="Garamond"/>
          <w:sz w:val="24"/>
          <w:szCs w:val="24"/>
        </w:rPr>
        <w:t xml:space="preserve"> y </w:t>
      </w:r>
      <w:r>
        <w:rPr>
          <w:rFonts w:ascii="Garamond" w:hAnsi="Garamond"/>
          <w:sz w:val="24"/>
          <w:szCs w:val="24"/>
        </w:rPr>
        <w:t>maltr</w:t>
      </w:r>
      <w:r w:rsidR="00FE3EB1">
        <w:rPr>
          <w:rFonts w:ascii="Garamond" w:hAnsi="Garamond"/>
          <w:sz w:val="24"/>
          <w:szCs w:val="24"/>
        </w:rPr>
        <w:t>atos por intolerancia religiosa, civil o racial.</w:t>
      </w:r>
    </w:p>
    <w:p w:rsidR="00FE3EB1" w:rsidRPr="005E566D" w:rsidRDefault="0001553F" w:rsidP="00814A24">
      <w:pPr>
        <w:spacing w:after="0" w:line="360" w:lineRule="auto"/>
        <w:ind w:firstLine="708"/>
        <w:jc w:val="both"/>
        <w:rPr>
          <w:rFonts w:ascii="Garamond" w:hAnsi="Garamond"/>
          <w:sz w:val="24"/>
          <w:szCs w:val="24"/>
        </w:rPr>
      </w:pPr>
      <w:r>
        <w:rPr>
          <w:rFonts w:ascii="Garamond" w:hAnsi="Garamond"/>
          <w:sz w:val="24"/>
          <w:szCs w:val="24"/>
        </w:rPr>
        <w:t>Entre estos lares del mundo d</w:t>
      </w:r>
      <w:r w:rsidR="00FE3EB1">
        <w:rPr>
          <w:rFonts w:ascii="Garamond" w:hAnsi="Garamond"/>
          <w:sz w:val="24"/>
          <w:szCs w:val="24"/>
        </w:rPr>
        <w:t xml:space="preserve">ebería notarse </w:t>
      </w:r>
      <w:r>
        <w:rPr>
          <w:rFonts w:ascii="Garamond" w:hAnsi="Garamond"/>
          <w:sz w:val="24"/>
          <w:szCs w:val="24"/>
        </w:rPr>
        <w:t>un auténtico andar en el espíritu de Dios con verdadera y sincera compasión cristiana, donde se manifieste una iglesia que realmente abrace su función como promotora del amor y no se ancle en sí misma</w:t>
      </w:r>
      <w:r w:rsidR="00BB78EB">
        <w:rPr>
          <w:rFonts w:ascii="Garamond" w:hAnsi="Garamond"/>
          <w:sz w:val="24"/>
          <w:szCs w:val="24"/>
        </w:rPr>
        <w:t>, tal y como lo explaya el Papa Francisco: “Procuremos ser una Iglesia que salga de sí misma y vaya hacia los hombres y mujeres que no la frecuentan, que no la conocen, que la han abandonado”.</w:t>
      </w:r>
      <w:r w:rsidR="00BB78EB">
        <w:rPr>
          <w:rStyle w:val="Refdenotaalpie"/>
          <w:rFonts w:ascii="Garamond" w:hAnsi="Garamond"/>
          <w:sz w:val="24"/>
          <w:szCs w:val="24"/>
        </w:rPr>
        <w:footnoteReference w:id="40"/>
      </w:r>
      <w:r w:rsidR="00BB78EB">
        <w:rPr>
          <w:rFonts w:ascii="Garamond" w:hAnsi="Garamond"/>
          <w:sz w:val="24"/>
          <w:szCs w:val="24"/>
        </w:rPr>
        <w:t xml:space="preserve"> El argentino también agregará que la iglesia no debe perderse en el hecho de verso ella misma como centro del mundo, más bien, advierte que “la enfermedad espiritual de la Iglesia autorreferencial; cuando se vuelve tal, enferma”.</w:t>
      </w:r>
      <w:r w:rsidR="00BB78EB">
        <w:rPr>
          <w:rStyle w:val="Refdenotaalpie"/>
          <w:rFonts w:ascii="Garamond" w:hAnsi="Garamond"/>
          <w:sz w:val="24"/>
          <w:szCs w:val="24"/>
        </w:rPr>
        <w:footnoteReference w:id="41"/>
      </w:r>
    </w:p>
    <w:p w:rsidR="0001553F" w:rsidRDefault="00BB78EB" w:rsidP="007C763F">
      <w:pPr>
        <w:spacing w:after="0" w:line="360" w:lineRule="auto"/>
        <w:jc w:val="both"/>
        <w:rPr>
          <w:rFonts w:ascii="Garamond" w:hAnsi="Garamond"/>
          <w:sz w:val="24"/>
          <w:szCs w:val="24"/>
        </w:rPr>
      </w:pPr>
      <w:r>
        <w:rPr>
          <w:rFonts w:ascii="Garamond" w:hAnsi="Garamond"/>
          <w:b/>
          <w:sz w:val="24"/>
          <w:szCs w:val="24"/>
        </w:rPr>
        <w:tab/>
      </w:r>
      <w:r>
        <w:rPr>
          <w:rFonts w:ascii="Garamond" w:hAnsi="Garamond"/>
          <w:sz w:val="24"/>
          <w:szCs w:val="24"/>
        </w:rPr>
        <w:t xml:space="preserve">Dígase “el fruto del espíritu” o “los frutos del espíritu”, este sabor debería condimentar ampliamente al avanzar conductual en América Latina, vislumbrando una sociedad que, efectivamente, </w:t>
      </w:r>
      <w:r w:rsidRPr="00BB78EB">
        <w:rPr>
          <w:rFonts w:ascii="Garamond" w:hAnsi="Garamond"/>
          <w:i/>
          <w:sz w:val="24"/>
          <w:szCs w:val="24"/>
        </w:rPr>
        <w:t>viva</w:t>
      </w:r>
      <w:r>
        <w:rPr>
          <w:rFonts w:ascii="Garamond" w:hAnsi="Garamond"/>
          <w:sz w:val="24"/>
          <w:szCs w:val="24"/>
        </w:rPr>
        <w:t xml:space="preserve"> el vivir que Cristo tuvo, tal y como lo dijo el </w:t>
      </w:r>
      <w:r w:rsidRPr="00BB78EB">
        <w:rPr>
          <w:rFonts w:ascii="Garamond" w:hAnsi="Garamond"/>
          <w:sz w:val="24"/>
          <w:szCs w:val="24"/>
        </w:rPr>
        <w:t>predecesor del Papa Francisco, Benedicto XVI</w:t>
      </w:r>
      <w:r w:rsidR="007C763F">
        <w:rPr>
          <w:rFonts w:ascii="Garamond" w:hAnsi="Garamond"/>
          <w:sz w:val="24"/>
          <w:szCs w:val="24"/>
        </w:rPr>
        <w:t>: Él, Jesús, “ha bajado de su cielo para sumergirse en el mundo de los hombres , en nuestro mundo, y enseñar ‘el arte de vivir’, el camino de la felicidad; para liberarnos del pecado y hacernos hijos de Dios… Jesús ha venido para salvarnos y mostrarnos la vida buena del Evangelio”.</w:t>
      </w:r>
      <w:r w:rsidR="007C763F">
        <w:rPr>
          <w:rStyle w:val="Refdenotaalpie"/>
          <w:rFonts w:ascii="Garamond" w:hAnsi="Garamond"/>
          <w:sz w:val="24"/>
          <w:szCs w:val="24"/>
        </w:rPr>
        <w:footnoteReference w:id="42"/>
      </w:r>
    </w:p>
    <w:p w:rsidR="002F1D22" w:rsidRPr="007C763F" w:rsidRDefault="002F1D22" w:rsidP="002F1D22">
      <w:pPr>
        <w:spacing w:after="0" w:line="360" w:lineRule="auto"/>
        <w:ind w:firstLine="706"/>
        <w:jc w:val="both"/>
        <w:rPr>
          <w:rFonts w:ascii="Garamond" w:hAnsi="Garamond"/>
          <w:sz w:val="24"/>
          <w:szCs w:val="24"/>
        </w:rPr>
      </w:pPr>
      <w:r>
        <w:rPr>
          <w:rFonts w:ascii="Garamond" w:hAnsi="Garamond"/>
          <w:sz w:val="24"/>
          <w:szCs w:val="24"/>
        </w:rPr>
        <w:t xml:space="preserve">El prisma de las bondades del espíritu de Dios debería plasmarse en una Latinoamérica conciliadora, que abunde en la verdad del amor de Dios, sin racismos, </w:t>
      </w:r>
      <w:r w:rsidR="00A6745C">
        <w:rPr>
          <w:rFonts w:ascii="Garamond" w:hAnsi="Garamond"/>
          <w:sz w:val="24"/>
          <w:szCs w:val="24"/>
        </w:rPr>
        <w:t>sin</w:t>
      </w:r>
      <w:r>
        <w:rPr>
          <w:rFonts w:ascii="Garamond" w:hAnsi="Garamond"/>
          <w:sz w:val="24"/>
          <w:szCs w:val="24"/>
        </w:rPr>
        <w:t xml:space="preserve"> opresión hacia el pobre, </w:t>
      </w:r>
      <w:r w:rsidR="00A6745C">
        <w:rPr>
          <w:rFonts w:ascii="Garamond" w:hAnsi="Garamond"/>
          <w:sz w:val="24"/>
          <w:szCs w:val="24"/>
        </w:rPr>
        <w:t xml:space="preserve">con </w:t>
      </w:r>
      <w:r>
        <w:rPr>
          <w:rFonts w:ascii="Garamond" w:hAnsi="Garamond"/>
          <w:sz w:val="24"/>
          <w:szCs w:val="24"/>
        </w:rPr>
        <w:t>políticas inclusivas con tendencia preferencial al pobre, al necesitado, al hecho a un lado o</w:t>
      </w:r>
      <w:r w:rsidR="00A6745C">
        <w:rPr>
          <w:rFonts w:ascii="Garamond" w:hAnsi="Garamond"/>
          <w:sz w:val="24"/>
          <w:szCs w:val="24"/>
        </w:rPr>
        <w:t>,</w:t>
      </w:r>
      <w:r>
        <w:rPr>
          <w:rFonts w:ascii="Garamond" w:hAnsi="Garamond"/>
          <w:sz w:val="24"/>
          <w:szCs w:val="24"/>
        </w:rPr>
        <w:t xml:space="preserve"> sencillamente</w:t>
      </w:r>
      <w:r w:rsidR="00A6745C">
        <w:rPr>
          <w:rFonts w:ascii="Garamond" w:hAnsi="Garamond"/>
          <w:sz w:val="24"/>
          <w:szCs w:val="24"/>
        </w:rPr>
        <w:t>, al</w:t>
      </w:r>
      <w:r>
        <w:rPr>
          <w:rFonts w:ascii="Garamond" w:hAnsi="Garamond"/>
          <w:sz w:val="24"/>
          <w:szCs w:val="24"/>
        </w:rPr>
        <w:t xml:space="preserve"> descartado. Aportar por una existencia regida por el amor, el gozo, la paz, la paciencia, la benignidad, la bondad, la fe, la mansedumbre y la templanza. Así, pues, “debe quedar claro que estamos t</w:t>
      </w:r>
      <w:r w:rsidR="00A6745C">
        <w:rPr>
          <w:rFonts w:ascii="Garamond" w:hAnsi="Garamond"/>
          <w:sz w:val="24"/>
          <w:szCs w:val="24"/>
        </w:rPr>
        <w:t>odos llamados no a comunicar lo</w:t>
      </w:r>
      <w:r>
        <w:rPr>
          <w:rFonts w:ascii="Garamond" w:hAnsi="Garamond"/>
          <w:sz w:val="24"/>
          <w:szCs w:val="24"/>
        </w:rPr>
        <w:t xml:space="preserve"> nuestro, sino esta tríada existencial que conforman</w:t>
      </w:r>
      <w:r w:rsidR="00A6745C">
        <w:rPr>
          <w:rFonts w:ascii="Garamond" w:hAnsi="Garamond"/>
          <w:sz w:val="24"/>
          <w:szCs w:val="24"/>
        </w:rPr>
        <w:t>:</w:t>
      </w:r>
      <w:r>
        <w:rPr>
          <w:rFonts w:ascii="Garamond" w:hAnsi="Garamond"/>
          <w:sz w:val="24"/>
          <w:szCs w:val="24"/>
        </w:rPr>
        <w:t xml:space="preserve"> la verdad, la bondad y la belleza”.</w:t>
      </w:r>
      <w:r>
        <w:rPr>
          <w:rStyle w:val="Refdenotaalpie"/>
          <w:rFonts w:ascii="Garamond" w:hAnsi="Garamond"/>
          <w:sz w:val="24"/>
          <w:szCs w:val="24"/>
        </w:rPr>
        <w:footnoteReference w:id="43"/>
      </w:r>
    </w:p>
    <w:p w:rsidR="00C93408" w:rsidRDefault="005A5327" w:rsidP="00DD1395">
      <w:pPr>
        <w:spacing w:after="0" w:line="360" w:lineRule="auto"/>
        <w:jc w:val="both"/>
        <w:rPr>
          <w:rFonts w:ascii="Garamond" w:hAnsi="Garamond"/>
          <w:sz w:val="24"/>
          <w:szCs w:val="24"/>
        </w:rPr>
      </w:pPr>
      <w:r>
        <w:rPr>
          <w:rFonts w:ascii="Garamond" w:hAnsi="Garamond"/>
          <w:sz w:val="24"/>
          <w:szCs w:val="24"/>
        </w:rPr>
        <w:tab/>
      </w:r>
      <w:r w:rsidR="0001553F">
        <w:rPr>
          <w:rFonts w:ascii="Garamond" w:hAnsi="Garamond"/>
          <w:sz w:val="24"/>
          <w:szCs w:val="24"/>
        </w:rPr>
        <w:t>Así, entonces,</w:t>
      </w:r>
      <w:r w:rsidR="0014388C">
        <w:rPr>
          <w:rFonts w:ascii="Garamond" w:hAnsi="Garamond"/>
          <w:sz w:val="24"/>
          <w:szCs w:val="24"/>
        </w:rPr>
        <w:t xml:space="preserve"> se podría pensar en la responsabilidad cristiana (o “humana”, en líneas generales)</w:t>
      </w:r>
      <w:r w:rsidR="001158D5">
        <w:rPr>
          <w:rFonts w:ascii="Garamond" w:hAnsi="Garamond"/>
          <w:sz w:val="24"/>
          <w:szCs w:val="24"/>
        </w:rPr>
        <w:t xml:space="preserve"> de producir esto que Yahvé Dios ha dado misericordiosamente a su gente. Así, </w:t>
      </w:r>
      <w:proofErr w:type="spellStart"/>
      <w:r w:rsidR="001158D5" w:rsidRPr="001158D5">
        <w:rPr>
          <w:rFonts w:ascii="Garamond" w:hAnsi="Garamond"/>
          <w:i/>
          <w:sz w:val="24"/>
          <w:szCs w:val="24"/>
        </w:rPr>
        <w:t>puisque</w:t>
      </w:r>
      <w:proofErr w:type="spellEnd"/>
      <w:r w:rsidR="001158D5" w:rsidRPr="001158D5">
        <w:rPr>
          <w:rFonts w:ascii="Garamond" w:hAnsi="Garamond"/>
          <w:i/>
          <w:sz w:val="24"/>
          <w:szCs w:val="24"/>
        </w:rPr>
        <w:t xml:space="preserve"> </w:t>
      </w:r>
      <w:proofErr w:type="spellStart"/>
      <w:r w:rsidR="001158D5" w:rsidRPr="001158D5">
        <w:rPr>
          <w:rFonts w:ascii="Garamond" w:hAnsi="Garamond"/>
          <w:i/>
          <w:sz w:val="24"/>
          <w:szCs w:val="24"/>
        </w:rPr>
        <w:t>Dieu</w:t>
      </w:r>
      <w:proofErr w:type="spellEnd"/>
      <w:r w:rsidR="001158D5" w:rsidRPr="001158D5">
        <w:rPr>
          <w:rFonts w:ascii="Garamond" w:hAnsi="Garamond"/>
          <w:i/>
          <w:sz w:val="24"/>
          <w:szCs w:val="24"/>
        </w:rPr>
        <w:t xml:space="preserve"> </w:t>
      </w:r>
      <w:proofErr w:type="spellStart"/>
      <w:r w:rsidR="001158D5" w:rsidRPr="001158D5">
        <w:rPr>
          <w:rFonts w:ascii="Garamond" w:hAnsi="Garamond"/>
          <w:i/>
          <w:sz w:val="24"/>
          <w:szCs w:val="24"/>
        </w:rPr>
        <w:t>nous</w:t>
      </w:r>
      <w:proofErr w:type="spellEnd"/>
      <w:r w:rsidR="001158D5" w:rsidRPr="001158D5">
        <w:rPr>
          <w:rFonts w:ascii="Garamond" w:hAnsi="Garamond"/>
          <w:i/>
          <w:sz w:val="24"/>
          <w:szCs w:val="24"/>
        </w:rPr>
        <w:t xml:space="preserve"> apelle à soy </w:t>
      </w:r>
      <w:proofErr w:type="spellStart"/>
      <w:r w:rsidR="001158D5" w:rsidRPr="001158D5">
        <w:rPr>
          <w:rFonts w:ascii="Garamond" w:hAnsi="Garamond"/>
          <w:i/>
          <w:sz w:val="24"/>
          <w:szCs w:val="24"/>
        </w:rPr>
        <w:t>tant</w:t>
      </w:r>
      <w:proofErr w:type="spellEnd"/>
      <w:r w:rsidR="001158D5" w:rsidRPr="001158D5">
        <w:rPr>
          <w:rFonts w:ascii="Garamond" w:hAnsi="Garamond"/>
          <w:i/>
          <w:sz w:val="24"/>
          <w:szCs w:val="24"/>
        </w:rPr>
        <w:t xml:space="preserve"> </w:t>
      </w:r>
      <w:proofErr w:type="spellStart"/>
      <w:r w:rsidR="001158D5" w:rsidRPr="001158D5">
        <w:rPr>
          <w:rFonts w:ascii="Garamond" w:hAnsi="Garamond"/>
          <w:i/>
          <w:sz w:val="24"/>
          <w:szCs w:val="24"/>
        </w:rPr>
        <w:t>humainement</w:t>
      </w:r>
      <w:proofErr w:type="spellEnd"/>
      <w:r w:rsidR="001158D5">
        <w:rPr>
          <w:rFonts w:ascii="Garamond" w:hAnsi="Garamond"/>
          <w:sz w:val="24"/>
          <w:szCs w:val="24"/>
        </w:rPr>
        <w:t>,</w:t>
      </w:r>
      <w:r w:rsidR="001158D5">
        <w:rPr>
          <w:rStyle w:val="Refdenotaalpie"/>
          <w:rFonts w:ascii="Garamond" w:hAnsi="Garamond"/>
          <w:sz w:val="24"/>
          <w:szCs w:val="24"/>
        </w:rPr>
        <w:footnoteReference w:id="44"/>
      </w:r>
      <w:r w:rsidR="00993CC9">
        <w:rPr>
          <w:rFonts w:ascii="Garamond" w:hAnsi="Garamond"/>
          <w:sz w:val="24"/>
          <w:szCs w:val="24"/>
        </w:rPr>
        <w:t xml:space="preserve"> </w:t>
      </w:r>
      <w:r w:rsidR="001158D5">
        <w:rPr>
          <w:rFonts w:ascii="Garamond" w:hAnsi="Garamond"/>
          <w:sz w:val="24"/>
          <w:szCs w:val="24"/>
        </w:rPr>
        <w:t xml:space="preserve">queda entonces </w:t>
      </w:r>
      <w:r w:rsidR="00993CC9">
        <w:rPr>
          <w:rFonts w:ascii="Garamond" w:hAnsi="Garamond"/>
          <w:sz w:val="24"/>
          <w:szCs w:val="24"/>
        </w:rPr>
        <w:t>aplicarse</w:t>
      </w:r>
      <w:r w:rsidR="001158D5">
        <w:rPr>
          <w:rFonts w:ascii="Garamond" w:hAnsi="Garamond"/>
          <w:sz w:val="24"/>
          <w:szCs w:val="24"/>
        </w:rPr>
        <w:t xml:space="preserve"> con responsabilidad no dejando que algo </w:t>
      </w:r>
      <w:r w:rsidR="001158D5" w:rsidRPr="001158D5">
        <w:rPr>
          <w:rFonts w:ascii="Garamond" w:hAnsi="Garamond"/>
          <w:i/>
          <w:sz w:val="24"/>
          <w:szCs w:val="24"/>
        </w:rPr>
        <w:t xml:space="preserve">extra </w:t>
      </w:r>
      <w:proofErr w:type="spellStart"/>
      <w:r w:rsidR="001158D5" w:rsidRPr="001158D5">
        <w:rPr>
          <w:rFonts w:ascii="Garamond" w:hAnsi="Garamond"/>
          <w:i/>
          <w:sz w:val="24"/>
          <w:szCs w:val="24"/>
        </w:rPr>
        <w:t>nobis</w:t>
      </w:r>
      <w:proofErr w:type="spellEnd"/>
      <w:r w:rsidR="001158D5">
        <w:rPr>
          <w:rFonts w:ascii="Garamond" w:hAnsi="Garamond"/>
          <w:sz w:val="24"/>
          <w:szCs w:val="24"/>
        </w:rPr>
        <w:t xml:space="preserve"> –como se podría pensa</w:t>
      </w:r>
      <w:r w:rsidR="00A6745C">
        <w:rPr>
          <w:rFonts w:ascii="Garamond" w:hAnsi="Garamond"/>
          <w:sz w:val="24"/>
          <w:szCs w:val="24"/>
        </w:rPr>
        <w:t>r que se haya la presencia del e</w:t>
      </w:r>
      <w:r w:rsidR="001158D5">
        <w:rPr>
          <w:rFonts w:ascii="Garamond" w:hAnsi="Garamond"/>
          <w:sz w:val="24"/>
          <w:szCs w:val="24"/>
        </w:rPr>
        <w:t xml:space="preserve">spíritu de Dios– </w:t>
      </w:r>
      <w:r w:rsidR="00993CC9">
        <w:rPr>
          <w:rFonts w:ascii="Garamond" w:hAnsi="Garamond"/>
          <w:sz w:val="24"/>
          <w:szCs w:val="24"/>
        </w:rPr>
        <w:t>haga todo, sino hacerlo con sentido de deber humano, religioso y cristiano.</w:t>
      </w:r>
      <w:r w:rsidR="00746A4E">
        <w:rPr>
          <w:rFonts w:ascii="Garamond" w:hAnsi="Garamond"/>
          <w:sz w:val="24"/>
          <w:szCs w:val="24"/>
        </w:rPr>
        <w:t xml:space="preserve"> Calvino dirá: “La utilidad principal de las exhortaciones se aprecia en los creyentes. Aunque el Señor lo haga todo por su Espíritu, sin embargo, utiliza el instrumento de su Palabra para llevar a cabo su obra en ello, y lo hace de manera eficaz”.</w:t>
      </w:r>
      <w:r w:rsidR="00746A4E">
        <w:rPr>
          <w:rStyle w:val="Refdenotaalpie"/>
          <w:rFonts w:ascii="Garamond" w:hAnsi="Garamond"/>
          <w:sz w:val="24"/>
          <w:szCs w:val="24"/>
        </w:rPr>
        <w:footnoteReference w:id="45"/>
      </w:r>
      <w:r w:rsidR="00A6745C">
        <w:rPr>
          <w:rFonts w:ascii="Garamond" w:hAnsi="Garamond"/>
          <w:sz w:val="24"/>
          <w:szCs w:val="24"/>
        </w:rPr>
        <w:t xml:space="preserve"> Ese e</w:t>
      </w:r>
      <w:r w:rsidR="00DD1395">
        <w:rPr>
          <w:rFonts w:ascii="Garamond" w:hAnsi="Garamond"/>
          <w:sz w:val="24"/>
          <w:szCs w:val="24"/>
        </w:rPr>
        <w:t xml:space="preserve">spíritu del cual habla </w:t>
      </w:r>
      <w:proofErr w:type="spellStart"/>
      <w:r w:rsidR="00DD1395">
        <w:rPr>
          <w:rFonts w:ascii="Garamond" w:hAnsi="Garamond"/>
          <w:sz w:val="24"/>
          <w:szCs w:val="24"/>
        </w:rPr>
        <w:t>Gál</w:t>
      </w:r>
      <w:proofErr w:type="spellEnd"/>
      <w:r w:rsidR="00DD1395">
        <w:rPr>
          <w:rFonts w:ascii="Garamond" w:hAnsi="Garamond"/>
          <w:sz w:val="24"/>
          <w:szCs w:val="24"/>
        </w:rPr>
        <w:t xml:space="preserve"> 5,22 también significa posi</w:t>
      </w:r>
      <w:r w:rsidR="00C93408">
        <w:rPr>
          <w:rFonts w:ascii="Garamond" w:hAnsi="Garamond"/>
          <w:sz w:val="24"/>
          <w:szCs w:val="24"/>
        </w:rPr>
        <w:t xml:space="preserve">bilidad, </w:t>
      </w:r>
      <w:r w:rsidR="00DD1395">
        <w:rPr>
          <w:rFonts w:ascii="Garamond" w:hAnsi="Garamond"/>
          <w:sz w:val="24"/>
          <w:szCs w:val="24"/>
        </w:rPr>
        <w:t xml:space="preserve">creatividad, reino de Dios, </w:t>
      </w:r>
      <w:proofErr w:type="gramStart"/>
      <w:r w:rsidR="00DD1395" w:rsidRPr="00DD1395">
        <w:rPr>
          <w:rFonts w:ascii="Garamond" w:hAnsi="Garamond"/>
          <w:i/>
          <w:sz w:val="24"/>
          <w:szCs w:val="24"/>
        </w:rPr>
        <w:t>establishment</w:t>
      </w:r>
      <w:proofErr w:type="gramEnd"/>
      <w:r w:rsidR="00DD1395" w:rsidRPr="00DD1395">
        <w:rPr>
          <w:rFonts w:ascii="Garamond" w:hAnsi="Garamond"/>
          <w:i/>
          <w:sz w:val="24"/>
          <w:szCs w:val="24"/>
        </w:rPr>
        <w:t xml:space="preserve"> </w:t>
      </w:r>
      <w:r w:rsidR="00DD1395">
        <w:rPr>
          <w:rFonts w:ascii="Garamond" w:hAnsi="Garamond"/>
          <w:sz w:val="24"/>
          <w:szCs w:val="24"/>
        </w:rPr>
        <w:t>del bien</w:t>
      </w:r>
      <w:r w:rsidR="002B4FCC">
        <w:rPr>
          <w:rFonts w:ascii="Garamond" w:hAnsi="Garamond"/>
          <w:sz w:val="24"/>
          <w:szCs w:val="24"/>
        </w:rPr>
        <w:t xml:space="preserve"> (Sal 22,28)</w:t>
      </w:r>
      <w:r w:rsidR="00DD1395">
        <w:rPr>
          <w:rFonts w:ascii="Garamond" w:hAnsi="Garamond"/>
          <w:sz w:val="24"/>
          <w:szCs w:val="24"/>
        </w:rPr>
        <w:t xml:space="preserve"> y amor al pr</w:t>
      </w:r>
      <w:r w:rsidR="002B4FCC">
        <w:rPr>
          <w:rFonts w:ascii="Garamond" w:hAnsi="Garamond"/>
          <w:sz w:val="24"/>
          <w:szCs w:val="24"/>
        </w:rPr>
        <w:t xml:space="preserve">ójimo (Mt 5,43; 9,19; </w:t>
      </w:r>
      <w:proofErr w:type="spellStart"/>
      <w:r w:rsidR="002B4FCC">
        <w:rPr>
          <w:rFonts w:ascii="Garamond" w:hAnsi="Garamond"/>
          <w:sz w:val="24"/>
          <w:szCs w:val="24"/>
        </w:rPr>
        <w:t>Lc</w:t>
      </w:r>
      <w:proofErr w:type="spellEnd"/>
      <w:r w:rsidR="002B4FCC">
        <w:rPr>
          <w:rFonts w:ascii="Garamond" w:hAnsi="Garamond"/>
          <w:sz w:val="24"/>
          <w:szCs w:val="24"/>
        </w:rPr>
        <w:t xml:space="preserve"> 10,36)</w:t>
      </w:r>
      <w:r w:rsidR="00C93408">
        <w:rPr>
          <w:rFonts w:ascii="Garamond" w:hAnsi="Garamond"/>
          <w:sz w:val="24"/>
          <w:szCs w:val="24"/>
        </w:rPr>
        <w:t>.</w:t>
      </w:r>
      <w:r w:rsidR="00DD1395">
        <w:rPr>
          <w:rStyle w:val="Refdenotaalpie"/>
          <w:rFonts w:ascii="Garamond" w:hAnsi="Garamond"/>
          <w:sz w:val="24"/>
          <w:szCs w:val="24"/>
        </w:rPr>
        <w:footnoteReference w:id="46"/>
      </w:r>
    </w:p>
    <w:p w:rsidR="00602E51" w:rsidRPr="00ED4CEE" w:rsidRDefault="00C93408" w:rsidP="00C93408">
      <w:pPr>
        <w:spacing w:after="0" w:line="360" w:lineRule="auto"/>
        <w:jc w:val="center"/>
        <w:rPr>
          <w:rFonts w:ascii="Garamond" w:hAnsi="Garamond"/>
          <w:sz w:val="24"/>
          <w:szCs w:val="24"/>
        </w:rPr>
      </w:pPr>
      <w:r>
        <w:rPr>
          <w:rFonts w:ascii="Garamond" w:hAnsi="Garamond"/>
          <w:sz w:val="24"/>
          <w:szCs w:val="24"/>
        </w:rPr>
        <w:t>“Al huerto de los nogales he descendido para ver el fruto de los valles, para ver si la vida había echado brotes, y si habían florecido los granados” (</w:t>
      </w:r>
      <w:proofErr w:type="spellStart"/>
      <w:r>
        <w:rPr>
          <w:rFonts w:ascii="Garamond" w:hAnsi="Garamond"/>
          <w:sz w:val="24"/>
          <w:szCs w:val="24"/>
        </w:rPr>
        <w:t>Cnt</w:t>
      </w:r>
      <w:proofErr w:type="spellEnd"/>
      <w:r>
        <w:rPr>
          <w:rFonts w:ascii="Garamond" w:hAnsi="Garamond"/>
          <w:sz w:val="24"/>
          <w:szCs w:val="24"/>
        </w:rPr>
        <w:t xml:space="preserve"> 6,11, </w:t>
      </w:r>
      <w:proofErr w:type="spellStart"/>
      <w:r>
        <w:rPr>
          <w:rFonts w:ascii="Garamond" w:hAnsi="Garamond"/>
          <w:sz w:val="24"/>
          <w:szCs w:val="24"/>
        </w:rPr>
        <w:t>Peshitta</w:t>
      </w:r>
      <w:proofErr w:type="spellEnd"/>
      <w:r>
        <w:rPr>
          <w:rFonts w:ascii="Garamond" w:hAnsi="Garamond"/>
          <w:sz w:val="24"/>
          <w:szCs w:val="24"/>
        </w:rPr>
        <w:t>).</w:t>
      </w:r>
    </w:p>
    <w:p w:rsidR="00FB4C71" w:rsidRDefault="004E1B9E" w:rsidP="00873F1B">
      <w:pPr>
        <w:tabs>
          <w:tab w:val="left" w:pos="5350"/>
        </w:tabs>
        <w:spacing w:after="0" w:line="360" w:lineRule="auto"/>
        <w:jc w:val="both"/>
        <w:rPr>
          <w:rFonts w:ascii="Garamond" w:hAnsi="Garamond"/>
          <w:sz w:val="24"/>
          <w:szCs w:val="24"/>
        </w:rPr>
      </w:pPr>
      <w:r>
        <w:rPr>
          <w:rFonts w:ascii="Garamond" w:hAnsi="Garamond"/>
          <w:sz w:val="24"/>
          <w:szCs w:val="24"/>
        </w:rPr>
        <w:tab/>
      </w:r>
    </w:p>
    <w:p w:rsidR="00C93408" w:rsidRPr="002F1D22" w:rsidRDefault="00C93408" w:rsidP="005A35ED">
      <w:pPr>
        <w:tabs>
          <w:tab w:val="left" w:pos="5350"/>
        </w:tabs>
        <w:spacing w:after="0" w:line="240" w:lineRule="auto"/>
        <w:jc w:val="both"/>
        <w:rPr>
          <w:rFonts w:ascii="Arial" w:hAnsi="Arial" w:cs="Arial"/>
          <w:b/>
        </w:rPr>
      </w:pPr>
      <w:r w:rsidRPr="002F1D22">
        <w:rPr>
          <w:rFonts w:ascii="Arial" w:hAnsi="Arial" w:cs="Arial"/>
          <w:b/>
        </w:rPr>
        <w:t>Resumen</w:t>
      </w:r>
    </w:p>
    <w:p w:rsidR="005A35ED" w:rsidRPr="002F1D22" w:rsidRDefault="00C93408" w:rsidP="005A35ED">
      <w:pPr>
        <w:tabs>
          <w:tab w:val="left" w:pos="5350"/>
        </w:tabs>
        <w:spacing w:after="0" w:line="240" w:lineRule="auto"/>
        <w:jc w:val="both"/>
        <w:rPr>
          <w:rFonts w:ascii="Arial" w:hAnsi="Arial" w:cs="Arial"/>
        </w:rPr>
      </w:pPr>
      <w:r w:rsidRPr="002F1D22">
        <w:rPr>
          <w:rFonts w:ascii="Arial" w:hAnsi="Arial" w:cs="Arial"/>
        </w:rPr>
        <w:t xml:space="preserve">Gálatas 5,22 yace fuerte en el discurso del cristianismo en general. </w:t>
      </w:r>
      <w:r w:rsidR="005A35ED" w:rsidRPr="002F1D22">
        <w:rPr>
          <w:rFonts w:ascii="Arial" w:hAnsi="Arial" w:cs="Arial"/>
        </w:rPr>
        <w:t xml:space="preserve">Sin </w:t>
      </w:r>
      <w:proofErr w:type="gramStart"/>
      <w:r w:rsidR="005A35ED" w:rsidRPr="002F1D22">
        <w:rPr>
          <w:rFonts w:ascii="Arial" w:hAnsi="Arial" w:cs="Arial"/>
        </w:rPr>
        <w:t>embargo</w:t>
      </w:r>
      <w:proofErr w:type="gramEnd"/>
      <w:r w:rsidR="005A35ED" w:rsidRPr="002F1D22">
        <w:rPr>
          <w:rFonts w:ascii="Arial" w:hAnsi="Arial" w:cs="Arial"/>
        </w:rPr>
        <w:t xml:space="preserve"> la expresión </w:t>
      </w:r>
      <w:r w:rsidRPr="002F1D22">
        <w:rPr>
          <w:rFonts w:ascii="Arial" w:hAnsi="Arial" w:cs="Arial"/>
        </w:rPr>
        <w:t>“</w:t>
      </w:r>
      <w:r w:rsidR="005A35ED" w:rsidRPr="002F1D22">
        <w:rPr>
          <w:rFonts w:ascii="Arial" w:hAnsi="Arial" w:cs="Arial"/>
        </w:rPr>
        <w:t>e</w:t>
      </w:r>
      <w:r w:rsidRPr="002F1D22">
        <w:rPr>
          <w:rFonts w:ascii="Arial" w:hAnsi="Arial" w:cs="Arial"/>
        </w:rPr>
        <w:t xml:space="preserve">l fruto del </w:t>
      </w:r>
      <w:r w:rsidR="005A35ED" w:rsidRPr="002F1D22">
        <w:rPr>
          <w:rFonts w:ascii="Arial" w:hAnsi="Arial" w:cs="Arial"/>
        </w:rPr>
        <w:t>Espíritu</w:t>
      </w:r>
      <w:r w:rsidR="007A0A5E" w:rsidRPr="002F1D22">
        <w:rPr>
          <w:rFonts w:ascii="Arial" w:hAnsi="Arial" w:cs="Arial"/>
        </w:rPr>
        <w:t xml:space="preserve"> es</w:t>
      </w:r>
      <w:r w:rsidRPr="002F1D22">
        <w:rPr>
          <w:rFonts w:ascii="Arial" w:hAnsi="Arial" w:cs="Arial"/>
        </w:rPr>
        <w:t>…”</w:t>
      </w:r>
      <w:r w:rsidR="005A35ED" w:rsidRPr="002F1D22">
        <w:rPr>
          <w:rFonts w:ascii="Arial" w:hAnsi="Arial" w:cs="Arial"/>
        </w:rPr>
        <w:t xml:space="preserve"> contiene algunas ambigüedades sintácticas, semánticas y gramaticales desde el griego bíblico. En el presente artículo se pretende analizar las mismas desde una óptica exegética, a través de comparar la traducción en distintas versiones bíblicas y proponiendo algunas </w:t>
      </w:r>
      <w:r w:rsidR="00D8420F" w:rsidRPr="002F1D22">
        <w:rPr>
          <w:rFonts w:ascii="Arial" w:hAnsi="Arial" w:cs="Arial"/>
        </w:rPr>
        <w:t xml:space="preserve">ideas </w:t>
      </w:r>
      <w:r w:rsidR="005A35ED" w:rsidRPr="002F1D22">
        <w:rPr>
          <w:rFonts w:ascii="Arial" w:hAnsi="Arial" w:cs="Arial"/>
        </w:rPr>
        <w:t>de traducción para</w:t>
      </w:r>
      <w:r w:rsidR="005E566D" w:rsidRPr="002F1D22">
        <w:rPr>
          <w:rFonts w:ascii="Arial" w:hAnsi="Arial" w:cs="Arial"/>
        </w:rPr>
        <w:t xml:space="preserve"> aclarar mejor el texto paulino, así como algunos matices sociales desde una óptica latinoamericana.</w:t>
      </w:r>
    </w:p>
    <w:p w:rsidR="005A35ED" w:rsidRPr="002F1D22" w:rsidRDefault="005A35ED" w:rsidP="005A35ED">
      <w:pPr>
        <w:tabs>
          <w:tab w:val="left" w:pos="5350"/>
        </w:tabs>
        <w:spacing w:after="0" w:line="240" w:lineRule="auto"/>
        <w:jc w:val="both"/>
        <w:rPr>
          <w:rFonts w:ascii="Arial" w:hAnsi="Arial" w:cs="Arial"/>
        </w:rPr>
      </w:pPr>
      <w:r w:rsidRPr="002F1D22">
        <w:rPr>
          <w:rFonts w:ascii="Arial" w:hAnsi="Arial" w:cs="Arial"/>
          <w:b/>
        </w:rPr>
        <w:t>Palabras clave</w:t>
      </w:r>
      <w:r w:rsidR="0001553F" w:rsidRPr="002F1D22">
        <w:rPr>
          <w:rFonts w:ascii="Arial" w:hAnsi="Arial" w:cs="Arial"/>
        </w:rPr>
        <w:t>: Fruto, Gálatas, e</w:t>
      </w:r>
      <w:r w:rsidRPr="002F1D22">
        <w:rPr>
          <w:rFonts w:ascii="Arial" w:hAnsi="Arial" w:cs="Arial"/>
        </w:rPr>
        <w:t xml:space="preserve">spíritu, </w:t>
      </w:r>
      <w:r w:rsidR="0028316D" w:rsidRPr="002F1D22">
        <w:rPr>
          <w:rFonts w:ascii="Arial" w:hAnsi="Arial" w:cs="Arial"/>
        </w:rPr>
        <w:t>traducciones</w:t>
      </w:r>
      <w:r w:rsidR="00D8420F" w:rsidRPr="002F1D22">
        <w:rPr>
          <w:rFonts w:ascii="Arial" w:hAnsi="Arial" w:cs="Arial"/>
        </w:rPr>
        <w:t>.</w:t>
      </w:r>
    </w:p>
    <w:p w:rsidR="00D8420F" w:rsidRPr="002F1D22" w:rsidRDefault="00D8420F" w:rsidP="005A35ED">
      <w:pPr>
        <w:tabs>
          <w:tab w:val="left" w:pos="5350"/>
        </w:tabs>
        <w:spacing w:after="0" w:line="240" w:lineRule="auto"/>
        <w:jc w:val="both"/>
        <w:rPr>
          <w:rFonts w:ascii="Arial" w:hAnsi="Arial" w:cs="Arial"/>
        </w:rPr>
      </w:pPr>
    </w:p>
    <w:p w:rsidR="00D8420F" w:rsidRPr="002F1D22" w:rsidRDefault="00D8420F" w:rsidP="005A35ED">
      <w:pPr>
        <w:tabs>
          <w:tab w:val="left" w:pos="5350"/>
        </w:tabs>
        <w:spacing w:after="0" w:line="240" w:lineRule="auto"/>
        <w:jc w:val="both"/>
        <w:rPr>
          <w:rFonts w:ascii="Arial" w:hAnsi="Arial" w:cs="Arial"/>
          <w:b/>
          <w:lang w:val="en-US"/>
        </w:rPr>
      </w:pPr>
      <w:r w:rsidRPr="002F1D22">
        <w:rPr>
          <w:rFonts w:ascii="Arial" w:hAnsi="Arial" w:cs="Arial"/>
          <w:b/>
          <w:lang w:val="en-US"/>
        </w:rPr>
        <w:t>Abstract</w:t>
      </w:r>
    </w:p>
    <w:p w:rsidR="00D8420F" w:rsidRPr="002F1D22" w:rsidRDefault="00D8420F" w:rsidP="005A35ED">
      <w:pPr>
        <w:tabs>
          <w:tab w:val="left" w:pos="5350"/>
        </w:tabs>
        <w:spacing w:after="0" w:line="240" w:lineRule="auto"/>
        <w:jc w:val="both"/>
        <w:rPr>
          <w:rFonts w:ascii="Arial" w:hAnsi="Arial" w:cs="Arial"/>
          <w:lang w:val="en-US"/>
        </w:rPr>
      </w:pPr>
      <w:r w:rsidRPr="002F1D22">
        <w:rPr>
          <w:rFonts w:ascii="Arial" w:hAnsi="Arial" w:cs="Arial"/>
          <w:lang w:val="en-US"/>
        </w:rPr>
        <w:t>Galatians 5,22 stands strongly in the address of the whole Christianity. Despite, the expression “the fruit of Spirit</w:t>
      </w:r>
      <w:r w:rsidR="007A0A5E" w:rsidRPr="002F1D22">
        <w:rPr>
          <w:rFonts w:ascii="Arial" w:hAnsi="Arial" w:cs="Arial"/>
          <w:lang w:val="en-US"/>
        </w:rPr>
        <w:t xml:space="preserve"> is</w:t>
      </w:r>
      <w:r w:rsidRPr="002F1D22">
        <w:rPr>
          <w:rFonts w:ascii="Arial" w:hAnsi="Arial" w:cs="Arial"/>
          <w:lang w:val="en-US"/>
        </w:rPr>
        <w:t xml:space="preserve">…” contends several </w:t>
      </w:r>
      <w:r w:rsidR="005E566D" w:rsidRPr="002F1D22">
        <w:rPr>
          <w:rFonts w:ascii="Arial" w:hAnsi="Arial" w:cs="Arial"/>
          <w:lang w:val="en-US"/>
        </w:rPr>
        <w:t>syntactic</w:t>
      </w:r>
      <w:r w:rsidRPr="002F1D22">
        <w:rPr>
          <w:rFonts w:ascii="Arial" w:hAnsi="Arial" w:cs="Arial"/>
          <w:lang w:val="en-US"/>
        </w:rPr>
        <w:t xml:space="preserve">, semantics and </w:t>
      </w:r>
      <w:r w:rsidR="005E566D" w:rsidRPr="002F1D22">
        <w:rPr>
          <w:rFonts w:ascii="Arial" w:hAnsi="Arial" w:cs="Arial"/>
          <w:lang w:val="en-US"/>
        </w:rPr>
        <w:t>grammatical</w:t>
      </w:r>
      <w:r w:rsidRPr="002F1D22">
        <w:rPr>
          <w:rFonts w:ascii="Arial" w:hAnsi="Arial" w:cs="Arial"/>
          <w:lang w:val="en-US"/>
        </w:rPr>
        <w:t xml:space="preserve"> ambiguities from Biblical Greek of N</w:t>
      </w:r>
      <w:r w:rsidR="005E566D" w:rsidRPr="002F1D22">
        <w:rPr>
          <w:rFonts w:ascii="Arial" w:hAnsi="Arial" w:cs="Arial"/>
          <w:lang w:val="en-US"/>
        </w:rPr>
        <w:t xml:space="preserve">ew </w:t>
      </w:r>
      <w:r w:rsidRPr="002F1D22">
        <w:rPr>
          <w:rFonts w:ascii="Arial" w:hAnsi="Arial" w:cs="Arial"/>
          <w:lang w:val="en-US"/>
        </w:rPr>
        <w:t>T</w:t>
      </w:r>
      <w:r w:rsidR="005E566D" w:rsidRPr="002F1D22">
        <w:rPr>
          <w:rFonts w:ascii="Arial" w:hAnsi="Arial" w:cs="Arial"/>
          <w:lang w:val="en-US"/>
        </w:rPr>
        <w:t>estament</w:t>
      </w:r>
      <w:r w:rsidRPr="002F1D22">
        <w:rPr>
          <w:rFonts w:ascii="Arial" w:hAnsi="Arial" w:cs="Arial"/>
          <w:lang w:val="en-US"/>
        </w:rPr>
        <w:t xml:space="preserve">. This brief survey approaches these troubles since an exegetical sight, through </w:t>
      </w:r>
      <w:r w:rsidR="0028316D" w:rsidRPr="002F1D22">
        <w:rPr>
          <w:rFonts w:ascii="Arial" w:hAnsi="Arial" w:cs="Arial"/>
          <w:lang w:val="en-US"/>
        </w:rPr>
        <w:t xml:space="preserve">to </w:t>
      </w:r>
      <w:r w:rsidRPr="002F1D22">
        <w:rPr>
          <w:rFonts w:ascii="Arial" w:hAnsi="Arial" w:cs="Arial"/>
          <w:lang w:val="en-US"/>
        </w:rPr>
        <w:t>com</w:t>
      </w:r>
      <w:r w:rsidR="008954A2" w:rsidRPr="002F1D22">
        <w:rPr>
          <w:rFonts w:ascii="Arial" w:hAnsi="Arial" w:cs="Arial"/>
          <w:lang w:val="en-US"/>
        </w:rPr>
        <w:t>pare the translation of this</w:t>
      </w:r>
      <w:r w:rsidRPr="002F1D22">
        <w:rPr>
          <w:rFonts w:ascii="Arial" w:hAnsi="Arial" w:cs="Arial"/>
          <w:lang w:val="en-US"/>
        </w:rPr>
        <w:t xml:space="preserve"> verse in a few biblical versions</w:t>
      </w:r>
      <w:r w:rsidR="0028316D" w:rsidRPr="002F1D22">
        <w:rPr>
          <w:rFonts w:ascii="Arial" w:hAnsi="Arial" w:cs="Arial"/>
          <w:lang w:val="en-US"/>
        </w:rPr>
        <w:t>,</w:t>
      </w:r>
      <w:r w:rsidRPr="002F1D22">
        <w:rPr>
          <w:rFonts w:ascii="Arial" w:hAnsi="Arial" w:cs="Arial"/>
          <w:lang w:val="en-US"/>
        </w:rPr>
        <w:t xml:space="preserve"> </w:t>
      </w:r>
      <w:proofErr w:type="gramStart"/>
      <w:r w:rsidRPr="002F1D22">
        <w:rPr>
          <w:rFonts w:ascii="Arial" w:hAnsi="Arial" w:cs="Arial"/>
          <w:lang w:val="en-US"/>
        </w:rPr>
        <w:t>and</w:t>
      </w:r>
      <w:r w:rsidR="0028316D" w:rsidRPr="002F1D22">
        <w:rPr>
          <w:rFonts w:ascii="Arial" w:hAnsi="Arial" w:cs="Arial"/>
          <w:lang w:val="en-US"/>
        </w:rPr>
        <w:t xml:space="preserve"> also</w:t>
      </w:r>
      <w:proofErr w:type="gramEnd"/>
      <w:r w:rsidRPr="002F1D22">
        <w:rPr>
          <w:rFonts w:ascii="Arial" w:hAnsi="Arial" w:cs="Arial"/>
          <w:lang w:val="en-US"/>
        </w:rPr>
        <w:t xml:space="preserve"> proposing several ideas</w:t>
      </w:r>
      <w:r w:rsidR="0028316D" w:rsidRPr="002F1D22">
        <w:rPr>
          <w:rFonts w:ascii="Arial" w:hAnsi="Arial" w:cs="Arial"/>
          <w:lang w:val="en-US"/>
        </w:rPr>
        <w:t xml:space="preserve"> of translation to become</w:t>
      </w:r>
      <w:r w:rsidR="005E566D" w:rsidRPr="002F1D22">
        <w:rPr>
          <w:rFonts w:ascii="Arial" w:hAnsi="Arial" w:cs="Arial"/>
          <w:lang w:val="en-US"/>
        </w:rPr>
        <w:t xml:space="preserve"> clear better this Pauline text, and several social nuances from a Latin-American view, as well.</w:t>
      </w:r>
    </w:p>
    <w:p w:rsidR="005A35ED" w:rsidRPr="002F1D22" w:rsidRDefault="00D8420F" w:rsidP="005A35ED">
      <w:pPr>
        <w:tabs>
          <w:tab w:val="left" w:pos="5350"/>
        </w:tabs>
        <w:spacing w:after="0" w:line="240" w:lineRule="auto"/>
        <w:jc w:val="both"/>
        <w:rPr>
          <w:rFonts w:ascii="Arial" w:hAnsi="Arial" w:cs="Arial"/>
          <w:lang w:val="en-US"/>
        </w:rPr>
      </w:pPr>
      <w:r w:rsidRPr="002F1D22">
        <w:rPr>
          <w:rFonts w:ascii="Arial" w:hAnsi="Arial" w:cs="Arial"/>
          <w:b/>
          <w:lang w:val="en-US"/>
        </w:rPr>
        <w:t>Key words</w:t>
      </w:r>
      <w:r w:rsidRPr="002F1D22">
        <w:rPr>
          <w:rFonts w:ascii="Arial" w:hAnsi="Arial" w:cs="Arial"/>
          <w:lang w:val="en-US"/>
        </w:rPr>
        <w:t xml:space="preserve">: Fruit, Galatians, Spirit, </w:t>
      </w:r>
      <w:r w:rsidR="005E566D" w:rsidRPr="002F1D22">
        <w:rPr>
          <w:rFonts w:ascii="Arial" w:hAnsi="Arial" w:cs="Arial"/>
          <w:lang w:val="en-US"/>
        </w:rPr>
        <w:t xml:space="preserve">Biblical </w:t>
      </w:r>
      <w:r w:rsidRPr="002F1D22">
        <w:rPr>
          <w:rFonts w:ascii="Arial" w:hAnsi="Arial" w:cs="Arial"/>
          <w:lang w:val="en-US"/>
        </w:rPr>
        <w:t>Translations.</w:t>
      </w:r>
    </w:p>
    <w:p w:rsidR="0028316D" w:rsidRPr="002F1D22" w:rsidRDefault="0028316D" w:rsidP="005A35ED">
      <w:pPr>
        <w:tabs>
          <w:tab w:val="left" w:pos="5350"/>
        </w:tabs>
        <w:spacing w:after="0" w:line="240" w:lineRule="auto"/>
        <w:jc w:val="both"/>
        <w:rPr>
          <w:rFonts w:ascii="Arial" w:hAnsi="Arial" w:cs="Arial"/>
          <w:lang w:val="en-US"/>
        </w:rPr>
      </w:pPr>
    </w:p>
    <w:p w:rsidR="0001553F" w:rsidRPr="002F1D22" w:rsidRDefault="0001553F" w:rsidP="009726FF">
      <w:pPr>
        <w:spacing w:after="0" w:line="240" w:lineRule="auto"/>
        <w:jc w:val="both"/>
        <w:rPr>
          <w:rFonts w:ascii="Arial" w:hAnsi="Arial" w:cs="Arial"/>
          <w:b/>
        </w:rPr>
      </w:pPr>
      <w:r w:rsidRPr="002F1D22">
        <w:rPr>
          <w:rFonts w:ascii="Arial" w:hAnsi="Arial" w:cs="Arial"/>
          <w:b/>
        </w:rPr>
        <w:t>El autor</w:t>
      </w:r>
    </w:p>
    <w:p w:rsidR="009726FF" w:rsidRPr="002F1D22" w:rsidRDefault="009726FF" w:rsidP="009726FF">
      <w:pPr>
        <w:spacing w:after="0" w:line="240" w:lineRule="auto"/>
        <w:jc w:val="both"/>
        <w:rPr>
          <w:rFonts w:ascii="Arial" w:hAnsi="Arial" w:cs="Arial"/>
        </w:rPr>
      </w:pPr>
      <w:r w:rsidRPr="002F1D22">
        <w:rPr>
          <w:rFonts w:ascii="Arial" w:hAnsi="Arial" w:cs="Arial"/>
        </w:rPr>
        <w:t>J. Joel Sobalvarro Nieto (Honduras, Centroamérica)</w:t>
      </w:r>
    </w:p>
    <w:p w:rsidR="009726FF" w:rsidRPr="002F1D22" w:rsidRDefault="009726FF" w:rsidP="009726FF">
      <w:pPr>
        <w:spacing w:after="0" w:line="240" w:lineRule="auto"/>
        <w:jc w:val="both"/>
        <w:rPr>
          <w:rFonts w:ascii="Arial" w:hAnsi="Arial" w:cs="Arial"/>
        </w:rPr>
      </w:pPr>
      <w:r w:rsidRPr="002F1D22">
        <w:rPr>
          <w:rFonts w:ascii="Arial" w:hAnsi="Arial" w:cs="Arial"/>
        </w:rPr>
        <w:t xml:space="preserve">Licenciado en estudios bíblicos (Universidad FLET, Facultad Latinoamericana de Estudios Teológicos, Estados Unidos), ingeniero civil (Universidad José Cecilio del Valle, Honduras), maestría en teología, </w:t>
      </w:r>
      <w:proofErr w:type="spellStart"/>
      <w:r w:rsidRPr="002F1D22">
        <w:rPr>
          <w:rFonts w:ascii="Arial" w:hAnsi="Arial" w:cs="Arial"/>
        </w:rPr>
        <w:t>M.Th</w:t>
      </w:r>
      <w:proofErr w:type="spellEnd"/>
      <w:r w:rsidRPr="002F1D22">
        <w:rPr>
          <w:rFonts w:ascii="Arial" w:hAnsi="Arial" w:cs="Arial"/>
        </w:rPr>
        <w:t>. (Seminario Teológico Centroamericano, SETECA, Guatemala), doctorando en teología (Pontificia Universidad Javeriana, Colombia). Profesor de teología, matemática y física (Universidad Cristiana Evangélica Nuevo Milenio, UCENM</w:t>
      </w:r>
      <w:r w:rsidR="0001553F" w:rsidRPr="002F1D22">
        <w:rPr>
          <w:rFonts w:ascii="Arial" w:hAnsi="Arial" w:cs="Arial"/>
        </w:rPr>
        <w:t>, Honduras</w:t>
      </w:r>
      <w:r w:rsidRPr="002F1D22">
        <w:rPr>
          <w:rFonts w:ascii="Arial" w:hAnsi="Arial" w:cs="Arial"/>
        </w:rPr>
        <w:t>) y ciencias sociales (Universidad Politécnica de Ingeniería, UPI</w:t>
      </w:r>
      <w:r w:rsidR="0001553F" w:rsidRPr="002F1D22">
        <w:rPr>
          <w:rFonts w:ascii="Arial" w:hAnsi="Arial" w:cs="Arial"/>
        </w:rPr>
        <w:t>, Honduras</w:t>
      </w:r>
      <w:r w:rsidRPr="002F1D22">
        <w:rPr>
          <w:rFonts w:ascii="Arial" w:hAnsi="Arial" w:cs="Arial"/>
        </w:rPr>
        <w:t>). Profesor de hebreo bíblico, Antiguo Testamento, griego, gramática castellana e inglés en varios centros y universidades de Centroamérica. Escritor de 4 libros y varios artículos académicos. Anglicano.</w:t>
      </w:r>
    </w:p>
    <w:p w:rsidR="009726FF" w:rsidRPr="004E1B9E" w:rsidRDefault="009726FF" w:rsidP="005A35ED">
      <w:pPr>
        <w:tabs>
          <w:tab w:val="left" w:pos="5350"/>
        </w:tabs>
        <w:spacing w:after="0" w:line="240" w:lineRule="auto"/>
        <w:jc w:val="both"/>
        <w:rPr>
          <w:rFonts w:ascii="Garamond" w:hAnsi="Garamond"/>
          <w:sz w:val="24"/>
          <w:szCs w:val="24"/>
        </w:rPr>
      </w:pPr>
    </w:p>
    <w:sectPr w:rsidR="009726FF" w:rsidRPr="004E1B9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FEF" w:rsidRDefault="00E26FEF" w:rsidP="00426B9E">
      <w:pPr>
        <w:spacing w:after="0" w:line="240" w:lineRule="auto"/>
      </w:pPr>
      <w:r>
        <w:separator/>
      </w:r>
    </w:p>
  </w:endnote>
  <w:endnote w:type="continuationSeparator" w:id="0">
    <w:p w:rsidR="00E26FEF" w:rsidRDefault="00E26FEF" w:rsidP="00426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haroni"/>
      </w:rPr>
      <w:id w:val="212017403"/>
      <w:docPartObj>
        <w:docPartGallery w:val="Page Numbers (Bottom of Page)"/>
        <w:docPartUnique/>
      </w:docPartObj>
    </w:sdtPr>
    <w:sdtEndPr>
      <w:rPr>
        <w:rFonts w:ascii="Comic Sans MS" w:hAnsi="Comic Sans MS"/>
      </w:rPr>
    </w:sdtEndPr>
    <w:sdtContent>
      <w:p w:rsidR="0001553F" w:rsidRPr="008C2D83" w:rsidRDefault="0001553F">
        <w:pPr>
          <w:pStyle w:val="Piedepgina"/>
          <w:jc w:val="center"/>
          <w:rPr>
            <w:rFonts w:ascii="Comic Sans MS" w:hAnsi="Comic Sans MS" w:cs="Aharoni"/>
          </w:rPr>
        </w:pPr>
        <w:r w:rsidRPr="008C2D83">
          <w:rPr>
            <w:rFonts w:ascii="Comic Sans MS" w:hAnsi="Comic Sans MS" w:cs="Aharoni"/>
          </w:rPr>
          <w:fldChar w:fldCharType="begin"/>
        </w:r>
        <w:r w:rsidRPr="008C2D83">
          <w:rPr>
            <w:rFonts w:ascii="Comic Sans MS" w:hAnsi="Comic Sans MS" w:cs="Aharoni"/>
          </w:rPr>
          <w:instrText>PAGE   \* MERGEFORMAT</w:instrText>
        </w:r>
        <w:r w:rsidRPr="008C2D83">
          <w:rPr>
            <w:rFonts w:ascii="Comic Sans MS" w:hAnsi="Comic Sans MS" w:cs="Aharoni"/>
          </w:rPr>
          <w:fldChar w:fldCharType="separate"/>
        </w:r>
        <w:r w:rsidR="00A6745C" w:rsidRPr="00A6745C">
          <w:rPr>
            <w:rFonts w:ascii="Comic Sans MS" w:hAnsi="Comic Sans MS" w:cs="Aharoni"/>
            <w:noProof/>
            <w:lang w:val="es-ES"/>
          </w:rPr>
          <w:t>15</w:t>
        </w:r>
        <w:r w:rsidRPr="008C2D83">
          <w:rPr>
            <w:rFonts w:ascii="Comic Sans MS" w:hAnsi="Comic Sans MS" w:cs="Aharoni"/>
          </w:rPr>
          <w:fldChar w:fldCharType="end"/>
        </w:r>
      </w:p>
    </w:sdtContent>
  </w:sdt>
  <w:p w:rsidR="0001553F" w:rsidRDefault="000155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FEF" w:rsidRDefault="00E26FEF" w:rsidP="00426B9E">
      <w:pPr>
        <w:spacing w:after="0" w:line="240" w:lineRule="auto"/>
      </w:pPr>
      <w:r>
        <w:separator/>
      </w:r>
    </w:p>
  </w:footnote>
  <w:footnote w:type="continuationSeparator" w:id="0">
    <w:p w:rsidR="00E26FEF" w:rsidRDefault="00E26FEF" w:rsidP="00426B9E">
      <w:pPr>
        <w:spacing w:after="0" w:line="240" w:lineRule="auto"/>
      </w:pPr>
      <w:r>
        <w:continuationSeparator/>
      </w:r>
    </w:p>
  </w:footnote>
  <w:footnote w:id="1">
    <w:p w:rsidR="0001553F" w:rsidRPr="00B128CB" w:rsidRDefault="0001553F" w:rsidP="00FF282F">
      <w:pPr>
        <w:pStyle w:val="Textonotapie"/>
        <w:jc w:val="both"/>
        <w:rPr>
          <w:rFonts w:ascii="Times New Roman" w:hAnsi="Times New Roman" w:cs="Times New Roman"/>
        </w:rPr>
      </w:pPr>
      <w:r w:rsidRPr="00B128CB">
        <w:rPr>
          <w:rStyle w:val="Refdenotaalpie"/>
          <w:rFonts w:ascii="Times New Roman" w:hAnsi="Times New Roman" w:cs="Times New Roman"/>
        </w:rPr>
        <w:footnoteRef/>
      </w:r>
      <w:r w:rsidRPr="00B128CB">
        <w:rPr>
          <w:rFonts w:ascii="Times New Roman" w:hAnsi="Times New Roman" w:cs="Times New Roman"/>
        </w:rPr>
        <w:t xml:space="preserve"> </w:t>
      </w:r>
      <w:proofErr w:type="spellStart"/>
      <w:r w:rsidRPr="00B128CB">
        <w:rPr>
          <w:rFonts w:ascii="Times New Roman" w:hAnsi="Times New Roman" w:cs="Times New Roman"/>
        </w:rPr>
        <w:t>Ligeia</w:t>
      </w:r>
      <w:proofErr w:type="spellEnd"/>
      <w:r w:rsidRPr="00B128CB">
        <w:rPr>
          <w:rFonts w:ascii="Times New Roman" w:hAnsi="Times New Roman" w:cs="Times New Roman"/>
        </w:rPr>
        <w:t xml:space="preserve"> González, “</w:t>
      </w:r>
      <w:proofErr w:type="spellStart"/>
      <w:r w:rsidRPr="00B128CB">
        <w:rPr>
          <w:rFonts w:ascii="Times New Roman" w:hAnsi="Times New Roman" w:cs="Times New Roman"/>
        </w:rPr>
        <w:t>Mulher</w:t>
      </w:r>
      <w:proofErr w:type="spellEnd"/>
      <w:r w:rsidRPr="00B128CB">
        <w:rPr>
          <w:rFonts w:ascii="Times New Roman" w:hAnsi="Times New Roman" w:cs="Times New Roman"/>
        </w:rPr>
        <w:t xml:space="preserve"> e ambiente: Da crítica cultural à </w:t>
      </w:r>
      <w:proofErr w:type="spellStart"/>
      <w:r w:rsidRPr="00B128CB">
        <w:rPr>
          <w:rFonts w:ascii="Times New Roman" w:hAnsi="Times New Roman" w:cs="Times New Roman"/>
        </w:rPr>
        <w:t>integração</w:t>
      </w:r>
      <w:proofErr w:type="spellEnd"/>
      <w:r w:rsidRPr="00B128CB">
        <w:rPr>
          <w:rFonts w:ascii="Times New Roman" w:hAnsi="Times New Roman" w:cs="Times New Roman"/>
        </w:rPr>
        <w:t xml:space="preserve">”, en Roxana Vázquez Sotelo, ed., </w:t>
      </w:r>
      <w:proofErr w:type="spellStart"/>
      <w:r w:rsidRPr="00B128CB">
        <w:rPr>
          <w:rFonts w:ascii="Times New Roman" w:hAnsi="Times New Roman" w:cs="Times New Roman"/>
          <w:i/>
        </w:rPr>
        <w:t>Reunião</w:t>
      </w:r>
      <w:proofErr w:type="spellEnd"/>
      <w:r w:rsidRPr="00B128CB">
        <w:rPr>
          <w:rFonts w:ascii="Times New Roman" w:hAnsi="Times New Roman" w:cs="Times New Roman"/>
          <w:i/>
        </w:rPr>
        <w:t xml:space="preserve"> de cúpula, consensos e </w:t>
      </w:r>
      <w:proofErr w:type="spellStart"/>
      <w:r w:rsidRPr="00B128CB">
        <w:rPr>
          <w:rFonts w:ascii="Times New Roman" w:hAnsi="Times New Roman" w:cs="Times New Roman"/>
          <w:i/>
        </w:rPr>
        <w:t>depois</w:t>
      </w:r>
      <w:proofErr w:type="spellEnd"/>
      <w:r w:rsidRPr="00B128CB">
        <w:rPr>
          <w:rFonts w:ascii="Times New Roman" w:hAnsi="Times New Roman" w:cs="Times New Roman"/>
          <w:i/>
        </w:rPr>
        <w:t xml:space="preserve">: </w:t>
      </w:r>
      <w:proofErr w:type="spellStart"/>
      <w:r w:rsidRPr="00B128CB">
        <w:rPr>
          <w:rFonts w:ascii="Times New Roman" w:hAnsi="Times New Roman" w:cs="Times New Roman"/>
          <w:i/>
        </w:rPr>
        <w:t>Seminãrio</w:t>
      </w:r>
      <w:proofErr w:type="spellEnd"/>
      <w:r w:rsidRPr="00B128CB">
        <w:rPr>
          <w:rFonts w:ascii="Times New Roman" w:hAnsi="Times New Roman" w:cs="Times New Roman"/>
          <w:i/>
        </w:rPr>
        <w:t xml:space="preserve"> regional “Os </w:t>
      </w:r>
      <w:proofErr w:type="spellStart"/>
      <w:r w:rsidRPr="00B128CB">
        <w:rPr>
          <w:rFonts w:ascii="Times New Roman" w:hAnsi="Times New Roman" w:cs="Times New Roman"/>
          <w:i/>
        </w:rPr>
        <w:t>direitos</w:t>
      </w:r>
      <w:proofErr w:type="spellEnd"/>
      <w:r w:rsidRPr="00B128CB">
        <w:rPr>
          <w:rFonts w:ascii="Times New Roman" w:hAnsi="Times New Roman" w:cs="Times New Roman"/>
          <w:i/>
        </w:rPr>
        <w:t xml:space="preserve"> das </w:t>
      </w:r>
      <w:proofErr w:type="spellStart"/>
      <w:r w:rsidRPr="00B128CB">
        <w:rPr>
          <w:rFonts w:ascii="Times New Roman" w:hAnsi="Times New Roman" w:cs="Times New Roman"/>
          <w:i/>
        </w:rPr>
        <w:t>mulheres</w:t>
      </w:r>
      <w:proofErr w:type="spellEnd"/>
      <w:r w:rsidRPr="00B128CB">
        <w:rPr>
          <w:rFonts w:ascii="Times New Roman" w:hAnsi="Times New Roman" w:cs="Times New Roman"/>
          <w:i/>
        </w:rPr>
        <w:t xml:space="preserve"> </w:t>
      </w:r>
      <w:proofErr w:type="spellStart"/>
      <w:r w:rsidRPr="00B128CB">
        <w:rPr>
          <w:rFonts w:ascii="Times New Roman" w:hAnsi="Times New Roman" w:cs="Times New Roman"/>
          <w:i/>
        </w:rPr>
        <w:t>nas</w:t>
      </w:r>
      <w:proofErr w:type="spellEnd"/>
      <w:r w:rsidRPr="00B128CB">
        <w:rPr>
          <w:rFonts w:ascii="Times New Roman" w:hAnsi="Times New Roman" w:cs="Times New Roman"/>
          <w:i/>
        </w:rPr>
        <w:t xml:space="preserve"> </w:t>
      </w:r>
      <w:proofErr w:type="spellStart"/>
      <w:r w:rsidRPr="00B128CB">
        <w:rPr>
          <w:rFonts w:ascii="Times New Roman" w:hAnsi="Times New Roman" w:cs="Times New Roman"/>
          <w:i/>
        </w:rPr>
        <w:t>conferências</w:t>
      </w:r>
      <w:proofErr w:type="spellEnd"/>
      <w:r w:rsidRPr="00B128CB">
        <w:rPr>
          <w:rFonts w:ascii="Times New Roman" w:hAnsi="Times New Roman" w:cs="Times New Roman"/>
          <w:i/>
        </w:rPr>
        <w:t xml:space="preserve"> </w:t>
      </w:r>
      <w:proofErr w:type="spellStart"/>
      <w:r w:rsidRPr="00B128CB">
        <w:rPr>
          <w:rFonts w:ascii="Times New Roman" w:hAnsi="Times New Roman" w:cs="Times New Roman"/>
          <w:i/>
        </w:rPr>
        <w:t>mundiais</w:t>
      </w:r>
      <w:proofErr w:type="spellEnd"/>
      <w:r w:rsidRPr="00B128CB">
        <w:rPr>
          <w:rFonts w:ascii="Times New Roman" w:hAnsi="Times New Roman" w:cs="Times New Roman"/>
          <w:i/>
        </w:rPr>
        <w:t>”</w:t>
      </w:r>
      <w:r w:rsidRPr="00B128CB">
        <w:rPr>
          <w:rFonts w:ascii="Times New Roman" w:hAnsi="Times New Roman" w:cs="Times New Roman"/>
        </w:rPr>
        <w:t xml:space="preserve">, Lima, CLADEM, 1996, </w:t>
      </w:r>
      <w:r w:rsidR="00A6745C">
        <w:rPr>
          <w:rFonts w:ascii="Times New Roman" w:hAnsi="Times New Roman" w:cs="Times New Roman"/>
        </w:rPr>
        <w:t>págs.</w:t>
      </w:r>
      <w:r w:rsidRPr="00B128CB">
        <w:rPr>
          <w:rFonts w:ascii="Times New Roman" w:hAnsi="Times New Roman" w:cs="Times New Roman"/>
        </w:rPr>
        <w:t xml:space="preserve"> 177-190.</w:t>
      </w:r>
    </w:p>
  </w:footnote>
  <w:footnote w:id="2">
    <w:p w:rsidR="0001553F" w:rsidRDefault="0001553F" w:rsidP="005D474C">
      <w:pPr>
        <w:pStyle w:val="Textonotapie"/>
        <w:jc w:val="both"/>
      </w:pPr>
      <w:r w:rsidRPr="00B128CB">
        <w:rPr>
          <w:rStyle w:val="Refdenotaalpie"/>
          <w:rFonts w:ascii="Times New Roman" w:hAnsi="Times New Roman" w:cs="Times New Roman"/>
        </w:rPr>
        <w:footnoteRef/>
      </w:r>
      <w:r w:rsidRPr="00B128CB">
        <w:rPr>
          <w:rFonts w:ascii="Times New Roman" w:hAnsi="Times New Roman" w:cs="Times New Roman"/>
        </w:rPr>
        <w:t xml:space="preserve"> Clark </w:t>
      </w:r>
      <w:proofErr w:type="spellStart"/>
      <w:r w:rsidRPr="00B128CB">
        <w:rPr>
          <w:rFonts w:ascii="Times New Roman" w:hAnsi="Times New Roman" w:cs="Times New Roman"/>
        </w:rPr>
        <w:t>Pinnock</w:t>
      </w:r>
      <w:proofErr w:type="spellEnd"/>
      <w:r w:rsidRPr="00B128CB">
        <w:rPr>
          <w:rFonts w:ascii="Times New Roman" w:hAnsi="Times New Roman" w:cs="Times New Roman"/>
        </w:rPr>
        <w:t xml:space="preserve">, </w:t>
      </w:r>
      <w:r w:rsidRPr="00B128CB">
        <w:rPr>
          <w:rFonts w:ascii="Times New Roman" w:hAnsi="Times New Roman" w:cs="Times New Roman"/>
          <w:i/>
        </w:rPr>
        <w:t>Revelación bíblica: El fundamento de la teología cristiana</w:t>
      </w:r>
      <w:r w:rsidRPr="00B128CB">
        <w:rPr>
          <w:rFonts w:ascii="Times New Roman" w:hAnsi="Times New Roman" w:cs="Times New Roman"/>
        </w:rPr>
        <w:t xml:space="preserve">, </w:t>
      </w:r>
      <w:r>
        <w:rPr>
          <w:rFonts w:ascii="Times New Roman" w:hAnsi="Times New Roman" w:cs="Times New Roman"/>
        </w:rPr>
        <w:t xml:space="preserve">tomo 8 de </w:t>
      </w:r>
      <w:r w:rsidRPr="005D474C">
        <w:rPr>
          <w:rFonts w:ascii="Times New Roman" w:hAnsi="Times New Roman" w:cs="Times New Roman"/>
          <w:i/>
        </w:rPr>
        <w:t>Colección Teológica Contemporánea: Estudios teológicos</w:t>
      </w:r>
      <w:r>
        <w:rPr>
          <w:rFonts w:ascii="Times New Roman" w:hAnsi="Times New Roman" w:cs="Times New Roman"/>
        </w:rPr>
        <w:t xml:space="preserve">, </w:t>
      </w:r>
      <w:r w:rsidRPr="00B128CB">
        <w:rPr>
          <w:rFonts w:ascii="Times New Roman" w:hAnsi="Times New Roman" w:cs="Times New Roman"/>
        </w:rPr>
        <w:t>España, CLIE, 2004, p</w:t>
      </w:r>
      <w:r w:rsidR="00A6745C">
        <w:rPr>
          <w:rFonts w:ascii="Times New Roman" w:hAnsi="Times New Roman" w:cs="Times New Roman"/>
        </w:rPr>
        <w:t>ág</w:t>
      </w:r>
      <w:r w:rsidRPr="00B128CB">
        <w:rPr>
          <w:rFonts w:ascii="Times New Roman" w:hAnsi="Times New Roman" w:cs="Times New Roman"/>
        </w:rPr>
        <w:t>. 198.</w:t>
      </w:r>
    </w:p>
  </w:footnote>
  <w:footnote w:id="3">
    <w:p w:rsidR="0001553F" w:rsidRPr="00B128CB" w:rsidRDefault="0001553F" w:rsidP="00FF282F">
      <w:pPr>
        <w:pStyle w:val="Textonotapie"/>
        <w:jc w:val="both"/>
        <w:rPr>
          <w:rFonts w:ascii="Times New Roman" w:hAnsi="Times New Roman" w:cs="Times New Roman"/>
        </w:rPr>
      </w:pPr>
      <w:r w:rsidRPr="00B128CB">
        <w:rPr>
          <w:rStyle w:val="Refdenotaalpie"/>
          <w:rFonts w:ascii="Times New Roman" w:hAnsi="Times New Roman" w:cs="Times New Roman"/>
        </w:rPr>
        <w:footnoteRef/>
      </w:r>
      <w:r w:rsidRPr="00B128CB">
        <w:rPr>
          <w:rFonts w:ascii="Times New Roman" w:hAnsi="Times New Roman" w:cs="Times New Roman"/>
        </w:rPr>
        <w:t xml:space="preserve"> W</w:t>
      </w:r>
      <w:proofErr w:type="spellStart"/>
      <w:r w:rsidRPr="00B128CB">
        <w:rPr>
          <w:rFonts w:ascii="Times New Roman" w:hAnsi="Times New Roman" w:cs="Times New Roman"/>
          <w:lang w:val="es-ES_tradnl"/>
        </w:rPr>
        <w:t>ojtyla</w:t>
      </w:r>
      <w:proofErr w:type="spellEnd"/>
      <w:r w:rsidRPr="00B128CB">
        <w:rPr>
          <w:rFonts w:ascii="Times New Roman" w:hAnsi="Times New Roman" w:cs="Times New Roman"/>
          <w:lang w:val="es-ES_tradnl"/>
        </w:rPr>
        <w:t xml:space="preserve">, por ejemplo, hablará de un significado espiritual y otro pleno de la Escritura. El primero es el que se da cuando, en la labor hermenéutica, </w:t>
      </w:r>
      <w:r w:rsidR="00815190">
        <w:rPr>
          <w:rFonts w:ascii="Times New Roman" w:hAnsi="Times New Roman" w:cs="Times New Roman"/>
          <w:lang w:val="es-ES_tradnl"/>
        </w:rPr>
        <w:t>se coadyuva a</w:t>
      </w:r>
      <w:r w:rsidRPr="00B128CB">
        <w:rPr>
          <w:rFonts w:ascii="Times New Roman" w:hAnsi="Times New Roman" w:cs="Times New Roman"/>
          <w:lang w:val="es-ES_tradnl"/>
        </w:rPr>
        <w:t>l Espíritu Santo, además haciéndose de una manera figurada (</w:t>
      </w:r>
      <w:proofErr w:type="spellStart"/>
      <w:r w:rsidRPr="00B128CB">
        <w:rPr>
          <w:rFonts w:ascii="Times New Roman" w:hAnsi="Times New Roman" w:cs="Times New Roman"/>
          <w:lang w:val="es-ES_tradnl"/>
        </w:rPr>
        <w:t>sobretodo</w:t>
      </w:r>
      <w:proofErr w:type="spellEnd"/>
      <w:r w:rsidRPr="00B128CB">
        <w:rPr>
          <w:rFonts w:ascii="Times New Roman" w:hAnsi="Times New Roman" w:cs="Times New Roman"/>
          <w:lang w:val="es-ES_tradnl"/>
        </w:rPr>
        <w:t xml:space="preserve"> cristológicamente); la segunda perspectiva es el significado “profundo del texto, querido por Dios, pero no claramente expresado por el autor humano”, en Juan Pablo II y la Pontificia Comisión Bíblica, </w:t>
      </w:r>
      <w:r w:rsidRPr="00B128CB">
        <w:rPr>
          <w:rFonts w:ascii="Times New Roman" w:hAnsi="Times New Roman" w:cs="Times New Roman"/>
          <w:i/>
          <w:lang w:val="es-ES_tradnl"/>
        </w:rPr>
        <w:t>La interpretación de la Biblia en la iglesia</w:t>
      </w:r>
      <w:r w:rsidR="00A6745C">
        <w:rPr>
          <w:rFonts w:ascii="Times New Roman" w:hAnsi="Times New Roman" w:cs="Times New Roman"/>
          <w:lang w:val="es-ES_tradnl"/>
        </w:rPr>
        <w:t xml:space="preserve">, México, </w:t>
      </w:r>
      <w:proofErr w:type="spellStart"/>
      <w:r w:rsidR="00A6745C">
        <w:rPr>
          <w:rFonts w:ascii="Times New Roman" w:hAnsi="Times New Roman" w:cs="Times New Roman"/>
          <w:lang w:val="es-ES_tradnl"/>
        </w:rPr>
        <w:t>Dabar</w:t>
      </w:r>
      <w:proofErr w:type="spellEnd"/>
      <w:r w:rsidR="00A6745C">
        <w:rPr>
          <w:rFonts w:ascii="Times New Roman" w:hAnsi="Times New Roman" w:cs="Times New Roman"/>
          <w:lang w:val="es-ES_tradnl"/>
        </w:rPr>
        <w:t>, 1996, págs</w:t>
      </w:r>
      <w:r w:rsidRPr="00B128CB">
        <w:rPr>
          <w:rFonts w:ascii="Times New Roman" w:hAnsi="Times New Roman" w:cs="Times New Roman"/>
          <w:lang w:val="es-ES_tradnl"/>
        </w:rPr>
        <w:t>. 75-77.</w:t>
      </w:r>
    </w:p>
  </w:footnote>
  <w:footnote w:id="4">
    <w:p w:rsidR="0001553F" w:rsidRPr="00A601DD" w:rsidRDefault="0001553F" w:rsidP="00FF282F">
      <w:pPr>
        <w:pStyle w:val="Textonotapie"/>
        <w:jc w:val="both"/>
        <w:rPr>
          <w:rFonts w:ascii="Times New Roman" w:hAnsi="Times New Roman" w:cs="Times New Roman"/>
        </w:rPr>
      </w:pPr>
      <w:r w:rsidRPr="00A601DD">
        <w:rPr>
          <w:rStyle w:val="Refdenotaalpie"/>
          <w:rFonts w:ascii="Times New Roman" w:hAnsi="Times New Roman" w:cs="Times New Roman"/>
        </w:rPr>
        <w:footnoteRef/>
      </w:r>
      <w:r w:rsidRPr="00A601DD">
        <w:rPr>
          <w:rFonts w:ascii="Times New Roman" w:hAnsi="Times New Roman" w:cs="Times New Roman"/>
        </w:rPr>
        <w:t xml:space="preserve"> Cp. </w:t>
      </w:r>
      <w:proofErr w:type="spellStart"/>
      <w:r w:rsidRPr="00A601DD">
        <w:rPr>
          <w:rFonts w:ascii="Times New Roman" w:hAnsi="Times New Roman" w:cs="Times New Roman"/>
        </w:rPr>
        <w:t>Edouard</w:t>
      </w:r>
      <w:proofErr w:type="spellEnd"/>
      <w:r w:rsidRPr="00A601DD">
        <w:rPr>
          <w:rFonts w:ascii="Times New Roman" w:hAnsi="Times New Roman" w:cs="Times New Roman"/>
        </w:rPr>
        <w:t xml:space="preserve"> </w:t>
      </w:r>
      <w:proofErr w:type="spellStart"/>
      <w:r w:rsidRPr="00A601DD">
        <w:rPr>
          <w:rFonts w:ascii="Times New Roman" w:hAnsi="Times New Roman" w:cs="Times New Roman"/>
        </w:rPr>
        <w:t>Cothenet</w:t>
      </w:r>
      <w:proofErr w:type="spellEnd"/>
      <w:r w:rsidRPr="00A601DD">
        <w:rPr>
          <w:rFonts w:ascii="Times New Roman" w:hAnsi="Times New Roman" w:cs="Times New Roman"/>
        </w:rPr>
        <w:t xml:space="preserve">, </w:t>
      </w:r>
      <w:r w:rsidRPr="00A601DD">
        <w:rPr>
          <w:rFonts w:ascii="Times New Roman" w:hAnsi="Times New Roman" w:cs="Times New Roman"/>
          <w:i/>
        </w:rPr>
        <w:t>La carta a los Gálatas</w:t>
      </w:r>
      <w:r w:rsidRPr="00A601DD">
        <w:rPr>
          <w:rFonts w:ascii="Times New Roman" w:hAnsi="Times New Roman" w:cs="Times New Roman"/>
        </w:rPr>
        <w:t xml:space="preserve">, Navarra, Verbo Divino, 1985. </w:t>
      </w:r>
      <w:r>
        <w:rPr>
          <w:rFonts w:ascii="Times New Roman" w:hAnsi="Times New Roman" w:cs="Times New Roman"/>
        </w:rPr>
        <w:t>De hecho, e</w:t>
      </w:r>
      <w:r w:rsidRPr="00A601DD">
        <w:rPr>
          <w:rFonts w:ascii="Times New Roman" w:hAnsi="Times New Roman" w:cs="Times New Roman"/>
        </w:rPr>
        <w:t>l autor tiene en su libro una sección llamada “clichés”, donde analiza algo de esto.</w:t>
      </w:r>
    </w:p>
  </w:footnote>
  <w:footnote w:id="5">
    <w:p w:rsidR="0001553F" w:rsidRPr="009B46A9" w:rsidRDefault="0001553F" w:rsidP="009B46A9">
      <w:pPr>
        <w:pStyle w:val="Textonotapie"/>
        <w:jc w:val="both"/>
        <w:rPr>
          <w:rFonts w:ascii="Times New Roman" w:hAnsi="Times New Roman" w:cs="Times New Roman"/>
          <w:color w:val="FF0000"/>
        </w:rPr>
      </w:pPr>
      <w:r w:rsidRPr="009B46A9">
        <w:rPr>
          <w:rStyle w:val="Refdenotaalpie"/>
          <w:rFonts w:ascii="Times New Roman" w:hAnsi="Times New Roman" w:cs="Times New Roman"/>
        </w:rPr>
        <w:footnoteRef/>
      </w:r>
      <w:r w:rsidRPr="009B46A9">
        <w:rPr>
          <w:rFonts w:ascii="Times New Roman" w:hAnsi="Times New Roman" w:cs="Times New Roman"/>
        </w:rPr>
        <w:t xml:space="preserve"> </w:t>
      </w:r>
      <w:r>
        <w:rPr>
          <w:rFonts w:ascii="Times New Roman" w:hAnsi="Times New Roman" w:cs="Times New Roman"/>
        </w:rPr>
        <w:t xml:space="preserve">En una generalización de la epístola se opina: “La carta a los Gálatas es uno de los documentos más vivos y polémicos de entre los escritos por Pablo, pero también uno de los que más datos nos ofrecen sobre su vida y sobre los contenidos de su teología”, en Sagrada Biblia, </w:t>
      </w:r>
      <w:r w:rsidRPr="004C3744">
        <w:rPr>
          <w:rFonts w:ascii="Times New Roman" w:hAnsi="Times New Roman" w:cs="Times New Roman"/>
          <w:i/>
        </w:rPr>
        <w:t>versión de la Conferencia Episcopal Española</w:t>
      </w:r>
      <w:r>
        <w:rPr>
          <w:rFonts w:ascii="Times New Roman" w:hAnsi="Times New Roman" w:cs="Times New Roman"/>
        </w:rPr>
        <w:t xml:space="preserve">, Madrid, BAC, 2011, p. 1933. Pablo se dirige a la iglesia de la hoy Turquía, </w:t>
      </w:r>
      <w:proofErr w:type="spellStart"/>
      <w:r>
        <w:rPr>
          <w:rFonts w:ascii="Times New Roman" w:hAnsi="Times New Roman" w:cs="Times New Roman"/>
        </w:rPr>
        <w:t>Galacia</w:t>
      </w:r>
      <w:proofErr w:type="spellEnd"/>
      <w:r>
        <w:rPr>
          <w:rFonts w:ascii="Times New Roman" w:hAnsi="Times New Roman" w:cs="Times New Roman"/>
        </w:rPr>
        <w:t xml:space="preserve">, a una comunidad de gentiles que, tras recién haber llegado Pablo a evangelizarlos, habían tomado ciertas tendencias no apostólicas respecto a la libertad y a la ley (dualismo favorito en Saulo de Tarso). Su prioridad de mensaje ronda la temática de justificación por la fe sin obras de la ley. Para un estudio sobre la </w:t>
      </w:r>
      <w:proofErr w:type="spellStart"/>
      <w:r>
        <w:rPr>
          <w:rFonts w:ascii="Times New Roman" w:hAnsi="Times New Roman" w:cs="Times New Roman"/>
        </w:rPr>
        <w:t>perícopa</w:t>
      </w:r>
      <w:proofErr w:type="spellEnd"/>
      <w:r>
        <w:rPr>
          <w:rFonts w:ascii="Times New Roman" w:hAnsi="Times New Roman" w:cs="Times New Roman"/>
        </w:rPr>
        <w:t xml:space="preserve">, cp. Moisés Martínez Peque, “Unidad de forma y contenido en Gal 5,16-26”, </w:t>
      </w:r>
      <w:r w:rsidRPr="00EC3BBC">
        <w:rPr>
          <w:rFonts w:ascii="Times New Roman" w:hAnsi="Times New Roman" w:cs="Times New Roman"/>
          <w:i/>
        </w:rPr>
        <w:t>Estudios Bíblicos</w:t>
      </w:r>
      <w:r w:rsidR="00A6745C">
        <w:rPr>
          <w:rFonts w:ascii="Times New Roman" w:hAnsi="Times New Roman" w:cs="Times New Roman"/>
        </w:rPr>
        <w:t xml:space="preserve"> 45 (1987), págs</w:t>
      </w:r>
      <w:r>
        <w:rPr>
          <w:rFonts w:ascii="Times New Roman" w:hAnsi="Times New Roman" w:cs="Times New Roman"/>
        </w:rPr>
        <w:t>. 105-124.</w:t>
      </w:r>
    </w:p>
  </w:footnote>
  <w:footnote w:id="6">
    <w:p w:rsidR="0001553F" w:rsidRPr="00CB69BF" w:rsidRDefault="0001553F" w:rsidP="009B46A9">
      <w:pPr>
        <w:pStyle w:val="Textonotapie"/>
        <w:jc w:val="both"/>
        <w:rPr>
          <w:rFonts w:ascii="Times New Roman" w:hAnsi="Times New Roman" w:cs="Times New Roman"/>
        </w:rPr>
      </w:pPr>
      <w:r w:rsidRPr="009B46A9">
        <w:rPr>
          <w:rStyle w:val="Refdenotaalpie"/>
          <w:rFonts w:ascii="Times New Roman" w:hAnsi="Times New Roman" w:cs="Times New Roman"/>
        </w:rPr>
        <w:footnoteRef/>
      </w:r>
      <w:r w:rsidRPr="009B46A9">
        <w:rPr>
          <w:rFonts w:ascii="Times New Roman" w:hAnsi="Times New Roman" w:cs="Times New Roman"/>
        </w:rPr>
        <w:t xml:space="preserve"> </w:t>
      </w:r>
      <w:r>
        <w:rPr>
          <w:rFonts w:ascii="Times New Roman" w:hAnsi="Times New Roman" w:cs="Times New Roman"/>
        </w:rPr>
        <w:t xml:space="preserve">A lo largo de los diálogos con Sócrates, Platón explaya una serie de dualismos entre alma/cuerpo, por ejemplo: “Está claro, Sócrates, el alma se parece a lo divino y el cuerpo a lo mortal”, en Platón, </w:t>
      </w:r>
      <w:r w:rsidRPr="00496710">
        <w:rPr>
          <w:rFonts w:ascii="Times New Roman" w:hAnsi="Times New Roman" w:cs="Times New Roman"/>
          <w:i/>
        </w:rPr>
        <w:t>Fedón/Fedro</w:t>
      </w:r>
      <w:r>
        <w:rPr>
          <w:rFonts w:ascii="Times New Roman" w:hAnsi="Times New Roman" w:cs="Times New Roman"/>
        </w:rPr>
        <w:t>, España, Mestas, 2004, p</w:t>
      </w:r>
      <w:r w:rsidR="00A6745C">
        <w:rPr>
          <w:rFonts w:ascii="Times New Roman" w:hAnsi="Times New Roman" w:cs="Times New Roman"/>
        </w:rPr>
        <w:t>ág</w:t>
      </w:r>
      <w:r>
        <w:rPr>
          <w:rFonts w:ascii="Times New Roman" w:hAnsi="Times New Roman" w:cs="Times New Roman"/>
        </w:rPr>
        <w:t>. 50.</w:t>
      </w:r>
      <w:r w:rsidR="00815190">
        <w:rPr>
          <w:rFonts w:ascii="Times New Roman" w:hAnsi="Times New Roman" w:cs="Times New Roman"/>
        </w:rPr>
        <w:t xml:space="preserve"> </w:t>
      </w:r>
      <w:r>
        <w:rPr>
          <w:rFonts w:ascii="Times New Roman" w:hAnsi="Times New Roman" w:cs="Times New Roman"/>
        </w:rPr>
        <w:t xml:space="preserve">Y es que Gálatas es quizá el escrito paulino con más influencia platónica. Es claro que, a lo largo de la epístola, para Pablo la ley es algo negativo, al igual que el cuerpo; por otro lado, el alma, es el espíritu, la fuente de vida y orden, trinitariamente sería </w:t>
      </w:r>
      <w:r w:rsidR="00815190">
        <w:rPr>
          <w:rFonts w:ascii="Times New Roman" w:hAnsi="Times New Roman" w:cs="Times New Roman"/>
        </w:rPr>
        <w:t xml:space="preserve">como </w:t>
      </w:r>
      <w:r>
        <w:rPr>
          <w:rFonts w:ascii="Times New Roman" w:hAnsi="Times New Roman" w:cs="Times New Roman"/>
        </w:rPr>
        <w:t xml:space="preserve">el Espíritu Santo. </w:t>
      </w:r>
    </w:p>
  </w:footnote>
  <w:footnote w:id="7">
    <w:p w:rsidR="0001553F" w:rsidRPr="009B46A9" w:rsidRDefault="0001553F" w:rsidP="009B46A9">
      <w:pPr>
        <w:pStyle w:val="Textonotapie"/>
        <w:jc w:val="both"/>
        <w:rPr>
          <w:rFonts w:ascii="Times New Roman" w:hAnsi="Times New Roman" w:cs="Times New Roman"/>
        </w:rPr>
      </w:pPr>
      <w:r w:rsidRPr="009B46A9">
        <w:rPr>
          <w:rStyle w:val="Refdenotaalpie"/>
          <w:rFonts w:ascii="Times New Roman" w:hAnsi="Times New Roman" w:cs="Times New Roman"/>
        </w:rPr>
        <w:footnoteRef/>
      </w:r>
      <w:r w:rsidRPr="009B46A9">
        <w:rPr>
          <w:rFonts w:ascii="Times New Roman" w:hAnsi="Times New Roman" w:cs="Times New Roman"/>
        </w:rPr>
        <w:t xml:space="preserve"> Markus Barth es quizá uno de los máximos estudiosos paulinos que más encarecidamente manifiesta lo platónico en las cartas del apóstol Pablo. Barth analiza más esto desde la óptica de la Carta a los Efesios, cp. </w:t>
      </w:r>
      <w:r w:rsidRPr="009726FF">
        <w:rPr>
          <w:rFonts w:ascii="Times New Roman" w:hAnsi="Times New Roman" w:cs="Times New Roman"/>
          <w:i/>
          <w:lang w:val="en-US"/>
        </w:rPr>
        <w:t>The Broken Wall. A Study of the Epistle to the Ephesians</w:t>
      </w:r>
      <w:r>
        <w:rPr>
          <w:rFonts w:ascii="Times New Roman" w:hAnsi="Times New Roman" w:cs="Times New Roman"/>
          <w:lang w:val="en-US"/>
        </w:rPr>
        <w:t>, Chicago:</w:t>
      </w:r>
      <w:r w:rsidRPr="009726FF">
        <w:rPr>
          <w:rFonts w:ascii="Times New Roman" w:hAnsi="Times New Roman" w:cs="Times New Roman"/>
          <w:lang w:val="en-US"/>
        </w:rPr>
        <w:t xml:space="preserve"> The Judson Press, 1959 y </w:t>
      </w:r>
      <w:r w:rsidRPr="009726FF">
        <w:rPr>
          <w:rFonts w:ascii="Times New Roman" w:hAnsi="Times New Roman" w:cs="Times New Roman"/>
          <w:i/>
          <w:lang w:val="en-US"/>
        </w:rPr>
        <w:t>Ephesians</w:t>
      </w:r>
      <w:r>
        <w:rPr>
          <w:rFonts w:ascii="Times New Roman" w:hAnsi="Times New Roman" w:cs="Times New Roman"/>
          <w:lang w:val="en-US"/>
        </w:rPr>
        <w:t>, 2 vols., Garden City:</w:t>
      </w:r>
      <w:r w:rsidRPr="009726FF">
        <w:rPr>
          <w:rFonts w:ascii="Times New Roman" w:hAnsi="Times New Roman" w:cs="Times New Roman"/>
          <w:lang w:val="en-US"/>
        </w:rPr>
        <w:t xml:space="preserve"> Double Day, 1974. </w:t>
      </w:r>
      <w:r w:rsidRPr="009B46A9">
        <w:rPr>
          <w:rFonts w:ascii="Times New Roman" w:hAnsi="Times New Roman" w:cs="Times New Roman"/>
        </w:rPr>
        <w:t xml:space="preserve">Desde la perspectiva latina esto se aborda en Mariano Ávila Arteaga, </w:t>
      </w:r>
      <w:r w:rsidRPr="009B46A9">
        <w:rPr>
          <w:rFonts w:ascii="Times New Roman" w:hAnsi="Times New Roman" w:cs="Times New Roman"/>
          <w:i/>
        </w:rPr>
        <w:t>Carta a los Efesios</w:t>
      </w:r>
      <w:r w:rsidRPr="009B46A9">
        <w:rPr>
          <w:rFonts w:ascii="Times New Roman" w:hAnsi="Times New Roman" w:cs="Times New Roman"/>
        </w:rPr>
        <w:t>, Miami, Sociedades Bíblicas Unidas, 2008.</w:t>
      </w:r>
    </w:p>
  </w:footnote>
  <w:footnote w:id="8">
    <w:p w:rsidR="0001553F" w:rsidRPr="009B46A9" w:rsidRDefault="0001553F" w:rsidP="009B46A9">
      <w:pPr>
        <w:pStyle w:val="Textonotapie"/>
        <w:jc w:val="both"/>
        <w:rPr>
          <w:rFonts w:ascii="Times New Roman" w:hAnsi="Times New Roman" w:cs="Times New Roman"/>
          <w:color w:val="FF0000"/>
        </w:rPr>
      </w:pPr>
      <w:r w:rsidRPr="00554C68">
        <w:rPr>
          <w:rStyle w:val="Refdenotaalpie"/>
          <w:rFonts w:ascii="Times New Roman" w:hAnsi="Times New Roman" w:cs="Times New Roman"/>
        </w:rPr>
        <w:footnoteRef/>
      </w:r>
      <w:r w:rsidRPr="00554C68">
        <w:rPr>
          <w:rFonts w:ascii="Times New Roman" w:hAnsi="Times New Roman" w:cs="Times New Roman"/>
        </w:rPr>
        <w:t xml:space="preserve"> “Siempre estará la controversia si una estructura </w:t>
      </w:r>
      <w:proofErr w:type="spellStart"/>
      <w:r w:rsidRPr="00554C68">
        <w:rPr>
          <w:rFonts w:ascii="Times New Roman" w:hAnsi="Times New Roman" w:cs="Times New Roman"/>
        </w:rPr>
        <w:t>quiásmica</w:t>
      </w:r>
      <w:proofErr w:type="spellEnd"/>
      <w:r w:rsidRPr="00554C68">
        <w:rPr>
          <w:rFonts w:ascii="Times New Roman" w:hAnsi="Times New Roman" w:cs="Times New Roman"/>
        </w:rPr>
        <w:t xml:space="preserve"> es totalmente articulada por el lector bíblico, o bien, una treta literaria motivada por Dios mismo o por el binomio Dios/escritor”, en J. Joel Sobalvarro N., </w:t>
      </w:r>
      <w:proofErr w:type="spellStart"/>
      <w:r w:rsidRPr="00554C68">
        <w:rPr>
          <w:rFonts w:ascii="Times New Roman" w:hAnsi="Times New Roman" w:cs="Times New Roman"/>
          <w:i/>
        </w:rPr>
        <w:t>Centrobélica</w:t>
      </w:r>
      <w:proofErr w:type="spellEnd"/>
      <w:r w:rsidRPr="00554C68">
        <w:rPr>
          <w:rFonts w:ascii="Times New Roman" w:hAnsi="Times New Roman" w:cs="Times New Roman"/>
          <w:i/>
        </w:rPr>
        <w:t xml:space="preserve">: Una </w:t>
      </w:r>
      <w:proofErr w:type="spellStart"/>
      <w:proofErr w:type="gramStart"/>
      <w:r w:rsidRPr="00554C68">
        <w:rPr>
          <w:rFonts w:ascii="Times New Roman" w:hAnsi="Times New Roman" w:cs="Times New Roman"/>
          <w:i/>
        </w:rPr>
        <w:t>re-lectura</w:t>
      </w:r>
      <w:proofErr w:type="spellEnd"/>
      <w:proofErr w:type="gramEnd"/>
      <w:r w:rsidRPr="00554C68">
        <w:rPr>
          <w:rFonts w:ascii="Times New Roman" w:hAnsi="Times New Roman" w:cs="Times New Roman"/>
          <w:i/>
        </w:rPr>
        <w:t xml:space="preserve"> del Salmo 64 desde Centroamérica</w:t>
      </w:r>
      <w:r w:rsidRPr="00554C68">
        <w:rPr>
          <w:rFonts w:ascii="Times New Roman" w:hAnsi="Times New Roman" w:cs="Times New Roman"/>
        </w:rPr>
        <w:t>, Tegucigalpa, DIHTAR, 2012, p</w:t>
      </w:r>
      <w:r w:rsidR="00A6745C">
        <w:rPr>
          <w:rFonts w:ascii="Times New Roman" w:hAnsi="Times New Roman" w:cs="Times New Roman"/>
        </w:rPr>
        <w:t>ág</w:t>
      </w:r>
      <w:r w:rsidRPr="00554C68">
        <w:rPr>
          <w:rFonts w:ascii="Times New Roman" w:hAnsi="Times New Roman" w:cs="Times New Roman"/>
        </w:rPr>
        <w:t>. 17.</w:t>
      </w:r>
    </w:p>
  </w:footnote>
  <w:footnote w:id="9">
    <w:p w:rsidR="0001553F" w:rsidRPr="00554C68" w:rsidRDefault="0001553F" w:rsidP="009B46A9">
      <w:pPr>
        <w:pStyle w:val="Textonotapie"/>
        <w:jc w:val="both"/>
      </w:pPr>
      <w:r w:rsidRPr="009B46A9">
        <w:rPr>
          <w:rStyle w:val="Refdenotaalpie"/>
          <w:rFonts w:ascii="Times New Roman" w:hAnsi="Times New Roman" w:cs="Times New Roman"/>
        </w:rPr>
        <w:footnoteRef/>
      </w:r>
      <w:r w:rsidRPr="009B46A9">
        <w:rPr>
          <w:rFonts w:ascii="Times New Roman" w:hAnsi="Times New Roman" w:cs="Times New Roman"/>
        </w:rPr>
        <w:t xml:space="preserve"> </w:t>
      </w:r>
      <w:r>
        <w:rPr>
          <w:rFonts w:ascii="Times New Roman" w:hAnsi="Times New Roman" w:cs="Times New Roman"/>
        </w:rPr>
        <w:t xml:space="preserve">En el v. 19 (a) se inicia la cabalgata de 15 (17) obras de la carne; como antítesis, en el v. 23 (a’) se da término a las obras del Espíritu, mencionando las últimas dos. En los v. 20 (b) y v. 22 (b’) se haya el principal </w:t>
      </w:r>
      <w:r w:rsidRPr="0067316F">
        <w:rPr>
          <w:rFonts w:ascii="Times New Roman" w:hAnsi="Times New Roman" w:cs="Times New Roman"/>
          <w:i/>
        </w:rPr>
        <w:t>corpus</w:t>
      </w:r>
      <w:r>
        <w:rPr>
          <w:rFonts w:ascii="Times New Roman" w:hAnsi="Times New Roman" w:cs="Times New Roman"/>
        </w:rPr>
        <w:t xml:space="preserve"> de obras de la carne y obras del Espíritu, respectivamente. En el verso central del pequeño quiasmo (v. 21), se haya la última parte de la enumeración de obras de la carne y una seria advertencia paulina a quienes osen emprender las mismas. El autor epistolar menciona que la persona en estos trotes no será digna de heredar el reino de Dios.</w:t>
      </w:r>
    </w:p>
  </w:footnote>
  <w:footnote w:id="10">
    <w:p w:rsidR="0001553F" w:rsidRPr="009726FF" w:rsidRDefault="0001553F" w:rsidP="00D46345">
      <w:pPr>
        <w:pStyle w:val="Textonotapie"/>
        <w:jc w:val="both"/>
        <w:rPr>
          <w:rFonts w:ascii="Times New Roman" w:hAnsi="Times New Roman" w:cs="Times New Roman"/>
          <w:lang w:val="en-US"/>
        </w:rPr>
      </w:pPr>
      <w:r w:rsidRPr="00D46345">
        <w:rPr>
          <w:rStyle w:val="Refdenotaalpie"/>
          <w:rFonts w:ascii="Times New Roman" w:hAnsi="Times New Roman" w:cs="Times New Roman"/>
        </w:rPr>
        <w:footnoteRef/>
      </w:r>
      <w:r w:rsidRPr="00D46345">
        <w:rPr>
          <w:rFonts w:ascii="Times New Roman" w:hAnsi="Times New Roman" w:cs="Times New Roman"/>
        </w:rPr>
        <w:t xml:space="preserve"> La versión del griego a lo largo de este artículo es tomada </w:t>
      </w:r>
      <w:r>
        <w:rPr>
          <w:rFonts w:ascii="Times New Roman" w:hAnsi="Times New Roman" w:cs="Times New Roman"/>
        </w:rPr>
        <w:t xml:space="preserve">directamente </w:t>
      </w:r>
      <w:r w:rsidRPr="00D46345">
        <w:rPr>
          <w:rFonts w:ascii="Times New Roman" w:hAnsi="Times New Roman" w:cs="Times New Roman"/>
        </w:rPr>
        <w:t xml:space="preserve">de la versión electrónica de </w:t>
      </w:r>
      <w:proofErr w:type="spellStart"/>
      <w:r w:rsidRPr="00D46345">
        <w:rPr>
          <w:rFonts w:ascii="Times New Roman" w:hAnsi="Times New Roman" w:cs="Times New Roman"/>
        </w:rPr>
        <w:t>Nestle-Aland</w:t>
      </w:r>
      <w:proofErr w:type="spellEnd"/>
      <w:r w:rsidRPr="00D46345">
        <w:rPr>
          <w:rFonts w:ascii="Times New Roman" w:hAnsi="Times New Roman" w:cs="Times New Roman"/>
        </w:rPr>
        <w:t xml:space="preserve"> en </w:t>
      </w:r>
      <w:r w:rsidRPr="003B3F56">
        <w:rPr>
          <w:rFonts w:ascii="Times New Roman" w:hAnsi="Times New Roman" w:cs="Times New Roman"/>
        </w:rPr>
        <w:t>www.nestle-aland.com</w:t>
      </w:r>
      <w:r>
        <w:rPr>
          <w:rFonts w:ascii="Times New Roman" w:hAnsi="Times New Roman" w:cs="Times New Roman"/>
        </w:rPr>
        <w:t xml:space="preserve">. Cp. </w:t>
      </w:r>
      <w:proofErr w:type="spellStart"/>
      <w:r w:rsidRPr="009726FF">
        <w:rPr>
          <w:rFonts w:ascii="Times New Roman" w:hAnsi="Times New Roman" w:cs="Times New Roman"/>
          <w:lang w:val="en-US"/>
        </w:rPr>
        <w:t>También</w:t>
      </w:r>
      <w:proofErr w:type="spellEnd"/>
      <w:r w:rsidRPr="009726FF">
        <w:rPr>
          <w:rFonts w:ascii="Times New Roman" w:hAnsi="Times New Roman" w:cs="Times New Roman"/>
          <w:lang w:val="en-US"/>
        </w:rPr>
        <w:t xml:space="preserve"> </w:t>
      </w:r>
      <w:r w:rsidRPr="009726FF">
        <w:rPr>
          <w:rFonts w:ascii="Times New Roman" w:hAnsi="Times New Roman" w:cs="Times New Roman"/>
          <w:i/>
          <w:lang w:val="en-US"/>
        </w:rPr>
        <w:t>Das Neue Testament:</w:t>
      </w:r>
      <w:r w:rsidRPr="009726FF">
        <w:rPr>
          <w:rFonts w:ascii="Times New Roman" w:hAnsi="Times New Roman" w:cs="Times New Roman"/>
          <w:lang w:val="en-US"/>
        </w:rPr>
        <w:t xml:space="preserve"> </w:t>
      </w:r>
      <w:proofErr w:type="spellStart"/>
      <w:r w:rsidRPr="009726FF">
        <w:rPr>
          <w:rFonts w:ascii="Times New Roman" w:hAnsi="Times New Roman" w:cs="Times New Roman"/>
          <w:i/>
          <w:lang w:val="en-US"/>
        </w:rPr>
        <w:t>Griechisch</w:t>
      </w:r>
      <w:proofErr w:type="spellEnd"/>
      <w:r w:rsidRPr="009726FF">
        <w:rPr>
          <w:rFonts w:ascii="Times New Roman" w:hAnsi="Times New Roman" w:cs="Times New Roman"/>
          <w:i/>
          <w:lang w:val="en-US"/>
        </w:rPr>
        <w:t xml:space="preserve"> und Deutsch</w:t>
      </w:r>
      <w:r w:rsidRPr="009726FF">
        <w:rPr>
          <w:rFonts w:ascii="Times New Roman" w:hAnsi="Times New Roman" w:cs="Times New Roman"/>
          <w:lang w:val="en-US"/>
        </w:rPr>
        <w:t xml:space="preserve">, </w:t>
      </w:r>
      <w:proofErr w:type="spellStart"/>
      <w:r w:rsidRPr="009726FF">
        <w:rPr>
          <w:rFonts w:ascii="Times New Roman" w:hAnsi="Times New Roman" w:cs="Times New Roman"/>
          <w:lang w:val="en-US"/>
        </w:rPr>
        <w:t>Alemania</w:t>
      </w:r>
      <w:proofErr w:type="spellEnd"/>
      <w:r w:rsidRPr="009726FF">
        <w:rPr>
          <w:rFonts w:ascii="Times New Roman" w:hAnsi="Times New Roman" w:cs="Times New Roman"/>
          <w:lang w:val="en-US"/>
        </w:rPr>
        <w:t xml:space="preserve">, Deutsche </w:t>
      </w:r>
      <w:proofErr w:type="spellStart"/>
      <w:r w:rsidRPr="009726FF">
        <w:rPr>
          <w:rFonts w:ascii="Times New Roman" w:hAnsi="Times New Roman" w:cs="Times New Roman"/>
          <w:lang w:val="en-US"/>
        </w:rPr>
        <w:t>Bibelgesellschaft</w:t>
      </w:r>
      <w:proofErr w:type="spellEnd"/>
      <w:r w:rsidRPr="009726FF">
        <w:rPr>
          <w:rFonts w:ascii="Times New Roman" w:hAnsi="Times New Roman" w:cs="Times New Roman"/>
          <w:lang w:val="en-US"/>
        </w:rPr>
        <w:t>, 1984.</w:t>
      </w:r>
    </w:p>
  </w:footnote>
  <w:footnote w:id="11">
    <w:p w:rsidR="0001553F" w:rsidRPr="00D46345" w:rsidRDefault="0001553F" w:rsidP="00D46345">
      <w:pPr>
        <w:pStyle w:val="Textonotapie"/>
        <w:jc w:val="both"/>
        <w:rPr>
          <w:rFonts w:ascii="Times New Roman" w:hAnsi="Times New Roman" w:cs="Times New Roman"/>
        </w:rPr>
      </w:pPr>
      <w:r w:rsidRPr="00D46345">
        <w:rPr>
          <w:rStyle w:val="Refdenotaalpie"/>
          <w:rFonts w:ascii="Times New Roman" w:hAnsi="Times New Roman" w:cs="Times New Roman"/>
        </w:rPr>
        <w:footnoteRef/>
      </w:r>
      <w:r w:rsidRPr="00D46345">
        <w:rPr>
          <w:rFonts w:ascii="Times New Roman" w:hAnsi="Times New Roman" w:cs="Times New Roman"/>
        </w:rPr>
        <w:t xml:space="preserve"> </w:t>
      </w:r>
      <w:r w:rsidRPr="00D46345">
        <w:rPr>
          <w:rFonts w:ascii="Times New Roman" w:hAnsi="Times New Roman" w:cs="Times New Roman"/>
          <w:i/>
        </w:rPr>
        <w:t>Vocabulario griego del Nuevo Testamento</w:t>
      </w:r>
      <w:r w:rsidRPr="00D46345">
        <w:rPr>
          <w:rFonts w:ascii="Times New Roman" w:hAnsi="Times New Roman" w:cs="Times New Roman"/>
        </w:rPr>
        <w:t>, Salamanca, Sígueme, 2001, p</w:t>
      </w:r>
      <w:r w:rsidR="00A6745C">
        <w:rPr>
          <w:rFonts w:ascii="Times New Roman" w:hAnsi="Times New Roman" w:cs="Times New Roman"/>
        </w:rPr>
        <w:t>ág</w:t>
      </w:r>
      <w:r w:rsidRPr="00D46345">
        <w:rPr>
          <w:rFonts w:ascii="Times New Roman" w:hAnsi="Times New Roman" w:cs="Times New Roman"/>
        </w:rPr>
        <w:t>. 41.</w:t>
      </w:r>
    </w:p>
  </w:footnote>
  <w:footnote w:id="12">
    <w:p w:rsidR="0001553F" w:rsidRPr="00827BC0" w:rsidRDefault="0001553F" w:rsidP="00827BC0">
      <w:pPr>
        <w:pStyle w:val="Textonotapie"/>
        <w:jc w:val="both"/>
        <w:rPr>
          <w:rFonts w:ascii="Times New Roman" w:hAnsi="Times New Roman" w:cs="Times New Roman"/>
        </w:rPr>
      </w:pPr>
      <w:r w:rsidRPr="00827BC0">
        <w:rPr>
          <w:rStyle w:val="Refdenotaalpie"/>
          <w:rFonts w:ascii="Times New Roman" w:hAnsi="Times New Roman" w:cs="Times New Roman"/>
        </w:rPr>
        <w:footnoteRef/>
      </w:r>
      <w:r>
        <w:rPr>
          <w:rFonts w:ascii="Times New Roman" w:hAnsi="Times New Roman" w:cs="Times New Roman"/>
        </w:rPr>
        <w:t xml:space="preserve"> Además:</w:t>
      </w:r>
      <w:r w:rsidRPr="00827BC0">
        <w:rPr>
          <w:rFonts w:ascii="Times New Roman" w:hAnsi="Times New Roman" w:cs="Times New Roman"/>
        </w:rPr>
        <w:t xml:space="preserve"> </w:t>
      </w:r>
      <w:r w:rsidRPr="008B4BC4">
        <w:rPr>
          <w:rStyle w:val="greek"/>
          <w:rFonts w:ascii="Arial Unicode" w:hAnsi="Arial Unicode"/>
          <w:color w:val="000000"/>
          <w:sz w:val="22"/>
          <w:szCs w:val="22"/>
          <w:lang w:val="en"/>
        </w:rPr>
        <w:t>φα</w:t>
      </w:r>
      <w:proofErr w:type="spellStart"/>
      <w:r w:rsidRPr="008B4BC4">
        <w:rPr>
          <w:rStyle w:val="greek"/>
          <w:rFonts w:ascii="Arial Unicode" w:hAnsi="Arial Unicode"/>
          <w:color w:val="000000"/>
          <w:sz w:val="22"/>
          <w:szCs w:val="22"/>
          <w:lang w:val="en"/>
        </w:rPr>
        <w:t>νερός</w:t>
      </w:r>
      <w:proofErr w:type="spellEnd"/>
      <w:r w:rsidR="004232FC">
        <w:rPr>
          <w:rFonts w:ascii="Times New Roman" w:hAnsi="Times New Roman" w:cs="Times New Roman"/>
        </w:rPr>
        <w:t xml:space="preserve"> es “visible, manifiesto, claro, </w:t>
      </w:r>
      <w:r w:rsidRPr="00827BC0">
        <w:rPr>
          <w:rFonts w:ascii="Times New Roman" w:hAnsi="Times New Roman" w:cs="Times New Roman"/>
        </w:rPr>
        <w:t xml:space="preserve">público”. </w:t>
      </w:r>
      <w:r w:rsidRPr="008B4BC4">
        <w:rPr>
          <w:rStyle w:val="greek"/>
          <w:rFonts w:ascii="Arial Unicode" w:hAnsi="Arial Unicode"/>
          <w:color w:val="000000"/>
          <w:sz w:val="22"/>
          <w:szCs w:val="22"/>
          <w:lang w:val="en"/>
        </w:rPr>
        <w:t>φα</w:t>
      </w:r>
      <w:proofErr w:type="spellStart"/>
      <w:r w:rsidRPr="008B4BC4">
        <w:rPr>
          <w:rStyle w:val="greek"/>
          <w:rFonts w:ascii="Arial Unicode" w:hAnsi="Arial Unicode"/>
          <w:color w:val="000000"/>
          <w:sz w:val="22"/>
          <w:szCs w:val="22"/>
          <w:lang w:val="en"/>
        </w:rPr>
        <w:t>νερόω</w:t>
      </w:r>
      <w:proofErr w:type="spellEnd"/>
      <w:r w:rsidRPr="009726FF">
        <w:rPr>
          <w:rStyle w:val="greek"/>
          <w:rFonts w:ascii="Arial Unicode" w:hAnsi="Arial Unicode"/>
          <w:color w:val="000000"/>
        </w:rPr>
        <w:t xml:space="preserve"> </w:t>
      </w:r>
      <w:r w:rsidRPr="00827BC0">
        <w:rPr>
          <w:rFonts w:ascii="Times New Roman" w:hAnsi="Times New Roman" w:cs="Times New Roman"/>
        </w:rPr>
        <w:t>es</w:t>
      </w:r>
      <w:r w:rsidR="004232FC">
        <w:rPr>
          <w:rFonts w:ascii="Times New Roman" w:hAnsi="Times New Roman" w:cs="Times New Roman"/>
        </w:rPr>
        <w:t>,</w:t>
      </w:r>
      <w:r w:rsidRPr="00827BC0">
        <w:rPr>
          <w:rFonts w:ascii="Times New Roman" w:hAnsi="Times New Roman" w:cs="Times New Roman"/>
        </w:rPr>
        <w:t xml:space="preserve"> en infinitivo</w:t>
      </w:r>
      <w:r w:rsidR="004232FC">
        <w:rPr>
          <w:rFonts w:ascii="Times New Roman" w:hAnsi="Times New Roman" w:cs="Times New Roman"/>
        </w:rPr>
        <w:t>,</w:t>
      </w:r>
      <w:r w:rsidRPr="00827BC0">
        <w:rPr>
          <w:rFonts w:ascii="Times New Roman" w:hAnsi="Times New Roman" w:cs="Times New Roman"/>
        </w:rPr>
        <w:t xml:space="preserve"> “manifestar”, en voz pasiva: </w:t>
      </w:r>
      <w:r w:rsidR="004232FC">
        <w:rPr>
          <w:rFonts w:ascii="Times New Roman" w:hAnsi="Times New Roman" w:cs="Times New Roman"/>
        </w:rPr>
        <w:t>“</w:t>
      </w:r>
      <w:r w:rsidRPr="00827BC0">
        <w:rPr>
          <w:rFonts w:ascii="Times New Roman" w:hAnsi="Times New Roman" w:cs="Times New Roman"/>
        </w:rPr>
        <w:t>hacerse visible, manifestarse, hacerse público</w:t>
      </w:r>
      <w:r w:rsidR="004232FC">
        <w:rPr>
          <w:rFonts w:ascii="Times New Roman" w:hAnsi="Times New Roman" w:cs="Times New Roman"/>
        </w:rPr>
        <w:t>”</w:t>
      </w:r>
      <w:r w:rsidRPr="00827BC0">
        <w:rPr>
          <w:rFonts w:ascii="Times New Roman" w:hAnsi="Times New Roman" w:cs="Times New Roman"/>
        </w:rPr>
        <w:t>.</w:t>
      </w:r>
      <w:r>
        <w:rPr>
          <w:rFonts w:ascii="Times New Roman" w:hAnsi="Times New Roman" w:cs="Times New Roman"/>
        </w:rPr>
        <w:t xml:space="preserve"> </w:t>
      </w:r>
      <w:r w:rsidRPr="008B4BC4">
        <w:rPr>
          <w:rStyle w:val="greek"/>
          <w:rFonts w:ascii="Arial Unicode" w:hAnsi="Arial Unicode"/>
          <w:color w:val="000000"/>
          <w:sz w:val="22"/>
          <w:szCs w:val="22"/>
          <w:lang w:val="en"/>
        </w:rPr>
        <w:t>φα</w:t>
      </w:r>
      <w:proofErr w:type="spellStart"/>
      <w:r w:rsidRPr="008B4BC4">
        <w:rPr>
          <w:rStyle w:val="greek"/>
          <w:rFonts w:ascii="Arial Unicode" w:hAnsi="Arial Unicode"/>
          <w:color w:val="000000"/>
          <w:sz w:val="22"/>
          <w:szCs w:val="22"/>
          <w:lang w:val="en"/>
        </w:rPr>
        <w:t>νερῶς</w:t>
      </w:r>
      <w:proofErr w:type="spellEnd"/>
      <w:r>
        <w:rPr>
          <w:rFonts w:ascii="Times New Roman" w:hAnsi="Times New Roman" w:cs="Times New Roman"/>
        </w:rPr>
        <w:t xml:space="preserve"> </w:t>
      </w:r>
      <w:r w:rsidRPr="00827BC0">
        <w:rPr>
          <w:rFonts w:ascii="Times New Roman" w:hAnsi="Times New Roman" w:cs="Times New Roman"/>
        </w:rPr>
        <w:t>se puede us</w:t>
      </w:r>
      <w:r w:rsidR="004232FC">
        <w:rPr>
          <w:rFonts w:ascii="Times New Roman" w:hAnsi="Times New Roman" w:cs="Times New Roman"/>
        </w:rPr>
        <w:t xml:space="preserve">ar como adverbio: “públicamente, abiertamente, claramente, </w:t>
      </w:r>
      <w:r w:rsidRPr="00827BC0">
        <w:rPr>
          <w:rFonts w:ascii="Times New Roman" w:hAnsi="Times New Roman" w:cs="Times New Roman"/>
        </w:rPr>
        <w:t xml:space="preserve">nítidamente”. </w:t>
      </w:r>
      <w:r w:rsidRPr="00F05D85">
        <w:rPr>
          <w:rStyle w:val="greek"/>
          <w:rFonts w:ascii="Arial Unicode" w:hAnsi="Arial Unicode"/>
          <w:color w:val="000000"/>
          <w:sz w:val="22"/>
          <w:szCs w:val="22"/>
          <w:lang w:val="en"/>
        </w:rPr>
        <w:t>φα</w:t>
      </w:r>
      <w:proofErr w:type="spellStart"/>
      <w:r w:rsidRPr="00F05D85">
        <w:rPr>
          <w:rStyle w:val="greek"/>
          <w:rFonts w:ascii="Arial Unicode" w:hAnsi="Arial Unicode"/>
          <w:color w:val="000000"/>
          <w:sz w:val="22"/>
          <w:szCs w:val="22"/>
          <w:lang w:val="en"/>
        </w:rPr>
        <w:t>νέρωσις</w:t>
      </w:r>
      <w:proofErr w:type="spellEnd"/>
      <w:r w:rsidRPr="00F05D85">
        <w:rPr>
          <w:rFonts w:ascii="Times New Roman" w:hAnsi="Times New Roman" w:cs="Times New Roman"/>
          <w:sz w:val="22"/>
          <w:szCs w:val="22"/>
        </w:rPr>
        <w:t xml:space="preserve"> </w:t>
      </w:r>
      <w:r w:rsidR="004232FC">
        <w:rPr>
          <w:rFonts w:ascii="Times New Roman" w:hAnsi="Times New Roman" w:cs="Times New Roman"/>
        </w:rPr>
        <w:t xml:space="preserve">es “revelación, </w:t>
      </w:r>
      <w:r w:rsidRPr="00827BC0">
        <w:rPr>
          <w:rFonts w:ascii="Times New Roman" w:hAnsi="Times New Roman" w:cs="Times New Roman"/>
        </w:rPr>
        <w:t xml:space="preserve">manifestación”. </w:t>
      </w:r>
      <w:r>
        <w:rPr>
          <w:rFonts w:ascii="Times New Roman" w:hAnsi="Times New Roman" w:cs="Times New Roman"/>
        </w:rPr>
        <w:t>Todo esto podría venir de la raíz (sustantivo)</w:t>
      </w:r>
      <w:r w:rsidR="004232FC">
        <w:rPr>
          <w:rFonts w:ascii="Times New Roman" w:hAnsi="Times New Roman" w:cs="Times New Roman"/>
        </w:rPr>
        <w:t>,</w:t>
      </w:r>
      <w:r>
        <w:rPr>
          <w:rFonts w:ascii="Times New Roman" w:hAnsi="Times New Roman" w:cs="Times New Roman"/>
          <w:color w:val="FF0000"/>
        </w:rPr>
        <w:t xml:space="preserve"> </w:t>
      </w:r>
      <w:r>
        <w:rPr>
          <w:rStyle w:val="greek"/>
          <w:rFonts w:ascii="Arial Unicode" w:hAnsi="Arial Unicode"/>
          <w:color w:val="000000"/>
          <w:sz w:val="22"/>
          <w:szCs w:val="22"/>
          <w:lang w:val="en"/>
        </w:rPr>
        <w:t>φα</w:t>
      </w:r>
      <w:proofErr w:type="spellStart"/>
      <w:r>
        <w:rPr>
          <w:rStyle w:val="greek"/>
          <w:rFonts w:ascii="Arial Unicode" w:hAnsi="Arial Unicode"/>
          <w:color w:val="000000"/>
          <w:sz w:val="22"/>
          <w:szCs w:val="22"/>
          <w:lang w:val="en"/>
        </w:rPr>
        <w:t>ν</w:t>
      </w:r>
      <w:r w:rsidRPr="008B4BC4">
        <w:rPr>
          <w:rStyle w:val="greek"/>
          <w:rFonts w:ascii="Arial Unicode" w:hAnsi="Arial Unicode"/>
          <w:color w:val="000000"/>
          <w:sz w:val="22"/>
          <w:szCs w:val="22"/>
          <w:lang w:val="en"/>
        </w:rPr>
        <w:t>ός</w:t>
      </w:r>
      <w:proofErr w:type="spellEnd"/>
      <w:r w:rsidR="004232FC">
        <w:rPr>
          <w:rFonts w:ascii="Times New Roman" w:hAnsi="Times New Roman" w:cs="Times New Roman"/>
        </w:rPr>
        <w:t xml:space="preserve">, “lámpara, </w:t>
      </w:r>
      <w:r>
        <w:rPr>
          <w:rFonts w:ascii="Times New Roman" w:hAnsi="Times New Roman" w:cs="Times New Roman"/>
        </w:rPr>
        <w:t xml:space="preserve">linterna”. </w:t>
      </w:r>
      <w:r w:rsidRPr="00827BC0">
        <w:rPr>
          <w:rFonts w:ascii="Times New Roman" w:hAnsi="Times New Roman" w:cs="Times New Roman"/>
        </w:rPr>
        <w:t xml:space="preserve">Cp. </w:t>
      </w:r>
      <w:proofErr w:type="spellStart"/>
      <w:r w:rsidRPr="00827BC0">
        <w:rPr>
          <w:rFonts w:ascii="Times New Roman" w:hAnsi="Times New Roman" w:cs="Times New Roman"/>
          <w:i/>
        </w:rPr>
        <w:t>Ibíd</w:t>
      </w:r>
      <w:proofErr w:type="spellEnd"/>
      <w:r w:rsidRPr="00827BC0">
        <w:rPr>
          <w:rFonts w:ascii="Times New Roman" w:hAnsi="Times New Roman" w:cs="Times New Roman"/>
        </w:rPr>
        <w:t>., 199.</w:t>
      </w:r>
    </w:p>
  </w:footnote>
  <w:footnote w:id="13">
    <w:p w:rsidR="0001553F" w:rsidRPr="00FD0AC1" w:rsidRDefault="0001553F" w:rsidP="00FD0AC1">
      <w:pPr>
        <w:pStyle w:val="Textonotapie"/>
        <w:jc w:val="both"/>
        <w:rPr>
          <w:rFonts w:ascii="Times New Roman" w:hAnsi="Times New Roman" w:cs="Times New Roman"/>
        </w:rPr>
      </w:pPr>
      <w:r w:rsidRPr="00827BC0">
        <w:rPr>
          <w:rStyle w:val="Refdenotaalpie"/>
          <w:rFonts w:ascii="Times New Roman" w:hAnsi="Times New Roman" w:cs="Times New Roman"/>
        </w:rPr>
        <w:footnoteRef/>
      </w:r>
      <w:r w:rsidRPr="00827BC0">
        <w:rPr>
          <w:rFonts w:ascii="Times New Roman" w:hAnsi="Times New Roman" w:cs="Times New Roman"/>
        </w:rPr>
        <w:t xml:space="preserve"> El NT interlineal de T</w:t>
      </w:r>
      <w:r>
        <w:rPr>
          <w:rFonts w:ascii="Times New Roman" w:hAnsi="Times New Roman" w:cs="Times New Roman"/>
        </w:rPr>
        <w:t xml:space="preserve">amez y Trujillo sólo enumera 15 características de estas obras de la carne, limitándose a explicar que “adulterio” y “homicidios” son añadidas en manuscritos más tardíos, en Elsa Tamez e Isela Trujillo, </w:t>
      </w:r>
      <w:r w:rsidRPr="0085688A">
        <w:rPr>
          <w:rFonts w:ascii="Times New Roman" w:hAnsi="Times New Roman" w:cs="Times New Roman"/>
          <w:i/>
        </w:rPr>
        <w:t>El Nuevo Testamento griego palabra por palabra</w:t>
      </w:r>
      <w:r>
        <w:rPr>
          <w:rFonts w:ascii="Times New Roman" w:hAnsi="Times New Roman" w:cs="Times New Roman"/>
        </w:rPr>
        <w:t xml:space="preserve">, Brasil, Sociedades Bíblicas Unidas, </w:t>
      </w:r>
      <w:r w:rsidRPr="00FD0AC1">
        <w:rPr>
          <w:rFonts w:ascii="Times New Roman" w:hAnsi="Times New Roman" w:cs="Times New Roman"/>
        </w:rPr>
        <w:t>2012, p</w:t>
      </w:r>
      <w:r w:rsidR="00A6745C">
        <w:rPr>
          <w:rFonts w:ascii="Times New Roman" w:hAnsi="Times New Roman" w:cs="Times New Roman"/>
        </w:rPr>
        <w:t>ág</w:t>
      </w:r>
      <w:r w:rsidRPr="00FD0AC1">
        <w:rPr>
          <w:rFonts w:ascii="Times New Roman" w:hAnsi="Times New Roman" w:cs="Times New Roman"/>
        </w:rPr>
        <w:t>. 717.</w:t>
      </w:r>
      <w:r>
        <w:rPr>
          <w:rFonts w:ascii="Times New Roman" w:hAnsi="Times New Roman" w:cs="Times New Roman"/>
        </w:rPr>
        <w:t xml:space="preserve"> Véase también Francisco Lacueva, </w:t>
      </w:r>
      <w:r w:rsidRPr="003B3F56">
        <w:rPr>
          <w:rFonts w:ascii="Times New Roman" w:hAnsi="Times New Roman" w:cs="Times New Roman"/>
          <w:i/>
        </w:rPr>
        <w:t>Nuevo Testamento Interlineal griego-español</w:t>
      </w:r>
      <w:r>
        <w:rPr>
          <w:rFonts w:ascii="Times New Roman" w:hAnsi="Times New Roman" w:cs="Times New Roman"/>
        </w:rPr>
        <w:t xml:space="preserve">, Barcelona, CLIE, 1984. Además, cp. César Vidal, </w:t>
      </w:r>
      <w:r w:rsidRPr="00B653AE">
        <w:rPr>
          <w:rFonts w:ascii="Times New Roman" w:hAnsi="Times New Roman" w:cs="Times New Roman"/>
          <w:i/>
        </w:rPr>
        <w:t>El Nuevo Testamento interlineal</w:t>
      </w:r>
      <w:r>
        <w:rPr>
          <w:rFonts w:ascii="Times New Roman" w:hAnsi="Times New Roman" w:cs="Times New Roman"/>
        </w:rPr>
        <w:t>, Estados Unidos, Grupo Nelson, 2011. Vidal es muy conservador en lo que respecta a crítica bíblica. Él, en traducción castellana, se basa en la RV-1909 y, curiosamente, desacredita el citado interlineal de Lacueva.</w:t>
      </w:r>
    </w:p>
  </w:footnote>
  <w:footnote w:id="14">
    <w:p w:rsidR="0001553F" w:rsidRDefault="0001553F" w:rsidP="00FD0AC1">
      <w:pPr>
        <w:pStyle w:val="Textonotapie"/>
        <w:jc w:val="both"/>
      </w:pPr>
      <w:r w:rsidRPr="00FD0AC1">
        <w:rPr>
          <w:rStyle w:val="Refdenotaalpie"/>
          <w:rFonts w:ascii="Times New Roman" w:hAnsi="Times New Roman" w:cs="Times New Roman"/>
        </w:rPr>
        <w:footnoteRef/>
      </w:r>
      <w:r w:rsidRPr="00FD0AC1">
        <w:rPr>
          <w:rFonts w:ascii="Times New Roman" w:hAnsi="Times New Roman" w:cs="Times New Roman"/>
        </w:rPr>
        <w:t xml:space="preserve"> Con ponzoña </w:t>
      </w:r>
      <w:r>
        <w:rPr>
          <w:rFonts w:ascii="Times New Roman" w:hAnsi="Times New Roman" w:cs="Times New Roman"/>
        </w:rPr>
        <w:t xml:space="preserve">y sarcasmo </w:t>
      </w:r>
      <w:r w:rsidRPr="00FD0AC1">
        <w:rPr>
          <w:rFonts w:ascii="Times New Roman" w:hAnsi="Times New Roman" w:cs="Times New Roman"/>
        </w:rPr>
        <w:t xml:space="preserve">decía mi </w:t>
      </w:r>
      <w:proofErr w:type="spellStart"/>
      <w:proofErr w:type="gramStart"/>
      <w:r w:rsidRPr="00FD0AC1">
        <w:rPr>
          <w:rFonts w:ascii="Times New Roman" w:hAnsi="Times New Roman" w:cs="Times New Roman"/>
        </w:rPr>
        <w:t>ex-profesor</w:t>
      </w:r>
      <w:proofErr w:type="spellEnd"/>
      <w:proofErr w:type="gramEnd"/>
      <w:r w:rsidRPr="00FD0AC1">
        <w:rPr>
          <w:rFonts w:ascii="Times New Roman" w:hAnsi="Times New Roman" w:cs="Times New Roman"/>
        </w:rPr>
        <w:t xml:space="preserve"> de </w:t>
      </w:r>
      <w:r>
        <w:rPr>
          <w:rFonts w:ascii="Times New Roman" w:hAnsi="Times New Roman" w:cs="Times New Roman"/>
        </w:rPr>
        <w:t xml:space="preserve">la asignatura </w:t>
      </w:r>
      <w:r w:rsidRPr="00FD0AC1">
        <w:rPr>
          <w:rFonts w:ascii="Times New Roman" w:hAnsi="Times New Roman" w:cs="Times New Roman"/>
        </w:rPr>
        <w:t>“</w:t>
      </w:r>
      <w:r>
        <w:rPr>
          <w:rFonts w:ascii="Times New Roman" w:hAnsi="Times New Roman" w:cs="Times New Roman"/>
        </w:rPr>
        <w:t>Trasfondo literario de</w:t>
      </w:r>
      <w:r w:rsidRPr="00FD0AC1">
        <w:rPr>
          <w:rFonts w:ascii="Times New Roman" w:hAnsi="Times New Roman" w:cs="Times New Roman"/>
        </w:rPr>
        <w:t>l Nuevo Testamento</w:t>
      </w:r>
      <w:r>
        <w:rPr>
          <w:rFonts w:ascii="Times New Roman" w:hAnsi="Times New Roman" w:cs="Times New Roman"/>
        </w:rPr>
        <w:t>”</w:t>
      </w:r>
      <w:r w:rsidRPr="00FD0AC1">
        <w:rPr>
          <w:rFonts w:ascii="Times New Roman" w:hAnsi="Times New Roman" w:cs="Times New Roman"/>
        </w:rPr>
        <w:t xml:space="preserve">, el estadounidense Daniel </w:t>
      </w:r>
      <w:proofErr w:type="spellStart"/>
      <w:r w:rsidRPr="00FD0AC1">
        <w:rPr>
          <w:rFonts w:ascii="Times New Roman" w:hAnsi="Times New Roman" w:cs="Times New Roman"/>
        </w:rPr>
        <w:t>Steffen</w:t>
      </w:r>
      <w:proofErr w:type="spellEnd"/>
      <w:r w:rsidRPr="00FD0AC1">
        <w:rPr>
          <w:rFonts w:ascii="Times New Roman" w:hAnsi="Times New Roman" w:cs="Times New Roman"/>
        </w:rPr>
        <w:t>, que “Pablo no podía escribir griego”.</w:t>
      </w:r>
      <w:r>
        <w:rPr>
          <w:rFonts w:ascii="Times New Roman" w:hAnsi="Times New Roman" w:cs="Times New Roman"/>
        </w:rPr>
        <w:t xml:space="preserve"> </w:t>
      </w:r>
      <w:proofErr w:type="spellStart"/>
      <w:r>
        <w:rPr>
          <w:rFonts w:ascii="Times New Roman" w:hAnsi="Times New Roman" w:cs="Times New Roman"/>
        </w:rPr>
        <w:t>Steffen</w:t>
      </w:r>
      <w:proofErr w:type="spellEnd"/>
      <w:r>
        <w:rPr>
          <w:rFonts w:ascii="Times New Roman" w:hAnsi="Times New Roman" w:cs="Times New Roman"/>
        </w:rPr>
        <w:t xml:space="preserve"> es especialista en Nuevo Testamento y en griego.</w:t>
      </w:r>
    </w:p>
  </w:footnote>
  <w:footnote w:id="15">
    <w:p w:rsidR="0001553F" w:rsidRDefault="0001553F" w:rsidP="00BD2A36">
      <w:pPr>
        <w:pStyle w:val="Textonotapie"/>
        <w:jc w:val="both"/>
      </w:pPr>
      <w:r w:rsidRPr="00BD2A36">
        <w:rPr>
          <w:rStyle w:val="Refdenotaalpie"/>
          <w:rFonts w:ascii="Times New Roman" w:hAnsi="Times New Roman" w:cs="Times New Roman"/>
        </w:rPr>
        <w:footnoteRef/>
      </w:r>
      <w:r w:rsidRPr="00BD2A36">
        <w:rPr>
          <w:rFonts w:ascii="Times New Roman" w:hAnsi="Times New Roman" w:cs="Times New Roman"/>
        </w:rPr>
        <w:t xml:space="preserve"> Lo mismo pasa en Mt 7,17, donde reza:</w:t>
      </w:r>
      <w:r>
        <w:t xml:space="preserve"> </w:t>
      </w:r>
      <w:proofErr w:type="spellStart"/>
      <w:r w:rsidRPr="00BD2A36">
        <w:rPr>
          <w:rStyle w:val="greek"/>
          <w:rFonts w:ascii="Arial Unicode" w:hAnsi="Arial Unicode"/>
          <w:color w:val="000000"/>
          <w:sz w:val="22"/>
          <w:szCs w:val="22"/>
          <w:lang w:val="en"/>
        </w:rPr>
        <w:t>τὸ</w:t>
      </w:r>
      <w:proofErr w:type="spellEnd"/>
      <w:r w:rsidRPr="009726FF">
        <w:rPr>
          <w:rStyle w:val="greek"/>
          <w:rFonts w:ascii="Arial Unicode" w:hAnsi="Arial Unicode"/>
          <w:color w:val="000000"/>
          <w:sz w:val="22"/>
          <w:szCs w:val="22"/>
        </w:rPr>
        <w:t xml:space="preserve"> </w:t>
      </w:r>
      <w:proofErr w:type="spellStart"/>
      <w:r w:rsidRPr="00BD2A36">
        <w:rPr>
          <w:rStyle w:val="greek"/>
          <w:rFonts w:ascii="Arial Unicode" w:hAnsi="Arial Unicode"/>
          <w:color w:val="000000"/>
          <w:sz w:val="22"/>
          <w:szCs w:val="22"/>
          <w:lang w:val="en"/>
        </w:rPr>
        <w:t>δὲ</w:t>
      </w:r>
      <w:proofErr w:type="spellEnd"/>
      <w:r w:rsidRPr="009726FF">
        <w:rPr>
          <w:rStyle w:val="greek"/>
          <w:rFonts w:ascii="Arial Unicode" w:hAnsi="Arial Unicode"/>
          <w:color w:val="000000"/>
          <w:sz w:val="22"/>
          <w:szCs w:val="22"/>
        </w:rPr>
        <w:t xml:space="preserve"> </w:t>
      </w:r>
      <w:r w:rsidRPr="00BD2A36">
        <w:rPr>
          <w:rStyle w:val="greek"/>
          <w:rFonts w:ascii="Arial Unicode" w:hAnsi="Arial Unicode"/>
          <w:color w:val="000000"/>
          <w:sz w:val="22"/>
          <w:szCs w:val="22"/>
          <w:lang w:val="en"/>
        </w:rPr>
        <w:t>σαπ</w:t>
      </w:r>
      <w:proofErr w:type="spellStart"/>
      <w:r w:rsidRPr="00BD2A36">
        <w:rPr>
          <w:rStyle w:val="greek"/>
          <w:rFonts w:ascii="Arial Unicode" w:hAnsi="Arial Unicode"/>
          <w:color w:val="000000"/>
          <w:sz w:val="22"/>
          <w:szCs w:val="22"/>
          <w:lang w:val="en"/>
        </w:rPr>
        <w:t>ρὸν</w:t>
      </w:r>
      <w:proofErr w:type="spellEnd"/>
      <w:r w:rsidRPr="009726FF">
        <w:rPr>
          <w:rStyle w:val="greek"/>
          <w:rFonts w:ascii="Arial Unicode" w:hAnsi="Arial Unicode"/>
          <w:color w:val="000000"/>
          <w:sz w:val="22"/>
          <w:szCs w:val="22"/>
        </w:rPr>
        <w:t xml:space="preserve"> </w:t>
      </w:r>
      <w:proofErr w:type="spellStart"/>
      <w:r w:rsidRPr="00BD2A36">
        <w:rPr>
          <w:rStyle w:val="greek"/>
          <w:rFonts w:ascii="Arial Unicode" w:hAnsi="Arial Unicode"/>
          <w:color w:val="000000"/>
          <w:sz w:val="22"/>
          <w:szCs w:val="22"/>
          <w:lang w:val="en"/>
        </w:rPr>
        <w:t>δένδρον</w:t>
      </w:r>
      <w:proofErr w:type="spellEnd"/>
      <w:r w:rsidRPr="009726FF">
        <w:rPr>
          <w:rStyle w:val="greek"/>
          <w:rFonts w:ascii="Arial Unicode" w:hAnsi="Arial Unicode"/>
          <w:color w:val="000000"/>
          <w:sz w:val="22"/>
          <w:szCs w:val="22"/>
        </w:rPr>
        <w:t xml:space="preserve"> </w:t>
      </w:r>
      <w:r w:rsidRPr="00BD2A36">
        <w:rPr>
          <w:rStyle w:val="greek"/>
          <w:rFonts w:ascii="Arial Unicode" w:hAnsi="Arial Unicode"/>
          <w:color w:val="000000"/>
          <w:sz w:val="22"/>
          <w:szCs w:val="22"/>
          <w:lang w:val="en"/>
        </w:rPr>
        <w:t>καρπ</w:t>
      </w:r>
      <w:proofErr w:type="spellStart"/>
      <w:r w:rsidRPr="00BD2A36">
        <w:rPr>
          <w:rStyle w:val="greek"/>
          <w:rFonts w:ascii="Arial Unicode" w:hAnsi="Arial Unicode"/>
          <w:color w:val="000000"/>
          <w:sz w:val="22"/>
          <w:szCs w:val="22"/>
          <w:lang w:val="en"/>
        </w:rPr>
        <w:t>οὺς</w:t>
      </w:r>
      <w:proofErr w:type="spellEnd"/>
      <w:r w:rsidRPr="009726FF">
        <w:rPr>
          <w:rStyle w:val="greek"/>
          <w:rFonts w:ascii="Arial Unicode" w:hAnsi="Arial Unicode"/>
          <w:color w:val="000000"/>
          <w:sz w:val="22"/>
          <w:szCs w:val="22"/>
        </w:rPr>
        <w:t xml:space="preserve"> </w:t>
      </w:r>
      <w:r w:rsidRPr="00BD2A36">
        <w:rPr>
          <w:rStyle w:val="greek"/>
          <w:rFonts w:ascii="Arial Unicode" w:hAnsi="Arial Unicode"/>
          <w:color w:val="000000"/>
          <w:sz w:val="22"/>
          <w:szCs w:val="22"/>
          <w:lang w:val="en"/>
        </w:rPr>
        <w:t>π</w:t>
      </w:r>
      <w:proofErr w:type="spellStart"/>
      <w:r w:rsidRPr="00BD2A36">
        <w:rPr>
          <w:rStyle w:val="greek"/>
          <w:rFonts w:ascii="Arial Unicode" w:hAnsi="Arial Unicode"/>
          <w:color w:val="000000"/>
          <w:sz w:val="22"/>
          <w:szCs w:val="22"/>
          <w:lang w:val="en"/>
        </w:rPr>
        <w:t>ονηροὺς</w:t>
      </w:r>
      <w:proofErr w:type="spellEnd"/>
      <w:r w:rsidRPr="009726FF">
        <w:rPr>
          <w:rStyle w:val="greek"/>
          <w:rFonts w:ascii="Arial Unicode" w:hAnsi="Arial Unicode"/>
          <w:color w:val="000000"/>
          <w:sz w:val="22"/>
          <w:szCs w:val="22"/>
        </w:rPr>
        <w:t xml:space="preserve"> </w:t>
      </w:r>
      <w:r w:rsidRPr="00BD2A36">
        <w:rPr>
          <w:rStyle w:val="greek"/>
          <w:rFonts w:ascii="Arial Unicode" w:hAnsi="Arial Unicode"/>
          <w:color w:val="000000"/>
          <w:sz w:val="22"/>
          <w:szCs w:val="22"/>
          <w:lang w:val="en"/>
        </w:rPr>
        <w:t>π</w:t>
      </w:r>
      <w:proofErr w:type="spellStart"/>
      <w:r w:rsidRPr="00BD2A36">
        <w:rPr>
          <w:rStyle w:val="greek"/>
          <w:rFonts w:ascii="Arial Unicode" w:hAnsi="Arial Unicode"/>
          <w:color w:val="000000"/>
          <w:sz w:val="22"/>
          <w:szCs w:val="22"/>
          <w:lang w:val="en"/>
        </w:rPr>
        <w:t>οιεῖ</w:t>
      </w:r>
      <w:proofErr w:type="spellEnd"/>
      <w:r w:rsidRPr="009726FF">
        <w:rPr>
          <w:rStyle w:val="greek"/>
          <w:rFonts w:ascii="Arial Unicode" w:hAnsi="Arial Unicode"/>
          <w:color w:val="000000"/>
          <w:sz w:val="22"/>
          <w:szCs w:val="22"/>
        </w:rPr>
        <w:t>,</w:t>
      </w:r>
      <w:r w:rsidRPr="009726FF">
        <w:rPr>
          <w:rStyle w:val="greek"/>
          <w:rFonts w:ascii="Times New Roman" w:hAnsi="Times New Roman" w:cs="Times New Roman"/>
          <w:color w:val="000000"/>
        </w:rPr>
        <w:t xml:space="preserve"> literalmente: “el </w:t>
      </w:r>
      <w:r>
        <w:rPr>
          <w:rStyle w:val="greek"/>
          <w:rFonts w:ascii="Times New Roman" w:hAnsi="Times New Roman" w:cs="Times New Roman"/>
          <w:color w:val="000000"/>
        </w:rPr>
        <w:t>(</w:t>
      </w:r>
      <w:r w:rsidRPr="009726FF">
        <w:rPr>
          <w:rStyle w:val="greek"/>
          <w:rFonts w:ascii="Times New Roman" w:hAnsi="Times New Roman" w:cs="Times New Roman"/>
          <w:color w:val="000000"/>
        </w:rPr>
        <w:t>pero</w:t>
      </w:r>
      <w:r>
        <w:rPr>
          <w:rStyle w:val="greek"/>
          <w:rFonts w:ascii="Times New Roman" w:hAnsi="Times New Roman" w:cs="Times New Roman"/>
          <w:color w:val="000000"/>
        </w:rPr>
        <w:t>)</w:t>
      </w:r>
      <w:r w:rsidRPr="009726FF">
        <w:rPr>
          <w:rStyle w:val="greek"/>
          <w:rFonts w:ascii="Times New Roman" w:hAnsi="Times New Roman" w:cs="Times New Roman"/>
          <w:color w:val="000000"/>
        </w:rPr>
        <w:t xml:space="preserve"> podrido árbol frutos malos hace”. ¿Pequeño hálito de influencia sintáctica </w:t>
      </w:r>
      <w:proofErr w:type="spellStart"/>
      <w:r w:rsidRPr="009726FF">
        <w:rPr>
          <w:rStyle w:val="greek"/>
          <w:rFonts w:ascii="Times New Roman" w:hAnsi="Times New Roman" w:cs="Times New Roman"/>
          <w:color w:val="000000"/>
        </w:rPr>
        <w:t>mateana</w:t>
      </w:r>
      <w:proofErr w:type="spellEnd"/>
      <w:r w:rsidRPr="009726FF">
        <w:rPr>
          <w:rStyle w:val="greek"/>
          <w:rFonts w:ascii="Times New Roman" w:hAnsi="Times New Roman" w:cs="Times New Roman"/>
          <w:color w:val="000000"/>
        </w:rPr>
        <w:t xml:space="preserve"> en la paulina o </w:t>
      </w:r>
      <w:proofErr w:type="spellStart"/>
      <w:r w:rsidRPr="009726FF">
        <w:rPr>
          <w:rStyle w:val="greek"/>
          <w:rFonts w:ascii="Times New Roman" w:hAnsi="Times New Roman" w:cs="Times New Roman"/>
          <w:color w:val="000000"/>
        </w:rPr>
        <w:t>deutero</w:t>
      </w:r>
      <w:proofErr w:type="spellEnd"/>
      <w:r w:rsidRPr="009726FF">
        <w:rPr>
          <w:rStyle w:val="greek"/>
          <w:rFonts w:ascii="Times New Roman" w:hAnsi="Times New Roman" w:cs="Times New Roman"/>
          <w:color w:val="000000"/>
        </w:rPr>
        <w:t>-paulina?</w:t>
      </w:r>
    </w:p>
  </w:footnote>
  <w:footnote w:id="16">
    <w:p w:rsidR="0001553F" w:rsidRPr="001E61A5" w:rsidRDefault="0001553F" w:rsidP="001E61A5">
      <w:pPr>
        <w:pStyle w:val="Textonotapie"/>
        <w:jc w:val="both"/>
        <w:rPr>
          <w:rFonts w:ascii="Times New Roman" w:hAnsi="Times New Roman" w:cs="Times New Roman"/>
        </w:rPr>
      </w:pPr>
      <w:r w:rsidRPr="001E61A5">
        <w:rPr>
          <w:rStyle w:val="Refdenotaalpie"/>
          <w:rFonts w:ascii="Times New Roman" w:hAnsi="Times New Roman" w:cs="Times New Roman"/>
        </w:rPr>
        <w:footnoteRef/>
      </w:r>
      <w:r w:rsidRPr="001E61A5">
        <w:rPr>
          <w:rFonts w:ascii="Times New Roman" w:hAnsi="Times New Roman" w:cs="Times New Roman"/>
        </w:rPr>
        <w:t xml:space="preserve"> Bruno </w:t>
      </w:r>
      <w:proofErr w:type="spellStart"/>
      <w:r w:rsidRPr="001E61A5">
        <w:rPr>
          <w:rFonts w:ascii="Times New Roman" w:hAnsi="Times New Roman" w:cs="Times New Roman"/>
        </w:rPr>
        <w:t>Corsani</w:t>
      </w:r>
      <w:proofErr w:type="spellEnd"/>
      <w:r w:rsidRPr="001E61A5">
        <w:rPr>
          <w:rFonts w:ascii="Times New Roman" w:hAnsi="Times New Roman" w:cs="Times New Roman"/>
        </w:rPr>
        <w:t xml:space="preserve">, </w:t>
      </w:r>
      <w:r w:rsidRPr="001E61A5">
        <w:rPr>
          <w:rFonts w:ascii="Times New Roman" w:hAnsi="Times New Roman" w:cs="Times New Roman"/>
          <w:i/>
        </w:rPr>
        <w:t>Guía para el estudio del griego del Nuevo Testamento</w:t>
      </w:r>
      <w:r w:rsidRPr="001E61A5">
        <w:rPr>
          <w:rFonts w:ascii="Times New Roman" w:hAnsi="Times New Roman" w:cs="Times New Roman"/>
        </w:rPr>
        <w:t>, Madrid, Sociedad Bíblica, 2001, p</w:t>
      </w:r>
      <w:r w:rsidR="00A6745C">
        <w:rPr>
          <w:rFonts w:ascii="Times New Roman" w:hAnsi="Times New Roman" w:cs="Times New Roman"/>
        </w:rPr>
        <w:t>ág</w:t>
      </w:r>
      <w:r w:rsidRPr="001E61A5">
        <w:rPr>
          <w:rFonts w:ascii="Times New Roman" w:hAnsi="Times New Roman" w:cs="Times New Roman"/>
        </w:rPr>
        <w:t>. 33</w:t>
      </w:r>
    </w:p>
  </w:footnote>
  <w:footnote w:id="17">
    <w:p w:rsidR="0001553F" w:rsidRPr="00EB2029" w:rsidRDefault="0001553F" w:rsidP="00EB2029">
      <w:pPr>
        <w:pStyle w:val="Textonotapie"/>
        <w:jc w:val="both"/>
        <w:rPr>
          <w:rFonts w:ascii="Times New Roman" w:hAnsi="Times New Roman" w:cs="Times New Roman"/>
        </w:rPr>
      </w:pPr>
      <w:r w:rsidRPr="00EB2029">
        <w:rPr>
          <w:rStyle w:val="Refdenotaalpie"/>
          <w:rFonts w:ascii="Times New Roman" w:hAnsi="Times New Roman" w:cs="Times New Roman"/>
        </w:rPr>
        <w:footnoteRef/>
      </w:r>
      <w:r w:rsidRPr="00EB2029">
        <w:rPr>
          <w:rFonts w:ascii="Times New Roman" w:hAnsi="Times New Roman" w:cs="Times New Roman"/>
        </w:rPr>
        <w:t xml:space="preserve"> James </w:t>
      </w:r>
      <w:proofErr w:type="spellStart"/>
      <w:r w:rsidRPr="00EB2029">
        <w:rPr>
          <w:rFonts w:ascii="Times New Roman" w:hAnsi="Times New Roman" w:cs="Times New Roman"/>
        </w:rPr>
        <w:t>Strong</w:t>
      </w:r>
      <w:proofErr w:type="spellEnd"/>
      <w:r w:rsidRPr="00EB2029">
        <w:rPr>
          <w:rFonts w:ascii="Times New Roman" w:hAnsi="Times New Roman" w:cs="Times New Roman"/>
        </w:rPr>
        <w:t xml:space="preserve">, </w:t>
      </w:r>
      <w:r w:rsidRPr="00EB2029">
        <w:rPr>
          <w:rFonts w:ascii="Times New Roman" w:hAnsi="Times New Roman" w:cs="Times New Roman"/>
          <w:i/>
        </w:rPr>
        <w:t>Concordancia exhaustiva de la Biblia</w:t>
      </w:r>
      <w:r w:rsidRPr="00EB2029">
        <w:rPr>
          <w:rFonts w:ascii="Times New Roman" w:hAnsi="Times New Roman" w:cs="Times New Roman"/>
        </w:rPr>
        <w:t>, Estados Unidos, Caribe, 2002, p</w:t>
      </w:r>
      <w:r w:rsidR="00A6745C">
        <w:rPr>
          <w:rFonts w:ascii="Times New Roman" w:hAnsi="Times New Roman" w:cs="Times New Roman"/>
        </w:rPr>
        <w:t>ág</w:t>
      </w:r>
      <w:r w:rsidRPr="00EB2029">
        <w:rPr>
          <w:rFonts w:ascii="Times New Roman" w:hAnsi="Times New Roman" w:cs="Times New Roman"/>
        </w:rPr>
        <w:t>. 43 (sección de “Diccionario de palabras griegas”).</w:t>
      </w:r>
    </w:p>
  </w:footnote>
  <w:footnote w:id="18">
    <w:p w:rsidR="0001553F" w:rsidRPr="009C4165" w:rsidRDefault="0001553F" w:rsidP="009C4165">
      <w:pPr>
        <w:pStyle w:val="Textonotapie"/>
        <w:jc w:val="both"/>
        <w:rPr>
          <w:rFonts w:ascii="Times New Roman" w:hAnsi="Times New Roman" w:cs="Times New Roman"/>
        </w:rPr>
      </w:pPr>
      <w:r w:rsidRPr="009C4165">
        <w:rPr>
          <w:rStyle w:val="Refdenotaalpie"/>
          <w:rFonts w:ascii="Times New Roman" w:hAnsi="Times New Roman" w:cs="Times New Roman"/>
        </w:rPr>
        <w:footnoteRef/>
      </w:r>
      <w:r w:rsidRPr="009C4165">
        <w:rPr>
          <w:rFonts w:ascii="Times New Roman" w:hAnsi="Times New Roman" w:cs="Times New Roman"/>
        </w:rPr>
        <w:t xml:space="preserve"> </w:t>
      </w:r>
      <w:proofErr w:type="spellStart"/>
      <w:r w:rsidRPr="009C4165">
        <w:rPr>
          <w:rFonts w:ascii="Times New Roman" w:hAnsi="Times New Roman" w:cs="Times New Roman"/>
        </w:rPr>
        <w:t>Clarence</w:t>
      </w:r>
      <w:proofErr w:type="spellEnd"/>
      <w:r w:rsidRPr="009C4165">
        <w:rPr>
          <w:rFonts w:ascii="Times New Roman" w:hAnsi="Times New Roman" w:cs="Times New Roman"/>
        </w:rPr>
        <w:t xml:space="preserve"> Hale, </w:t>
      </w:r>
      <w:r w:rsidRPr="009C4165">
        <w:rPr>
          <w:rFonts w:ascii="Times New Roman" w:hAnsi="Times New Roman" w:cs="Times New Roman"/>
          <w:i/>
        </w:rPr>
        <w:t>Aprendamos griego</w:t>
      </w:r>
      <w:r w:rsidRPr="009C4165">
        <w:rPr>
          <w:rFonts w:ascii="Times New Roman" w:hAnsi="Times New Roman" w:cs="Times New Roman"/>
        </w:rPr>
        <w:t xml:space="preserve">, Miami, </w:t>
      </w:r>
      <w:proofErr w:type="spellStart"/>
      <w:r w:rsidRPr="009C4165">
        <w:rPr>
          <w:rFonts w:ascii="Times New Roman" w:hAnsi="Times New Roman" w:cs="Times New Roman"/>
        </w:rPr>
        <w:t>Logoi</w:t>
      </w:r>
      <w:proofErr w:type="spellEnd"/>
      <w:r w:rsidRPr="009C4165">
        <w:rPr>
          <w:rFonts w:ascii="Times New Roman" w:hAnsi="Times New Roman" w:cs="Times New Roman"/>
        </w:rPr>
        <w:t xml:space="preserve"> Inc., 2001, p</w:t>
      </w:r>
      <w:r w:rsidR="00A6745C">
        <w:rPr>
          <w:rFonts w:ascii="Times New Roman" w:hAnsi="Times New Roman" w:cs="Times New Roman"/>
        </w:rPr>
        <w:t>ág</w:t>
      </w:r>
      <w:r w:rsidRPr="009C4165">
        <w:rPr>
          <w:rFonts w:ascii="Times New Roman" w:hAnsi="Times New Roman" w:cs="Times New Roman"/>
        </w:rPr>
        <w:t>. 761.</w:t>
      </w:r>
    </w:p>
  </w:footnote>
  <w:footnote w:id="19">
    <w:p w:rsidR="0001553F" w:rsidRPr="00EC3BBC" w:rsidRDefault="0001553F" w:rsidP="00EC3BBC">
      <w:pPr>
        <w:pStyle w:val="Textonotapie"/>
        <w:tabs>
          <w:tab w:val="left" w:pos="5080"/>
        </w:tabs>
        <w:jc w:val="both"/>
        <w:rPr>
          <w:rFonts w:ascii="Times New Roman" w:hAnsi="Times New Roman" w:cs="Times New Roman"/>
        </w:rPr>
      </w:pPr>
      <w:r w:rsidRPr="00AC1FC8">
        <w:rPr>
          <w:rStyle w:val="Refdenotaalpi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Küng</w:t>
      </w:r>
      <w:proofErr w:type="spellEnd"/>
      <w:r>
        <w:rPr>
          <w:rFonts w:ascii="Times New Roman" w:hAnsi="Times New Roman" w:cs="Times New Roman"/>
        </w:rPr>
        <w:t xml:space="preserve"> menciona que el Espíritu de Dios es el Espíritu de la libertad, “es así el Espíritu del futuro que orienta a los hombres hacia adelante”, Hans </w:t>
      </w:r>
      <w:proofErr w:type="spellStart"/>
      <w:r>
        <w:rPr>
          <w:rFonts w:ascii="Times New Roman" w:hAnsi="Times New Roman" w:cs="Times New Roman"/>
        </w:rPr>
        <w:t>Küng</w:t>
      </w:r>
      <w:proofErr w:type="spellEnd"/>
      <w:r>
        <w:rPr>
          <w:rFonts w:ascii="Times New Roman" w:hAnsi="Times New Roman" w:cs="Times New Roman"/>
        </w:rPr>
        <w:t xml:space="preserve">, “Espíritu Santo”, en Rafael de Andrés, ed., </w:t>
      </w:r>
      <w:r w:rsidRPr="00AC1FC8">
        <w:rPr>
          <w:rFonts w:ascii="Times New Roman" w:hAnsi="Times New Roman" w:cs="Times New Roman"/>
          <w:i/>
        </w:rPr>
        <w:t xml:space="preserve">Diccionario </w:t>
      </w:r>
      <w:r w:rsidRPr="00EC3BBC">
        <w:rPr>
          <w:rFonts w:ascii="Times New Roman" w:hAnsi="Times New Roman" w:cs="Times New Roman"/>
          <w:i/>
        </w:rPr>
        <w:t>existencial cristiano</w:t>
      </w:r>
      <w:r w:rsidRPr="00EC3BBC">
        <w:rPr>
          <w:rFonts w:ascii="Times New Roman" w:hAnsi="Times New Roman" w:cs="Times New Roman"/>
        </w:rPr>
        <w:t>,</w:t>
      </w:r>
      <w:r w:rsidR="00A6745C">
        <w:rPr>
          <w:rFonts w:ascii="Times New Roman" w:hAnsi="Times New Roman" w:cs="Times New Roman"/>
        </w:rPr>
        <w:t xml:space="preserve"> Estella, Verbo Divino, 2004, págs</w:t>
      </w:r>
      <w:r w:rsidRPr="00EC3BBC">
        <w:rPr>
          <w:rFonts w:ascii="Times New Roman" w:hAnsi="Times New Roman" w:cs="Times New Roman"/>
        </w:rPr>
        <w:t>. 161-162.</w:t>
      </w:r>
      <w:r w:rsidRPr="00EC3BBC">
        <w:rPr>
          <w:rFonts w:ascii="Times New Roman" w:hAnsi="Times New Roman" w:cs="Times New Roman"/>
        </w:rPr>
        <w:tab/>
      </w:r>
    </w:p>
  </w:footnote>
  <w:footnote w:id="20">
    <w:p w:rsidR="0001553F" w:rsidRPr="00EC3BBC" w:rsidRDefault="0001553F" w:rsidP="00EC3BBC">
      <w:pPr>
        <w:pStyle w:val="Textonotapie"/>
        <w:jc w:val="both"/>
        <w:rPr>
          <w:rFonts w:ascii="Times New Roman" w:hAnsi="Times New Roman" w:cs="Times New Roman"/>
        </w:rPr>
      </w:pPr>
      <w:r w:rsidRPr="00EC3BBC">
        <w:rPr>
          <w:rStyle w:val="Refdenotaalpie"/>
          <w:rFonts w:ascii="Times New Roman" w:hAnsi="Times New Roman" w:cs="Times New Roman"/>
        </w:rPr>
        <w:footnoteRef/>
      </w:r>
      <w:r w:rsidRPr="00EC3BBC">
        <w:rPr>
          <w:rFonts w:ascii="Times New Roman" w:hAnsi="Times New Roman" w:cs="Times New Roman"/>
        </w:rPr>
        <w:t xml:space="preserve"> Thomas D. Lea, </w:t>
      </w:r>
      <w:r w:rsidRPr="00EC3BBC">
        <w:rPr>
          <w:rFonts w:ascii="Times New Roman" w:hAnsi="Times New Roman" w:cs="Times New Roman"/>
          <w:i/>
        </w:rPr>
        <w:t>El Nuevo Testamento: Su trasfondo y su mensaje</w:t>
      </w:r>
      <w:r w:rsidRPr="00EC3BBC">
        <w:rPr>
          <w:rFonts w:ascii="Times New Roman" w:hAnsi="Times New Roman" w:cs="Times New Roman"/>
        </w:rPr>
        <w:t>, Canadá, Mundo Hispano, 2000, p</w:t>
      </w:r>
      <w:r w:rsidR="00A6745C">
        <w:rPr>
          <w:rFonts w:ascii="Times New Roman" w:hAnsi="Times New Roman" w:cs="Times New Roman"/>
        </w:rPr>
        <w:t>ág</w:t>
      </w:r>
      <w:r w:rsidRPr="00EC3BBC">
        <w:rPr>
          <w:rFonts w:ascii="Times New Roman" w:hAnsi="Times New Roman" w:cs="Times New Roman"/>
        </w:rPr>
        <w:t>. 393.</w:t>
      </w:r>
    </w:p>
  </w:footnote>
  <w:footnote w:id="21">
    <w:p w:rsidR="0001553F" w:rsidRPr="003A4D47" w:rsidRDefault="0001553F" w:rsidP="003A4D47">
      <w:pPr>
        <w:pStyle w:val="Textonotapie"/>
        <w:jc w:val="both"/>
        <w:rPr>
          <w:rFonts w:ascii="Times New Roman" w:hAnsi="Times New Roman" w:cs="Times New Roman"/>
        </w:rPr>
      </w:pPr>
      <w:r w:rsidRPr="003A4D47">
        <w:rPr>
          <w:rStyle w:val="Refdenotaalpie"/>
          <w:rFonts w:ascii="Times New Roman" w:hAnsi="Times New Roman" w:cs="Times New Roman"/>
        </w:rPr>
        <w:footnoteRef/>
      </w:r>
      <w:r w:rsidRPr="003A4D47">
        <w:rPr>
          <w:rFonts w:ascii="Times New Roman" w:hAnsi="Times New Roman" w:cs="Times New Roman"/>
        </w:rPr>
        <w:t xml:space="preserve"> El </w:t>
      </w:r>
      <w:proofErr w:type="spellStart"/>
      <w:r w:rsidRPr="00482E04">
        <w:rPr>
          <w:rFonts w:ascii="Times New Roman" w:hAnsi="Times New Roman" w:cs="Times New Roman"/>
          <w:i/>
        </w:rPr>
        <w:t>pneumatos</w:t>
      </w:r>
      <w:proofErr w:type="spellEnd"/>
      <w:r w:rsidRPr="003A4D47">
        <w:rPr>
          <w:rFonts w:ascii="Times New Roman" w:hAnsi="Times New Roman" w:cs="Times New Roman"/>
        </w:rPr>
        <w:t xml:space="preserve"> es más o menos el equivalente al hebreo </w:t>
      </w:r>
      <w:proofErr w:type="spellStart"/>
      <w:r w:rsidRPr="003A4D47">
        <w:rPr>
          <w:rFonts w:ascii="Times New Roman" w:hAnsi="Times New Roman" w:cs="Times New Roman"/>
          <w:i/>
        </w:rPr>
        <w:t>ruaj</w:t>
      </w:r>
      <w:proofErr w:type="spellEnd"/>
      <w:r w:rsidRPr="003A4D47">
        <w:rPr>
          <w:rFonts w:ascii="Times New Roman" w:hAnsi="Times New Roman" w:cs="Times New Roman"/>
        </w:rPr>
        <w:t>.</w:t>
      </w:r>
      <w:r>
        <w:rPr>
          <w:rFonts w:ascii="Times New Roman" w:hAnsi="Times New Roman" w:cs="Times New Roman"/>
        </w:rPr>
        <w:t xml:space="preserve"> Cp. </w:t>
      </w:r>
      <w:proofErr w:type="spellStart"/>
      <w:r>
        <w:rPr>
          <w:rFonts w:ascii="Times New Roman" w:hAnsi="Times New Roman" w:cs="Times New Roman"/>
        </w:rPr>
        <w:t>Gén</w:t>
      </w:r>
      <w:proofErr w:type="spellEnd"/>
      <w:r>
        <w:rPr>
          <w:rFonts w:ascii="Times New Roman" w:hAnsi="Times New Roman" w:cs="Times New Roman"/>
        </w:rPr>
        <w:t xml:space="preserve"> 1,2; Jue 3,10; 1 Sam 10,6.</w:t>
      </w:r>
    </w:p>
  </w:footnote>
  <w:footnote w:id="22">
    <w:p w:rsidR="0001553F" w:rsidRDefault="0001553F" w:rsidP="00EC3BBC">
      <w:pPr>
        <w:pStyle w:val="Textonotapie"/>
        <w:jc w:val="both"/>
      </w:pPr>
      <w:r w:rsidRPr="00EC3BBC">
        <w:rPr>
          <w:rStyle w:val="Refdenotaalpie"/>
          <w:rFonts w:ascii="Times New Roman" w:hAnsi="Times New Roman" w:cs="Times New Roman"/>
        </w:rPr>
        <w:footnoteRef/>
      </w:r>
      <w:r w:rsidRPr="00EC3BBC">
        <w:rPr>
          <w:rFonts w:ascii="Times New Roman" w:hAnsi="Times New Roman" w:cs="Times New Roman"/>
        </w:rPr>
        <w:t xml:space="preserve"> Martin Lutero, </w:t>
      </w:r>
      <w:r w:rsidRPr="00EC3BBC">
        <w:rPr>
          <w:rFonts w:ascii="Times New Roman" w:hAnsi="Times New Roman" w:cs="Times New Roman"/>
          <w:i/>
        </w:rPr>
        <w:t>Gálatas</w:t>
      </w:r>
      <w:r w:rsidRPr="00EC3BBC">
        <w:rPr>
          <w:rFonts w:ascii="Times New Roman" w:hAnsi="Times New Roman" w:cs="Times New Roman"/>
        </w:rPr>
        <w:t xml:space="preserve">, </w:t>
      </w:r>
      <w:r>
        <w:rPr>
          <w:rFonts w:ascii="Times New Roman" w:hAnsi="Times New Roman" w:cs="Times New Roman"/>
        </w:rPr>
        <w:t>tomo 1 de</w:t>
      </w:r>
      <w:r w:rsidRPr="009C0CD1">
        <w:rPr>
          <w:rFonts w:ascii="Times New Roman" w:hAnsi="Times New Roman" w:cs="Times New Roman"/>
          <w:i/>
        </w:rPr>
        <w:t xml:space="preserve"> </w:t>
      </w:r>
      <w:r w:rsidRPr="00EC3BBC">
        <w:rPr>
          <w:rFonts w:ascii="Times New Roman" w:hAnsi="Times New Roman" w:cs="Times New Roman"/>
          <w:i/>
        </w:rPr>
        <w:t>Come</w:t>
      </w:r>
      <w:r>
        <w:rPr>
          <w:rFonts w:ascii="Times New Roman" w:hAnsi="Times New Roman" w:cs="Times New Roman"/>
          <w:i/>
        </w:rPr>
        <w:t xml:space="preserve">ntarios de </w:t>
      </w:r>
      <w:r w:rsidRPr="00482E04">
        <w:rPr>
          <w:rFonts w:ascii="Times New Roman" w:hAnsi="Times New Roman" w:cs="Times New Roman"/>
          <w:i/>
        </w:rPr>
        <w:t>Martin Lutero</w:t>
      </w:r>
      <w:r>
        <w:rPr>
          <w:rFonts w:ascii="Times New Roman" w:hAnsi="Times New Roman" w:cs="Times New Roman"/>
        </w:rPr>
        <w:t xml:space="preserve">, </w:t>
      </w:r>
      <w:r w:rsidRPr="009C0CD1">
        <w:rPr>
          <w:rFonts w:ascii="Times New Roman" w:hAnsi="Times New Roman" w:cs="Times New Roman"/>
        </w:rPr>
        <w:t>Barcelona</w:t>
      </w:r>
      <w:r w:rsidRPr="00EC3BBC">
        <w:rPr>
          <w:rFonts w:ascii="Times New Roman" w:hAnsi="Times New Roman" w:cs="Times New Roman"/>
        </w:rPr>
        <w:t>, CLIE, 1998, p</w:t>
      </w:r>
      <w:r w:rsidR="00A6745C">
        <w:rPr>
          <w:rFonts w:ascii="Times New Roman" w:hAnsi="Times New Roman" w:cs="Times New Roman"/>
        </w:rPr>
        <w:t>ág</w:t>
      </w:r>
      <w:r w:rsidRPr="00EC3BBC">
        <w:rPr>
          <w:rFonts w:ascii="Times New Roman" w:hAnsi="Times New Roman" w:cs="Times New Roman"/>
        </w:rPr>
        <w:t>. 277</w:t>
      </w:r>
      <w:r>
        <w:t>.</w:t>
      </w:r>
    </w:p>
  </w:footnote>
  <w:footnote w:id="23">
    <w:p w:rsidR="0001553F" w:rsidRPr="00DA12D6" w:rsidRDefault="0001553F" w:rsidP="002F0073">
      <w:pPr>
        <w:pStyle w:val="Textonotapie"/>
        <w:jc w:val="both"/>
        <w:rPr>
          <w:rFonts w:ascii="Times New Roman" w:hAnsi="Times New Roman" w:cs="Times New Roman"/>
        </w:rPr>
      </w:pPr>
      <w:r w:rsidRPr="00DA12D6">
        <w:rPr>
          <w:rStyle w:val="Refdenotaalpie"/>
          <w:rFonts w:ascii="Times New Roman" w:hAnsi="Times New Roman" w:cs="Times New Roman"/>
        </w:rPr>
        <w:footnoteRef/>
      </w:r>
      <w:r w:rsidRPr="00DA12D6">
        <w:rPr>
          <w:rFonts w:ascii="Times New Roman" w:hAnsi="Times New Roman" w:cs="Times New Roman"/>
        </w:rPr>
        <w:t xml:space="preserve"> Raúl </w:t>
      </w:r>
      <w:proofErr w:type="spellStart"/>
      <w:r w:rsidRPr="00DA12D6">
        <w:rPr>
          <w:rFonts w:ascii="Times New Roman" w:hAnsi="Times New Roman" w:cs="Times New Roman"/>
        </w:rPr>
        <w:t>Silebi</w:t>
      </w:r>
      <w:proofErr w:type="spellEnd"/>
      <w:r w:rsidRPr="00DA12D6">
        <w:rPr>
          <w:rFonts w:ascii="Times New Roman" w:hAnsi="Times New Roman" w:cs="Times New Roman"/>
        </w:rPr>
        <w:t xml:space="preserve">, “Gálatas”, en </w:t>
      </w:r>
      <w:r>
        <w:rPr>
          <w:rFonts w:ascii="Times New Roman" w:hAnsi="Times New Roman" w:cs="Times New Roman"/>
        </w:rPr>
        <w:t>Daniel Carro</w:t>
      </w:r>
      <w:r w:rsidRPr="00B653AE">
        <w:rPr>
          <w:rFonts w:ascii="Times New Roman" w:hAnsi="Times New Roman" w:cs="Times New Roman"/>
        </w:rPr>
        <w:t xml:space="preserve">, </w:t>
      </w:r>
      <w:r>
        <w:rPr>
          <w:rFonts w:ascii="Times New Roman" w:hAnsi="Times New Roman" w:cs="Times New Roman"/>
        </w:rPr>
        <w:t xml:space="preserve">José Torres Poe y </w:t>
      </w:r>
      <w:proofErr w:type="spellStart"/>
      <w:r>
        <w:rPr>
          <w:rFonts w:ascii="Times New Roman" w:hAnsi="Times New Roman" w:cs="Times New Roman"/>
        </w:rPr>
        <w:t>Ruben</w:t>
      </w:r>
      <w:proofErr w:type="spellEnd"/>
      <w:r>
        <w:rPr>
          <w:rFonts w:ascii="Times New Roman" w:hAnsi="Times New Roman" w:cs="Times New Roman"/>
        </w:rPr>
        <w:t xml:space="preserve"> O. </w:t>
      </w:r>
      <w:proofErr w:type="spellStart"/>
      <w:r>
        <w:rPr>
          <w:rFonts w:ascii="Times New Roman" w:hAnsi="Times New Roman" w:cs="Times New Roman"/>
        </w:rPr>
        <w:t>Zorzoli</w:t>
      </w:r>
      <w:proofErr w:type="spellEnd"/>
      <w:r>
        <w:rPr>
          <w:rFonts w:ascii="Times New Roman" w:hAnsi="Times New Roman" w:cs="Times New Roman"/>
        </w:rPr>
        <w:t xml:space="preserve">, </w:t>
      </w:r>
      <w:r w:rsidRPr="00B653AE">
        <w:rPr>
          <w:rFonts w:ascii="Times New Roman" w:hAnsi="Times New Roman" w:cs="Times New Roman"/>
        </w:rPr>
        <w:t>ed</w:t>
      </w:r>
      <w:r>
        <w:rPr>
          <w:rFonts w:ascii="Times New Roman" w:hAnsi="Times New Roman" w:cs="Times New Roman"/>
        </w:rPr>
        <w:t>s</w:t>
      </w:r>
      <w:r w:rsidRPr="00B653AE">
        <w:rPr>
          <w:rFonts w:ascii="Times New Roman" w:hAnsi="Times New Roman" w:cs="Times New Roman"/>
        </w:rPr>
        <w:t xml:space="preserve">., </w:t>
      </w:r>
      <w:r w:rsidRPr="00DA12D6">
        <w:rPr>
          <w:rFonts w:ascii="Times New Roman" w:hAnsi="Times New Roman" w:cs="Times New Roman"/>
        </w:rPr>
        <w:t xml:space="preserve">tomo 21 </w:t>
      </w:r>
      <w:r w:rsidRPr="00DA12D6">
        <w:rPr>
          <w:rFonts w:ascii="Times New Roman" w:hAnsi="Times New Roman" w:cs="Times New Roman"/>
          <w:i/>
        </w:rPr>
        <w:t>de Comentario Bíblico Mundo Hispano: Gálatas, Efesios, Filipenses, Colosenses y Filemón</w:t>
      </w:r>
      <w:r w:rsidRPr="00DA12D6">
        <w:rPr>
          <w:rFonts w:ascii="Times New Roman" w:hAnsi="Times New Roman" w:cs="Times New Roman"/>
        </w:rPr>
        <w:t xml:space="preserve">, Bielorrusia, Mundo Hispano, 2001, </w:t>
      </w:r>
      <w:r w:rsidR="00A6745C">
        <w:rPr>
          <w:rFonts w:ascii="Times New Roman" w:hAnsi="Times New Roman" w:cs="Times New Roman"/>
        </w:rPr>
        <w:t>págs</w:t>
      </w:r>
      <w:r>
        <w:rPr>
          <w:rFonts w:ascii="Times New Roman" w:hAnsi="Times New Roman" w:cs="Times New Roman"/>
        </w:rPr>
        <w:t>. 25-95.</w:t>
      </w:r>
    </w:p>
  </w:footnote>
  <w:footnote w:id="24">
    <w:p w:rsidR="0001553F" w:rsidRPr="00DA12D6" w:rsidRDefault="0001553F" w:rsidP="002F0073">
      <w:pPr>
        <w:pStyle w:val="Textonotapie"/>
        <w:jc w:val="both"/>
        <w:rPr>
          <w:rFonts w:ascii="Times New Roman" w:hAnsi="Times New Roman" w:cs="Times New Roman"/>
        </w:rPr>
      </w:pPr>
      <w:r w:rsidRPr="00DA12D6">
        <w:rPr>
          <w:rStyle w:val="Refdenotaalpie"/>
          <w:rFonts w:ascii="Times New Roman" w:hAnsi="Times New Roman" w:cs="Times New Roman"/>
        </w:rPr>
        <w:footnoteRef/>
      </w:r>
      <w:r w:rsidRPr="00DA12D6">
        <w:rPr>
          <w:rFonts w:ascii="Times New Roman" w:hAnsi="Times New Roman" w:cs="Times New Roman"/>
        </w:rPr>
        <w:t xml:space="preserve"> Howard P. Colson y Robert Dean, </w:t>
      </w:r>
      <w:r w:rsidRPr="00DA12D6">
        <w:rPr>
          <w:rFonts w:ascii="Times New Roman" w:hAnsi="Times New Roman" w:cs="Times New Roman"/>
          <w:i/>
        </w:rPr>
        <w:t xml:space="preserve">Gálatas: Libertad en Cristo, </w:t>
      </w:r>
      <w:r w:rsidRPr="00DA12D6">
        <w:rPr>
          <w:rFonts w:ascii="Times New Roman" w:hAnsi="Times New Roman" w:cs="Times New Roman"/>
        </w:rPr>
        <w:t xml:space="preserve">Estados Unidos, Casa Bautista de Publicaciones, 1990, </w:t>
      </w:r>
      <w:r>
        <w:rPr>
          <w:rFonts w:ascii="Times New Roman" w:hAnsi="Times New Roman" w:cs="Times New Roman"/>
        </w:rPr>
        <w:t>p</w:t>
      </w:r>
      <w:r w:rsidR="00A6745C">
        <w:rPr>
          <w:rFonts w:ascii="Times New Roman" w:hAnsi="Times New Roman" w:cs="Times New Roman"/>
        </w:rPr>
        <w:t>ágs</w:t>
      </w:r>
      <w:r>
        <w:rPr>
          <w:rFonts w:ascii="Times New Roman" w:hAnsi="Times New Roman" w:cs="Times New Roman"/>
        </w:rPr>
        <w:t>. 122-123.</w:t>
      </w:r>
    </w:p>
  </w:footnote>
  <w:footnote w:id="25">
    <w:p w:rsidR="0001553F" w:rsidRDefault="0001553F" w:rsidP="002F0073">
      <w:pPr>
        <w:pStyle w:val="Textonotapie"/>
        <w:jc w:val="both"/>
      </w:pPr>
      <w:r w:rsidRPr="00DA12D6">
        <w:rPr>
          <w:rStyle w:val="Refdenotaalpie"/>
          <w:rFonts w:ascii="Times New Roman" w:hAnsi="Times New Roman" w:cs="Times New Roman"/>
        </w:rPr>
        <w:footnoteRef/>
      </w:r>
      <w:r w:rsidRPr="00DA12D6">
        <w:rPr>
          <w:rFonts w:ascii="Times New Roman" w:hAnsi="Times New Roman" w:cs="Times New Roman"/>
        </w:rPr>
        <w:t xml:space="preserve"> E. W. </w:t>
      </w:r>
      <w:proofErr w:type="spellStart"/>
      <w:r w:rsidRPr="00DA12D6">
        <w:rPr>
          <w:rFonts w:ascii="Times New Roman" w:hAnsi="Times New Roman" w:cs="Times New Roman"/>
        </w:rPr>
        <w:t>Bullinger</w:t>
      </w:r>
      <w:proofErr w:type="spellEnd"/>
      <w:r w:rsidRPr="00DA12D6">
        <w:rPr>
          <w:rFonts w:ascii="Times New Roman" w:hAnsi="Times New Roman" w:cs="Times New Roman"/>
        </w:rPr>
        <w:t xml:space="preserve"> y Francisco Lacueva, </w:t>
      </w:r>
      <w:r w:rsidRPr="00DA12D6">
        <w:rPr>
          <w:rFonts w:ascii="Times New Roman" w:hAnsi="Times New Roman" w:cs="Times New Roman"/>
          <w:i/>
        </w:rPr>
        <w:t>Diccionario de figuras de dicción usadas en la Biblia</w:t>
      </w:r>
      <w:r w:rsidRPr="00DA12D6">
        <w:rPr>
          <w:rFonts w:ascii="Times New Roman" w:hAnsi="Times New Roman" w:cs="Times New Roman"/>
        </w:rPr>
        <w:t xml:space="preserve">, Barcelona, CLIE, 1985, p. 365. Los autores, al igual que </w:t>
      </w:r>
      <w:proofErr w:type="spellStart"/>
      <w:r w:rsidRPr="00DA12D6">
        <w:rPr>
          <w:rFonts w:ascii="Times New Roman" w:hAnsi="Times New Roman" w:cs="Times New Roman"/>
        </w:rPr>
        <w:t>Silebi</w:t>
      </w:r>
      <w:proofErr w:type="spellEnd"/>
      <w:r w:rsidRPr="00DA12D6">
        <w:rPr>
          <w:rFonts w:ascii="Times New Roman" w:hAnsi="Times New Roman" w:cs="Times New Roman"/>
        </w:rPr>
        <w:t xml:space="preserve">, mencionan </w:t>
      </w:r>
      <w:r>
        <w:rPr>
          <w:rFonts w:ascii="Times New Roman" w:hAnsi="Times New Roman" w:cs="Times New Roman"/>
        </w:rPr>
        <w:t xml:space="preserve">también </w:t>
      </w:r>
      <w:r w:rsidRPr="00DA12D6">
        <w:rPr>
          <w:rFonts w:ascii="Times New Roman" w:hAnsi="Times New Roman" w:cs="Times New Roman"/>
        </w:rPr>
        <w:t>que el fruto está en singular por s</w:t>
      </w:r>
      <w:r>
        <w:rPr>
          <w:rFonts w:ascii="Times New Roman" w:hAnsi="Times New Roman" w:cs="Times New Roman"/>
        </w:rPr>
        <w:t xml:space="preserve">er parecido a un racimo de uvas, </w:t>
      </w:r>
      <w:proofErr w:type="spellStart"/>
      <w:r w:rsidRPr="00DA12D6">
        <w:rPr>
          <w:rFonts w:ascii="Times New Roman" w:hAnsi="Times New Roman" w:cs="Times New Roman"/>
          <w:i/>
        </w:rPr>
        <w:t>ibíd</w:t>
      </w:r>
      <w:proofErr w:type="spellEnd"/>
      <w:r w:rsidRPr="00DA12D6">
        <w:rPr>
          <w:rFonts w:ascii="Times New Roman" w:hAnsi="Times New Roman" w:cs="Times New Roman"/>
          <w:i/>
        </w:rPr>
        <w:t>.</w:t>
      </w:r>
    </w:p>
  </w:footnote>
  <w:footnote w:id="26">
    <w:p w:rsidR="0001553F" w:rsidRPr="00EF1F2D" w:rsidRDefault="0001553F" w:rsidP="00EF1F2D">
      <w:pPr>
        <w:pStyle w:val="Textonotapie"/>
        <w:jc w:val="both"/>
        <w:rPr>
          <w:rFonts w:ascii="Times New Roman" w:hAnsi="Times New Roman" w:cs="Times New Roman"/>
        </w:rPr>
      </w:pPr>
      <w:r w:rsidRPr="00EF1F2D">
        <w:rPr>
          <w:rStyle w:val="Refdenotaalpie"/>
          <w:rFonts w:ascii="Times New Roman" w:hAnsi="Times New Roman" w:cs="Times New Roman"/>
        </w:rPr>
        <w:footnoteRef/>
      </w:r>
      <w:r w:rsidRPr="00EF1F2D">
        <w:rPr>
          <w:rFonts w:ascii="Times New Roman" w:hAnsi="Times New Roman" w:cs="Times New Roman"/>
        </w:rPr>
        <w:t xml:space="preserve"> Joel </w:t>
      </w:r>
      <w:proofErr w:type="spellStart"/>
      <w:r w:rsidRPr="00EF1F2D">
        <w:rPr>
          <w:rFonts w:ascii="Times New Roman" w:hAnsi="Times New Roman" w:cs="Times New Roman"/>
        </w:rPr>
        <w:t>Antônio</w:t>
      </w:r>
      <w:proofErr w:type="spellEnd"/>
      <w:r w:rsidRPr="00EF1F2D">
        <w:rPr>
          <w:rFonts w:ascii="Times New Roman" w:hAnsi="Times New Roman" w:cs="Times New Roman"/>
        </w:rPr>
        <w:t xml:space="preserve"> Ferreira, </w:t>
      </w:r>
      <w:r w:rsidRPr="00EF1F2D">
        <w:rPr>
          <w:rFonts w:ascii="Times New Roman" w:hAnsi="Times New Roman" w:cs="Times New Roman"/>
          <w:i/>
        </w:rPr>
        <w:t>Gálatas: La epístola de la apertura de fronteras</w:t>
      </w:r>
      <w:r w:rsidR="00A6745C">
        <w:rPr>
          <w:rFonts w:ascii="Times New Roman" w:hAnsi="Times New Roman" w:cs="Times New Roman"/>
        </w:rPr>
        <w:t>, Bogotá, San Pablo, 2014, págs</w:t>
      </w:r>
      <w:r w:rsidRPr="00EF1F2D">
        <w:rPr>
          <w:rFonts w:ascii="Times New Roman" w:hAnsi="Times New Roman" w:cs="Times New Roman"/>
        </w:rPr>
        <w:t>. 172-173.</w:t>
      </w:r>
    </w:p>
  </w:footnote>
  <w:footnote w:id="27">
    <w:p w:rsidR="0001553F" w:rsidRPr="009D0D78" w:rsidRDefault="0001553F" w:rsidP="009D0D78">
      <w:pPr>
        <w:pStyle w:val="Textonotapie"/>
        <w:jc w:val="both"/>
        <w:rPr>
          <w:rFonts w:ascii="Times New Roman" w:hAnsi="Times New Roman" w:cs="Times New Roman"/>
        </w:rPr>
      </w:pPr>
      <w:r w:rsidRPr="009D0D78">
        <w:rPr>
          <w:rStyle w:val="Refdenotaalpie"/>
          <w:rFonts w:ascii="Times New Roman" w:hAnsi="Times New Roman" w:cs="Times New Roman"/>
        </w:rPr>
        <w:footnoteRef/>
      </w:r>
      <w:r w:rsidRPr="009D0D78">
        <w:rPr>
          <w:rFonts w:ascii="Times New Roman" w:hAnsi="Times New Roman" w:cs="Times New Roman"/>
        </w:rPr>
        <w:t xml:space="preserve"> De hecho, Saulo de Tarso usa la palabra</w:t>
      </w:r>
      <w:r w:rsidRPr="009D0D78">
        <w:rPr>
          <w:rFonts w:ascii="Garamond" w:hAnsi="Garamond"/>
          <w:sz w:val="24"/>
          <w:szCs w:val="24"/>
        </w:rPr>
        <w:t xml:space="preserve"> </w:t>
      </w:r>
      <w:r w:rsidRPr="009D0D78">
        <w:rPr>
          <w:rStyle w:val="greek"/>
          <w:rFonts w:ascii="Arial Unicode" w:hAnsi="Arial Unicode"/>
          <w:color w:val="000000"/>
          <w:sz w:val="22"/>
          <w:szCs w:val="22"/>
          <w:lang w:val="en"/>
        </w:rPr>
        <w:t>καρπ</w:t>
      </w:r>
      <w:proofErr w:type="spellStart"/>
      <w:r w:rsidRPr="009D0D78">
        <w:rPr>
          <w:rStyle w:val="greek"/>
          <w:rFonts w:ascii="Arial Unicode" w:hAnsi="Arial Unicode"/>
          <w:color w:val="000000"/>
          <w:sz w:val="22"/>
          <w:szCs w:val="22"/>
          <w:lang w:val="en"/>
        </w:rPr>
        <w:t>ὸς</w:t>
      </w:r>
      <w:proofErr w:type="spellEnd"/>
      <w:r>
        <w:rPr>
          <w:rFonts w:ascii="Times New Roman" w:hAnsi="Times New Roman" w:cs="Times New Roman"/>
        </w:rPr>
        <w:t xml:space="preserve"> 19 veces, la mayor parte de </w:t>
      </w:r>
      <w:proofErr w:type="gramStart"/>
      <w:r>
        <w:rPr>
          <w:rFonts w:ascii="Times New Roman" w:hAnsi="Times New Roman" w:cs="Times New Roman"/>
        </w:rPr>
        <w:t>las mismas</w:t>
      </w:r>
      <w:proofErr w:type="gramEnd"/>
      <w:r>
        <w:rPr>
          <w:rFonts w:ascii="Times New Roman" w:hAnsi="Times New Roman" w:cs="Times New Roman"/>
        </w:rPr>
        <w:t xml:space="preserve"> en la carta a los Romanos, cp. </w:t>
      </w:r>
      <w:proofErr w:type="spellStart"/>
      <w:r>
        <w:rPr>
          <w:rFonts w:ascii="Times New Roman" w:hAnsi="Times New Roman" w:cs="Times New Roman"/>
        </w:rPr>
        <w:t>Rom</w:t>
      </w:r>
      <w:proofErr w:type="spellEnd"/>
      <w:r>
        <w:rPr>
          <w:rFonts w:ascii="Times New Roman" w:hAnsi="Times New Roman" w:cs="Times New Roman"/>
        </w:rPr>
        <w:t xml:space="preserve"> 1,3; 6,21-22; 7,4-5; 15,28; 16,5; 1 </w:t>
      </w:r>
      <w:proofErr w:type="spellStart"/>
      <w:r>
        <w:rPr>
          <w:rFonts w:ascii="Times New Roman" w:hAnsi="Times New Roman" w:cs="Times New Roman"/>
        </w:rPr>
        <w:t>Cor</w:t>
      </w:r>
      <w:proofErr w:type="spellEnd"/>
      <w:r>
        <w:rPr>
          <w:rFonts w:ascii="Times New Roman" w:hAnsi="Times New Roman" w:cs="Times New Roman"/>
        </w:rPr>
        <w:t xml:space="preserve"> 9,7.10; 14,14; 2 </w:t>
      </w:r>
      <w:proofErr w:type="spellStart"/>
      <w:r>
        <w:rPr>
          <w:rFonts w:ascii="Times New Roman" w:hAnsi="Times New Roman" w:cs="Times New Roman"/>
        </w:rPr>
        <w:t>Cor</w:t>
      </w:r>
      <w:proofErr w:type="spellEnd"/>
      <w:r>
        <w:rPr>
          <w:rFonts w:ascii="Times New Roman" w:hAnsi="Times New Roman" w:cs="Times New Roman"/>
        </w:rPr>
        <w:t xml:space="preserve"> 9,10; </w:t>
      </w:r>
      <w:proofErr w:type="spellStart"/>
      <w:r>
        <w:rPr>
          <w:rFonts w:ascii="Times New Roman" w:hAnsi="Times New Roman" w:cs="Times New Roman"/>
        </w:rPr>
        <w:t>Gál</w:t>
      </w:r>
      <w:proofErr w:type="spellEnd"/>
      <w:r>
        <w:rPr>
          <w:rFonts w:ascii="Times New Roman" w:hAnsi="Times New Roman" w:cs="Times New Roman"/>
        </w:rPr>
        <w:t xml:space="preserve"> 5,22; </w:t>
      </w:r>
      <w:proofErr w:type="spellStart"/>
      <w:r>
        <w:rPr>
          <w:rFonts w:ascii="Times New Roman" w:hAnsi="Times New Roman" w:cs="Times New Roman"/>
        </w:rPr>
        <w:t>Ef</w:t>
      </w:r>
      <w:proofErr w:type="spellEnd"/>
      <w:r>
        <w:rPr>
          <w:rFonts w:ascii="Times New Roman" w:hAnsi="Times New Roman" w:cs="Times New Roman"/>
        </w:rPr>
        <w:t xml:space="preserve"> 5,9; </w:t>
      </w:r>
      <w:proofErr w:type="spellStart"/>
      <w:r>
        <w:rPr>
          <w:rFonts w:ascii="Times New Roman" w:hAnsi="Times New Roman" w:cs="Times New Roman"/>
        </w:rPr>
        <w:t>Flp</w:t>
      </w:r>
      <w:proofErr w:type="spellEnd"/>
      <w:r>
        <w:rPr>
          <w:rFonts w:ascii="Times New Roman" w:hAnsi="Times New Roman" w:cs="Times New Roman"/>
        </w:rPr>
        <w:t xml:space="preserve"> 1,11; 4,17; Col 1,6.10; 2 Tim 2,6; Tito 3,14.</w:t>
      </w:r>
    </w:p>
  </w:footnote>
  <w:footnote w:id="28">
    <w:p w:rsidR="0001553F" w:rsidRPr="00AC0C08" w:rsidRDefault="0001553F" w:rsidP="009D0D78">
      <w:pPr>
        <w:spacing w:after="0" w:line="240" w:lineRule="auto"/>
        <w:jc w:val="both"/>
        <w:rPr>
          <w:rFonts w:ascii="Times New Roman" w:hAnsi="Times New Roman" w:cs="Times New Roman"/>
          <w:sz w:val="20"/>
          <w:szCs w:val="20"/>
        </w:rPr>
      </w:pPr>
      <w:r w:rsidRPr="009D0D78">
        <w:rPr>
          <w:rStyle w:val="Refdenotaalpie"/>
          <w:rFonts w:ascii="Times New Roman" w:hAnsi="Times New Roman" w:cs="Times New Roman"/>
          <w:sz w:val="20"/>
          <w:szCs w:val="20"/>
        </w:rPr>
        <w:footnoteRef/>
      </w:r>
      <w:r w:rsidRPr="009D0D78">
        <w:rPr>
          <w:rFonts w:ascii="Times New Roman" w:hAnsi="Times New Roman" w:cs="Times New Roman"/>
          <w:sz w:val="20"/>
          <w:szCs w:val="20"/>
        </w:rPr>
        <w:t xml:space="preserve"> Llerena hablaría de este error como una especie de “solecismo de número” o “falta de concordancia de los nombres colectivos”, cp. Mario Llerena, </w:t>
      </w:r>
      <w:r w:rsidRPr="009D0D78">
        <w:rPr>
          <w:rFonts w:ascii="Times New Roman" w:hAnsi="Times New Roman" w:cs="Times New Roman"/>
          <w:i/>
          <w:sz w:val="20"/>
          <w:szCs w:val="20"/>
        </w:rPr>
        <w:t>Un manual de estilo</w:t>
      </w:r>
      <w:r w:rsidR="00A6745C">
        <w:rPr>
          <w:rFonts w:ascii="Times New Roman" w:hAnsi="Times New Roman" w:cs="Times New Roman"/>
          <w:sz w:val="20"/>
          <w:szCs w:val="20"/>
        </w:rPr>
        <w:t xml:space="preserve">, Colombia, </w:t>
      </w:r>
      <w:proofErr w:type="spellStart"/>
      <w:r w:rsidR="00A6745C">
        <w:rPr>
          <w:rFonts w:ascii="Times New Roman" w:hAnsi="Times New Roman" w:cs="Times New Roman"/>
          <w:sz w:val="20"/>
          <w:szCs w:val="20"/>
        </w:rPr>
        <w:t>Logoi</w:t>
      </w:r>
      <w:proofErr w:type="spellEnd"/>
      <w:r w:rsidR="00A6745C">
        <w:rPr>
          <w:rFonts w:ascii="Times New Roman" w:hAnsi="Times New Roman" w:cs="Times New Roman"/>
          <w:sz w:val="20"/>
          <w:szCs w:val="20"/>
        </w:rPr>
        <w:t xml:space="preserve"> Inc., 1999, págs</w:t>
      </w:r>
      <w:r w:rsidRPr="009D0D78">
        <w:rPr>
          <w:rFonts w:ascii="Times New Roman" w:hAnsi="Times New Roman" w:cs="Times New Roman"/>
          <w:sz w:val="20"/>
          <w:szCs w:val="20"/>
        </w:rPr>
        <w:t>. 44-45.</w:t>
      </w:r>
    </w:p>
  </w:footnote>
  <w:footnote w:id="29">
    <w:p w:rsidR="0001553F" w:rsidRPr="00AC0C08" w:rsidRDefault="0001553F" w:rsidP="00AC0C08">
      <w:pPr>
        <w:pStyle w:val="Textonotapie"/>
        <w:jc w:val="both"/>
        <w:rPr>
          <w:rFonts w:ascii="Times New Roman" w:hAnsi="Times New Roman" w:cs="Times New Roman"/>
        </w:rPr>
      </w:pPr>
      <w:r w:rsidRPr="00AC0C08">
        <w:rPr>
          <w:rStyle w:val="Refdenotaalpie"/>
          <w:rFonts w:ascii="Times New Roman" w:hAnsi="Times New Roman" w:cs="Times New Roman"/>
        </w:rPr>
        <w:footnoteRef/>
      </w:r>
      <w:r w:rsidRPr="00AC0C08">
        <w:rPr>
          <w:rFonts w:ascii="Times New Roman" w:hAnsi="Times New Roman" w:cs="Times New Roman"/>
        </w:rPr>
        <w:t xml:space="preserve"> Hale, </w:t>
      </w:r>
      <w:r w:rsidRPr="00AC0C08">
        <w:rPr>
          <w:rFonts w:ascii="Times New Roman" w:hAnsi="Times New Roman" w:cs="Times New Roman"/>
          <w:i/>
        </w:rPr>
        <w:t>Aprendamos griego</w:t>
      </w:r>
      <w:r w:rsidRPr="00AC0C08">
        <w:rPr>
          <w:rFonts w:ascii="Times New Roman" w:hAnsi="Times New Roman" w:cs="Times New Roman"/>
        </w:rPr>
        <w:t>, p</w:t>
      </w:r>
      <w:r w:rsidR="00A6745C">
        <w:rPr>
          <w:rFonts w:ascii="Times New Roman" w:hAnsi="Times New Roman" w:cs="Times New Roman"/>
        </w:rPr>
        <w:t>ág</w:t>
      </w:r>
      <w:r w:rsidRPr="00AC0C08">
        <w:rPr>
          <w:rFonts w:ascii="Times New Roman" w:hAnsi="Times New Roman" w:cs="Times New Roman"/>
        </w:rPr>
        <w:t>. 83.</w:t>
      </w:r>
    </w:p>
  </w:footnote>
  <w:footnote w:id="30">
    <w:p w:rsidR="0001553F" w:rsidRDefault="0001553F" w:rsidP="00AC0C08">
      <w:pPr>
        <w:pStyle w:val="Textonotapie"/>
        <w:jc w:val="both"/>
      </w:pPr>
      <w:r w:rsidRPr="00AC0C08">
        <w:rPr>
          <w:rStyle w:val="Refdenotaalpie"/>
          <w:rFonts w:ascii="Times New Roman" w:hAnsi="Times New Roman" w:cs="Times New Roman"/>
        </w:rPr>
        <w:footnoteRef/>
      </w:r>
      <w:r w:rsidRPr="00AC0C08">
        <w:rPr>
          <w:rFonts w:ascii="Times New Roman" w:hAnsi="Times New Roman" w:cs="Times New Roman"/>
        </w:rPr>
        <w:t xml:space="preserve"> William D. </w:t>
      </w:r>
      <w:proofErr w:type="spellStart"/>
      <w:r w:rsidRPr="00AC0C08">
        <w:rPr>
          <w:rFonts w:ascii="Times New Roman" w:hAnsi="Times New Roman" w:cs="Times New Roman"/>
        </w:rPr>
        <w:t>Mounce</w:t>
      </w:r>
      <w:proofErr w:type="spellEnd"/>
      <w:r w:rsidRPr="00AC0C08">
        <w:rPr>
          <w:rFonts w:ascii="Times New Roman" w:hAnsi="Times New Roman" w:cs="Times New Roman"/>
        </w:rPr>
        <w:t xml:space="preserve">, </w:t>
      </w:r>
      <w:r w:rsidRPr="00AC0C08">
        <w:rPr>
          <w:rFonts w:ascii="Times New Roman" w:hAnsi="Times New Roman" w:cs="Times New Roman"/>
          <w:i/>
        </w:rPr>
        <w:t>Fundamentos básicos del griego bíblico</w:t>
      </w:r>
      <w:r w:rsidRPr="00AC0C08">
        <w:rPr>
          <w:rFonts w:ascii="Times New Roman" w:hAnsi="Times New Roman" w:cs="Times New Roman"/>
        </w:rPr>
        <w:t>, Guatemala, 1993, p</w:t>
      </w:r>
      <w:r w:rsidR="00A6745C">
        <w:rPr>
          <w:rFonts w:ascii="Times New Roman" w:hAnsi="Times New Roman" w:cs="Times New Roman"/>
        </w:rPr>
        <w:t>ág</w:t>
      </w:r>
      <w:r w:rsidRPr="00AC0C08">
        <w:rPr>
          <w:rFonts w:ascii="Times New Roman" w:hAnsi="Times New Roman" w:cs="Times New Roman"/>
        </w:rPr>
        <w:t>. 15.</w:t>
      </w:r>
    </w:p>
  </w:footnote>
  <w:footnote w:id="31">
    <w:p w:rsidR="0001553F" w:rsidRPr="00A31D45" w:rsidRDefault="0001553F" w:rsidP="00A31D45">
      <w:pPr>
        <w:pStyle w:val="Textonotapie"/>
        <w:jc w:val="both"/>
        <w:rPr>
          <w:rFonts w:ascii="Times New Roman" w:hAnsi="Times New Roman" w:cs="Times New Roman"/>
        </w:rPr>
      </w:pPr>
      <w:r w:rsidRPr="00A31D45">
        <w:rPr>
          <w:rStyle w:val="Refdenotaalpie"/>
          <w:rFonts w:ascii="Times New Roman" w:hAnsi="Times New Roman" w:cs="Times New Roman"/>
        </w:rPr>
        <w:footnoteRef/>
      </w:r>
      <w:r w:rsidRPr="00A31D45">
        <w:rPr>
          <w:rFonts w:ascii="Times New Roman" w:hAnsi="Times New Roman" w:cs="Times New Roman"/>
        </w:rPr>
        <w:t xml:space="preserve"> José </w:t>
      </w:r>
      <w:proofErr w:type="spellStart"/>
      <w:r w:rsidRPr="00A31D45">
        <w:rPr>
          <w:rFonts w:ascii="Times New Roman" w:hAnsi="Times New Roman" w:cs="Times New Roman"/>
        </w:rPr>
        <w:t>Bortolini</w:t>
      </w:r>
      <w:proofErr w:type="spellEnd"/>
      <w:r w:rsidRPr="00A31D45">
        <w:rPr>
          <w:rFonts w:ascii="Times New Roman" w:hAnsi="Times New Roman" w:cs="Times New Roman"/>
        </w:rPr>
        <w:t xml:space="preserve">, </w:t>
      </w:r>
      <w:r w:rsidRPr="00A31D45">
        <w:rPr>
          <w:rFonts w:ascii="Times New Roman" w:hAnsi="Times New Roman" w:cs="Times New Roman"/>
          <w:i/>
        </w:rPr>
        <w:t>Cómo leer la carta a los Gálatas: El evangelio es libertad</w:t>
      </w:r>
      <w:r w:rsidRPr="00A31D45">
        <w:rPr>
          <w:rFonts w:ascii="Times New Roman" w:hAnsi="Times New Roman" w:cs="Times New Roman"/>
        </w:rPr>
        <w:t>, Bogotá, San Pablo, 2002, p</w:t>
      </w:r>
      <w:r w:rsidR="00A6745C">
        <w:rPr>
          <w:rFonts w:ascii="Times New Roman" w:hAnsi="Times New Roman" w:cs="Times New Roman"/>
        </w:rPr>
        <w:t>ág</w:t>
      </w:r>
      <w:r w:rsidRPr="00A31D45">
        <w:rPr>
          <w:rFonts w:ascii="Times New Roman" w:hAnsi="Times New Roman" w:cs="Times New Roman"/>
        </w:rPr>
        <w:t>. 35.</w:t>
      </w:r>
      <w:r>
        <w:rPr>
          <w:rFonts w:ascii="Times New Roman" w:hAnsi="Times New Roman" w:cs="Times New Roman"/>
        </w:rPr>
        <w:t xml:space="preserve"> Cursivas añadidas.</w:t>
      </w:r>
    </w:p>
  </w:footnote>
  <w:footnote w:id="32">
    <w:p w:rsidR="0001553F" w:rsidRPr="003E3F9C" w:rsidRDefault="0001553F" w:rsidP="003E3F9C">
      <w:pPr>
        <w:pStyle w:val="Textonotapie"/>
        <w:jc w:val="both"/>
        <w:rPr>
          <w:rFonts w:ascii="Times New Roman" w:hAnsi="Times New Roman" w:cs="Times New Roman"/>
        </w:rPr>
      </w:pPr>
      <w:r w:rsidRPr="003E3F9C">
        <w:rPr>
          <w:rStyle w:val="Refdenotaalpie"/>
          <w:rFonts w:ascii="Times New Roman" w:hAnsi="Times New Roman" w:cs="Times New Roman"/>
        </w:rPr>
        <w:footnoteRef/>
      </w:r>
      <w:r w:rsidRPr="003E3F9C">
        <w:rPr>
          <w:rFonts w:ascii="Times New Roman" w:hAnsi="Times New Roman" w:cs="Times New Roman"/>
        </w:rPr>
        <w:t xml:space="preserve"> Aquí se sigue la traducción de Tamez y Trujillo, </w:t>
      </w:r>
      <w:r w:rsidRPr="003E3F9C">
        <w:rPr>
          <w:rFonts w:ascii="Times New Roman" w:hAnsi="Times New Roman" w:cs="Times New Roman"/>
          <w:i/>
        </w:rPr>
        <w:t>El Nuevo Testamento griego palabra por palabra</w:t>
      </w:r>
      <w:r w:rsidRPr="003E3F9C">
        <w:rPr>
          <w:rFonts w:ascii="Times New Roman" w:hAnsi="Times New Roman" w:cs="Times New Roman"/>
        </w:rPr>
        <w:t>, p</w:t>
      </w:r>
      <w:r w:rsidR="00A6745C">
        <w:rPr>
          <w:rFonts w:ascii="Times New Roman" w:hAnsi="Times New Roman" w:cs="Times New Roman"/>
        </w:rPr>
        <w:t>ág</w:t>
      </w:r>
      <w:r w:rsidRPr="003E3F9C">
        <w:rPr>
          <w:rFonts w:ascii="Times New Roman" w:hAnsi="Times New Roman" w:cs="Times New Roman"/>
        </w:rPr>
        <w:t>. 718.</w:t>
      </w:r>
    </w:p>
  </w:footnote>
  <w:footnote w:id="33">
    <w:p w:rsidR="0001553F" w:rsidRDefault="0001553F" w:rsidP="003E3F9C">
      <w:pPr>
        <w:pStyle w:val="Textonotapie"/>
        <w:jc w:val="both"/>
      </w:pPr>
      <w:r w:rsidRPr="003E3F9C">
        <w:rPr>
          <w:rStyle w:val="Refdenotaalpie"/>
          <w:rFonts w:ascii="Times New Roman" w:hAnsi="Times New Roman" w:cs="Times New Roman"/>
        </w:rPr>
        <w:footnoteRef/>
      </w:r>
      <w:r w:rsidRPr="003E3F9C">
        <w:rPr>
          <w:rFonts w:ascii="Times New Roman" w:hAnsi="Times New Roman" w:cs="Times New Roman"/>
        </w:rPr>
        <w:t xml:space="preserve"> Daniel </w:t>
      </w:r>
      <w:proofErr w:type="spellStart"/>
      <w:r w:rsidRPr="003E3F9C">
        <w:rPr>
          <w:rFonts w:ascii="Times New Roman" w:hAnsi="Times New Roman" w:cs="Times New Roman"/>
        </w:rPr>
        <w:t>Chiquete</w:t>
      </w:r>
      <w:proofErr w:type="spellEnd"/>
      <w:r w:rsidRPr="003E3F9C">
        <w:rPr>
          <w:rFonts w:ascii="Times New Roman" w:hAnsi="Times New Roman" w:cs="Times New Roman"/>
        </w:rPr>
        <w:t xml:space="preserve">, </w:t>
      </w:r>
      <w:r w:rsidRPr="003E3F9C">
        <w:rPr>
          <w:rFonts w:ascii="Times New Roman" w:hAnsi="Times New Roman" w:cs="Times New Roman"/>
          <w:i/>
        </w:rPr>
        <w:t>Carta a los Gálatas</w:t>
      </w:r>
      <w:r>
        <w:rPr>
          <w:rFonts w:ascii="Times New Roman" w:hAnsi="Times New Roman" w:cs="Times New Roman"/>
        </w:rPr>
        <w:t xml:space="preserve">, </w:t>
      </w:r>
      <w:r w:rsidRPr="003E3F9C">
        <w:rPr>
          <w:rFonts w:ascii="Times New Roman" w:hAnsi="Times New Roman" w:cs="Times New Roman"/>
        </w:rPr>
        <w:t>Miami, Sociedades Bíblicas Unidas, 2009, p</w:t>
      </w:r>
      <w:r w:rsidR="00A6745C">
        <w:rPr>
          <w:rFonts w:ascii="Times New Roman" w:hAnsi="Times New Roman" w:cs="Times New Roman"/>
        </w:rPr>
        <w:t>ág</w:t>
      </w:r>
      <w:r w:rsidRPr="003E3F9C">
        <w:rPr>
          <w:rFonts w:ascii="Times New Roman" w:hAnsi="Times New Roman" w:cs="Times New Roman"/>
        </w:rPr>
        <w:t>. 164.</w:t>
      </w:r>
    </w:p>
  </w:footnote>
  <w:footnote w:id="34">
    <w:p w:rsidR="0001553F" w:rsidRPr="002B186E" w:rsidRDefault="0001553F" w:rsidP="002B186E">
      <w:pPr>
        <w:pStyle w:val="Textonotapie"/>
        <w:jc w:val="both"/>
        <w:rPr>
          <w:rFonts w:ascii="Times New Roman" w:hAnsi="Times New Roman" w:cs="Times New Roman"/>
        </w:rPr>
      </w:pPr>
      <w:r w:rsidRPr="002B186E">
        <w:rPr>
          <w:rStyle w:val="Refdenotaalpie"/>
          <w:rFonts w:ascii="Times New Roman" w:hAnsi="Times New Roman" w:cs="Times New Roman"/>
        </w:rPr>
        <w:footnoteRef/>
      </w:r>
      <w:r w:rsidRPr="002B186E">
        <w:rPr>
          <w:rFonts w:ascii="Times New Roman" w:hAnsi="Times New Roman" w:cs="Times New Roman"/>
        </w:rPr>
        <w:t xml:space="preserve"> Joel Ferreira, </w:t>
      </w:r>
      <w:r w:rsidRPr="002B186E">
        <w:rPr>
          <w:rFonts w:ascii="Times New Roman" w:hAnsi="Times New Roman" w:cs="Times New Roman"/>
          <w:i/>
        </w:rPr>
        <w:t>Gálatas: La epístola de la apertura de fronteras</w:t>
      </w:r>
      <w:r w:rsidRPr="002B186E">
        <w:rPr>
          <w:rFonts w:ascii="Times New Roman" w:hAnsi="Times New Roman" w:cs="Times New Roman"/>
        </w:rPr>
        <w:t>, p</w:t>
      </w:r>
      <w:r w:rsidR="00A6745C">
        <w:rPr>
          <w:rFonts w:ascii="Times New Roman" w:hAnsi="Times New Roman" w:cs="Times New Roman"/>
        </w:rPr>
        <w:t>ág</w:t>
      </w:r>
      <w:r w:rsidRPr="002B186E">
        <w:rPr>
          <w:rFonts w:ascii="Times New Roman" w:hAnsi="Times New Roman" w:cs="Times New Roman"/>
        </w:rPr>
        <w:t>. 172.</w:t>
      </w:r>
    </w:p>
  </w:footnote>
  <w:footnote w:id="35">
    <w:p w:rsidR="0001553F" w:rsidRPr="002B186E" w:rsidRDefault="0001553F" w:rsidP="002B186E">
      <w:pPr>
        <w:pStyle w:val="Textonotapie"/>
        <w:jc w:val="both"/>
        <w:rPr>
          <w:rFonts w:ascii="Times New Roman" w:hAnsi="Times New Roman" w:cs="Times New Roman"/>
        </w:rPr>
      </w:pPr>
      <w:r w:rsidRPr="002B186E">
        <w:rPr>
          <w:rStyle w:val="Refdenotaalpie"/>
          <w:rFonts w:ascii="Times New Roman" w:hAnsi="Times New Roman" w:cs="Times New Roman"/>
        </w:rPr>
        <w:footnoteRef/>
      </w:r>
      <w:r w:rsidRPr="002B186E">
        <w:rPr>
          <w:rFonts w:ascii="Times New Roman" w:hAnsi="Times New Roman" w:cs="Times New Roman"/>
        </w:rPr>
        <w:t xml:space="preserve"> F. F. Bruce, </w:t>
      </w:r>
      <w:r w:rsidRPr="002B186E">
        <w:rPr>
          <w:rFonts w:ascii="Times New Roman" w:hAnsi="Times New Roman" w:cs="Times New Roman"/>
          <w:i/>
        </w:rPr>
        <w:t>Un comentario de la epístola a los Gálatas</w:t>
      </w:r>
      <w:r w:rsidRPr="002B186E">
        <w:rPr>
          <w:rFonts w:ascii="Times New Roman" w:hAnsi="Times New Roman" w:cs="Times New Roman"/>
        </w:rPr>
        <w:t xml:space="preserve">, tomo 7 de </w:t>
      </w:r>
      <w:r w:rsidRPr="00BF630A">
        <w:rPr>
          <w:rFonts w:ascii="Times New Roman" w:hAnsi="Times New Roman" w:cs="Times New Roman"/>
          <w:i/>
        </w:rPr>
        <w:t>Colección Teológica Contemporánea</w:t>
      </w:r>
      <w:r w:rsidRPr="002B186E">
        <w:rPr>
          <w:rFonts w:ascii="Times New Roman" w:hAnsi="Times New Roman" w:cs="Times New Roman"/>
        </w:rPr>
        <w:t xml:space="preserve">: </w:t>
      </w:r>
      <w:r w:rsidRPr="007F4966">
        <w:rPr>
          <w:rFonts w:ascii="Times New Roman" w:hAnsi="Times New Roman" w:cs="Times New Roman"/>
          <w:i/>
        </w:rPr>
        <w:t>Estudios Bíblicos,</w:t>
      </w:r>
      <w:r w:rsidRPr="002B186E">
        <w:rPr>
          <w:rFonts w:ascii="Times New Roman" w:hAnsi="Times New Roman" w:cs="Times New Roman"/>
        </w:rPr>
        <w:t xml:space="preserve"> Barcelona, CLIE, 2004, p</w:t>
      </w:r>
      <w:r w:rsidR="00A6745C">
        <w:rPr>
          <w:rFonts w:ascii="Times New Roman" w:hAnsi="Times New Roman" w:cs="Times New Roman"/>
        </w:rPr>
        <w:t>ág</w:t>
      </w:r>
      <w:r w:rsidRPr="002B186E">
        <w:rPr>
          <w:rFonts w:ascii="Times New Roman" w:hAnsi="Times New Roman" w:cs="Times New Roman"/>
        </w:rPr>
        <w:t>. 342.</w:t>
      </w:r>
    </w:p>
  </w:footnote>
  <w:footnote w:id="36">
    <w:p w:rsidR="0001553F" w:rsidRPr="002B186E" w:rsidRDefault="0001553F" w:rsidP="002B186E">
      <w:pPr>
        <w:pStyle w:val="Textonotapie"/>
        <w:jc w:val="both"/>
        <w:rPr>
          <w:rFonts w:ascii="Times New Roman" w:hAnsi="Times New Roman" w:cs="Times New Roman"/>
        </w:rPr>
      </w:pPr>
      <w:r w:rsidRPr="002B186E">
        <w:rPr>
          <w:rStyle w:val="Refdenotaalpie"/>
          <w:rFonts w:ascii="Times New Roman" w:hAnsi="Times New Roman" w:cs="Times New Roman"/>
        </w:rPr>
        <w:footnoteRef/>
      </w:r>
      <w:r w:rsidRPr="002B186E">
        <w:rPr>
          <w:rFonts w:ascii="Times New Roman" w:hAnsi="Times New Roman" w:cs="Times New Roman"/>
        </w:rPr>
        <w:t xml:space="preserve"> Uniéndose a este club de explicaciones de unidad de frutos, </w:t>
      </w:r>
      <w:proofErr w:type="spellStart"/>
      <w:r w:rsidRPr="002B186E">
        <w:rPr>
          <w:rFonts w:ascii="Times New Roman" w:hAnsi="Times New Roman" w:cs="Times New Roman"/>
        </w:rPr>
        <w:t>Moody</w:t>
      </w:r>
      <w:proofErr w:type="spellEnd"/>
      <w:r w:rsidRPr="002B186E">
        <w:rPr>
          <w:rFonts w:ascii="Times New Roman" w:hAnsi="Times New Roman" w:cs="Times New Roman"/>
        </w:rPr>
        <w:t xml:space="preserve"> explica: “La palabra fruto, en singular, como suele hallarse en los escritos de Pablo tiende a poner de relieve la unidad y coherencia de la vida del Espíritu en cuanto se opone a la desorganización e inestabilidad de la vida bajo los dictámenes de la carne”, en Dwight </w:t>
      </w:r>
      <w:proofErr w:type="spellStart"/>
      <w:r w:rsidRPr="002B186E">
        <w:rPr>
          <w:rFonts w:ascii="Times New Roman" w:hAnsi="Times New Roman" w:cs="Times New Roman"/>
        </w:rPr>
        <w:t>Moody</w:t>
      </w:r>
      <w:proofErr w:type="spellEnd"/>
      <w:r w:rsidRPr="002B186E">
        <w:rPr>
          <w:rFonts w:ascii="Times New Roman" w:hAnsi="Times New Roman" w:cs="Times New Roman"/>
        </w:rPr>
        <w:t xml:space="preserve">, </w:t>
      </w:r>
      <w:r w:rsidRPr="002B186E">
        <w:rPr>
          <w:rFonts w:ascii="Times New Roman" w:hAnsi="Times New Roman" w:cs="Times New Roman"/>
          <w:i/>
        </w:rPr>
        <w:t>Nuevo Testamento</w:t>
      </w:r>
      <w:r w:rsidRPr="002B186E">
        <w:rPr>
          <w:rFonts w:ascii="Times New Roman" w:hAnsi="Times New Roman" w:cs="Times New Roman"/>
        </w:rPr>
        <w:t xml:space="preserve">, tomo 2 de </w:t>
      </w:r>
      <w:r w:rsidRPr="002B186E">
        <w:rPr>
          <w:rFonts w:ascii="Times New Roman" w:hAnsi="Times New Roman" w:cs="Times New Roman"/>
          <w:i/>
        </w:rPr>
        <w:t xml:space="preserve">Comentario Bíblico </w:t>
      </w:r>
      <w:proofErr w:type="spellStart"/>
      <w:r w:rsidRPr="002B186E">
        <w:rPr>
          <w:rFonts w:ascii="Times New Roman" w:hAnsi="Times New Roman" w:cs="Times New Roman"/>
          <w:i/>
        </w:rPr>
        <w:t>Moody</w:t>
      </w:r>
      <w:proofErr w:type="spellEnd"/>
      <w:r w:rsidRPr="002B186E">
        <w:rPr>
          <w:rFonts w:ascii="Times New Roman" w:hAnsi="Times New Roman" w:cs="Times New Roman"/>
        </w:rPr>
        <w:t xml:space="preserve">, Everett F. Harrison, ed., Estados Unidos, Portavoz, 1971, </w:t>
      </w:r>
      <w:r w:rsidR="00A6745C">
        <w:rPr>
          <w:rFonts w:ascii="Times New Roman" w:hAnsi="Times New Roman" w:cs="Times New Roman"/>
        </w:rPr>
        <w:t xml:space="preserve">pág. </w:t>
      </w:r>
      <w:r w:rsidRPr="002B186E">
        <w:rPr>
          <w:rFonts w:ascii="Times New Roman" w:hAnsi="Times New Roman" w:cs="Times New Roman"/>
        </w:rPr>
        <w:t>349.</w:t>
      </w:r>
      <w:r>
        <w:rPr>
          <w:rFonts w:ascii="Times New Roman" w:hAnsi="Times New Roman" w:cs="Times New Roman"/>
        </w:rPr>
        <w:t xml:space="preserve"> </w:t>
      </w:r>
    </w:p>
  </w:footnote>
  <w:footnote w:id="37">
    <w:p w:rsidR="0001553F" w:rsidRPr="00BE71B7" w:rsidRDefault="0001553F" w:rsidP="00BE71B7">
      <w:pPr>
        <w:pStyle w:val="Textonotapie"/>
        <w:jc w:val="both"/>
        <w:rPr>
          <w:rFonts w:ascii="Times New Roman" w:hAnsi="Times New Roman" w:cs="Times New Roman"/>
        </w:rPr>
      </w:pPr>
      <w:r w:rsidRPr="00BE71B7">
        <w:rPr>
          <w:rStyle w:val="Refdenotaalpie"/>
          <w:rFonts w:ascii="Times New Roman" w:hAnsi="Times New Roman" w:cs="Times New Roman"/>
        </w:rPr>
        <w:footnoteRef/>
      </w:r>
      <w:r>
        <w:rPr>
          <w:rFonts w:ascii="Times New Roman" w:hAnsi="Times New Roman" w:cs="Times New Roman"/>
        </w:rPr>
        <w:t xml:space="preserve"> Es curioso que en el </w:t>
      </w:r>
      <w:r w:rsidR="001B4AF3">
        <w:rPr>
          <w:rFonts w:ascii="Times New Roman" w:hAnsi="Times New Roman" w:cs="Times New Roman"/>
        </w:rPr>
        <w:t>híper</w:t>
      </w:r>
      <w:r>
        <w:rPr>
          <w:rFonts w:ascii="Times New Roman" w:hAnsi="Times New Roman" w:cs="Times New Roman"/>
        </w:rPr>
        <w:t>-</w:t>
      </w:r>
      <w:r w:rsidRPr="00BE71B7">
        <w:rPr>
          <w:rFonts w:ascii="Times New Roman" w:hAnsi="Times New Roman" w:cs="Times New Roman"/>
        </w:rPr>
        <w:t xml:space="preserve">conocido </w:t>
      </w:r>
      <w:proofErr w:type="spellStart"/>
      <w:r w:rsidRPr="00BE71B7">
        <w:rPr>
          <w:rFonts w:ascii="Times New Roman" w:hAnsi="Times New Roman" w:cs="Times New Roman"/>
        </w:rPr>
        <w:t>Lc</w:t>
      </w:r>
      <w:proofErr w:type="spellEnd"/>
      <w:r w:rsidRPr="00BE71B7">
        <w:rPr>
          <w:rFonts w:ascii="Times New Roman" w:hAnsi="Times New Roman" w:cs="Times New Roman"/>
        </w:rPr>
        <w:t xml:space="preserve"> 6,43-45 </w:t>
      </w:r>
      <w:r>
        <w:rPr>
          <w:rFonts w:ascii="Times New Roman" w:hAnsi="Times New Roman" w:cs="Times New Roman"/>
        </w:rPr>
        <w:t>(</w:t>
      </w:r>
      <w:r w:rsidRPr="00BE71B7">
        <w:rPr>
          <w:rFonts w:ascii="Times New Roman" w:hAnsi="Times New Roman" w:cs="Times New Roman"/>
        </w:rPr>
        <w:t>“Ningún árbol bueno produce frutos malos, ni tampoco un árb</w:t>
      </w:r>
      <w:r>
        <w:rPr>
          <w:rFonts w:ascii="Times New Roman" w:hAnsi="Times New Roman" w:cs="Times New Roman"/>
        </w:rPr>
        <w:t xml:space="preserve">ol malo produce frutos buenos”, </w:t>
      </w:r>
      <w:proofErr w:type="spellStart"/>
      <w:r>
        <w:rPr>
          <w:rFonts w:ascii="Times New Roman" w:hAnsi="Times New Roman" w:cs="Times New Roman"/>
        </w:rPr>
        <w:t>Peshitta</w:t>
      </w:r>
      <w:proofErr w:type="spellEnd"/>
      <w:r>
        <w:rPr>
          <w:rFonts w:ascii="Times New Roman" w:hAnsi="Times New Roman" w:cs="Times New Roman"/>
        </w:rPr>
        <w:t xml:space="preserve">), </w:t>
      </w:r>
      <w:r w:rsidRPr="00BE71B7">
        <w:rPr>
          <w:rFonts w:ascii="Times New Roman" w:hAnsi="Times New Roman" w:cs="Times New Roman"/>
        </w:rPr>
        <w:t xml:space="preserve">el texto griego menciona la ya conocida </w:t>
      </w:r>
      <w:r w:rsidRPr="00BE71B7">
        <w:rPr>
          <w:rStyle w:val="greek"/>
          <w:rFonts w:ascii="Arial Unicode" w:hAnsi="Arial Unicode"/>
          <w:color w:val="000000"/>
          <w:sz w:val="22"/>
          <w:szCs w:val="22"/>
          <w:lang w:val="en"/>
        </w:rPr>
        <w:t>καρπ</w:t>
      </w:r>
      <w:proofErr w:type="spellStart"/>
      <w:r w:rsidRPr="00BE71B7">
        <w:rPr>
          <w:rStyle w:val="greek"/>
          <w:rFonts w:ascii="Arial Unicode" w:hAnsi="Arial Unicode"/>
          <w:color w:val="000000"/>
          <w:sz w:val="22"/>
          <w:szCs w:val="22"/>
          <w:lang w:val="en"/>
        </w:rPr>
        <w:t>ὸς</w:t>
      </w:r>
      <w:proofErr w:type="spellEnd"/>
      <w:r>
        <w:rPr>
          <w:rFonts w:ascii="Times New Roman" w:hAnsi="Times New Roman" w:cs="Times New Roman"/>
        </w:rPr>
        <w:t>,</w:t>
      </w:r>
      <w:r w:rsidRPr="00BE71B7">
        <w:rPr>
          <w:rFonts w:ascii="Times New Roman" w:hAnsi="Times New Roman" w:cs="Times New Roman"/>
        </w:rPr>
        <w:t xml:space="preserve"> </w:t>
      </w:r>
      <w:r>
        <w:rPr>
          <w:rFonts w:ascii="Times New Roman" w:hAnsi="Times New Roman" w:cs="Times New Roman"/>
        </w:rPr>
        <w:t>en singular, sin embargo, aquí las versiones Reina Valera</w:t>
      </w:r>
      <w:r w:rsidRPr="00BE71B7">
        <w:rPr>
          <w:rFonts w:ascii="Times New Roman" w:hAnsi="Times New Roman" w:cs="Times New Roman"/>
        </w:rPr>
        <w:t xml:space="preserve"> tradu</w:t>
      </w:r>
      <w:r>
        <w:rPr>
          <w:rFonts w:ascii="Times New Roman" w:hAnsi="Times New Roman" w:cs="Times New Roman"/>
        </w:rPr>
        <w:t>cen siempre “frutos”, en plural.</w:t>
      </w:r>
      <w:r w:rsidRPr="00BE71B7">
        <w:rPr>
          <w:rFonts w:ascii="Times New Roman" w:hAnsi="Times New Roman" w:cs="Times New Roman"/>
        </w:rPr>
        <w:t xml:space="preserve"> </w:t>
      </w:r>
      <w:r>
        <w:rPr>
          <w:rFonts w:ascii="Times New Roman" w:hAnsi="Times New Roman" w:cs="Times New Roman"/>
        </w:rPr>
        <w:t xml:space="preserve">La </w:t>
      </w:r>
      <w:proofErr w:type="spellStart"/>
      <w:r>
        <w:rPr>
          <w:rFonts w:ascii="Times New Roman" w:hAnsi="Times New Roman" w:cs="Times New Roman"/>
        </w:rPr>
        <w:t>perícopa</w:t>
      </w:r>
      <w:proofErr w:type="spellEnd"/>
      <w:r>
        <w:rPr>
          <w:rFonts w:ascii="Times New Roman" w:hAnsi="Times New Roman" w:cs="Times New Roman"/>
        </w:rPr>
        <w:t xml:space="preserve"> similar a esta señalada, en su versión </w:t>
      </w:r>
      <w:r w:rsidR="001B4AF3">
        <w:rPr>
          <w:rFonts w:ascii="Times New Roman" w:hAnsi="Times New Roman" w:cs="Times New Roman"/>
        </w:rPr>
        <w:t>sinóptica</w:t>
      </w:r>
      <w:r>
        <w:rPr>
          <w:rFonts w:ascii="Times New Roman" w:hAnsi="Times New Roman" w:cs="Times New Roman"/>
        </w:rPr>
        <w:t xml:space="preserve">, </w:t>
      </w:r>
      <w:r w:rsidR="001B4AF3">
        <w:rPr>
          <w:rFonts w:ascii="Times New Roman" w:hAnsi="Times New Roman" w:cs="Times New Roman"/>
        </w:rPr>
        <w:t>yace en</w:t>
      </w:r>
      <w:r>
        <w:rPr>
          <w:rFonts w:ascii="Times New Roman" w:hAnsi="Times New Roman" w:cs="Times New Roman"/>
        </w:rPr>
        <w:t xml:space="preserve"> Mt 7,16, en donde se menciona “frutos”, </w:t>
      </w:r>
      <w:r w:rsidRPr="00BD2A36">
        <w:rPr>
          <w:rStyle w:val="greek"/>
          <w:rFonts w:ascii="Arial Unicode" w:hAnsi="Arial Unicode"/>
          <w:color w:val="000000"/>
          <w:sz w:val="22"/>
          <w:szCs w:val="22"/>
          <w:lang w:val="en"/>
        </w:rPr>
        <w:t>καρπ</w:t>
      </w:r>
      <w:proofErr w:type="spellStart"/>
      <w:r w:rsidRPr="00BD2A36">
        <w:rPr>
          <w:rStyle w:val="greek"/>
          <w:rFonts w:ascii="Arial Unicode" w:hAnsi="Arial Unicode"/>
          <w:color w:val="000000"/>
          <w:sz w:val="22"/>
          <w:szCs w:val="22"/>
          <w:lang w:val="en"/>
        </w:rPr>
        <w:t>ῶν</w:t>
      </w:r>
      <w:proofErr w:type="spellEnd"/>
      <w:r>
        <w:rPr>
          <w:rStyle w:val="greek"/>
          <w:rFonts w:ascii="Arial Unicode" w:hAnsi="Arial Unicode"/>
          <w:color w:val="000000"/>
          <w:sz w:val="22"/>
          <w:szCs w:val="22"/>
        </w:rPr>
        <w:t>.</w:t>
      </w:r>
    </w:p>
  </w:footnote>
  <w:footnote w:id="38">
    <w:p w:rsidR="0001553F" w:rsidRPr="00BB1043" w:rsidRDefault="0001553F" w:rsidP="00BB1043">
      <w:pPr>
        <w:pStyle w:val="Textonotapie"/>
        <w:jc w:val="both"/>
        <w:rPr>
          <w:rFonts w:ascii="Times New Roman" w:hAnsi="Times New Roman" w:cs="Times New Roman"/>
        </w:rPr>
      </w:pPr>
      <w:r w:rsidRPr="00BB1043">
        <w:rPr>
          <w:rStyle w:val="Refdenotaalpie"/>
          <w:rFonts w:ascii="Times New Roman" w:hAnsi="Times New Roman" w:cs="Times New Roman"/>
        </w:rPr>
        <w:footnoteRef/>
      </w:r>
      <w:r w:rsidRPr="00BB1043">
        <w:rPr>
          <w:rFonts w:ascii="Times New Roman" w:hAnsi="Times New Roman" w:cs="Times New Roman"/>
        </w:rPr>
        <w:t xml:space="preserve"> Ireneo de Lyon, </w:t>
      </w:r>
      <w:r w:rsidRPr="00BB1043">
        <w:rPr>
          <w:rFonts w:ascii="Times New Roman" w:hAnsi="Times New Roman" w:cs="Times New Roman"/>
          <w:i/>
        </w:rPr>
        <w:t>Contra las herejías</w:t>
      </w:r>
      <w:r w:rsidRPr="00BB1043">
        <w:rPr>
          <w:rFonts w:ascii="Times New Roman" w:hAnsi="Times New Roman" w:cs="Times New Roman"/>
        </w:rPr>
        <w:t xml:space="preserve">, en </w:t>
      </w:r>
      <w:r w:rsidRPr="00BB1043">
        <w:rPr>
          <w:rFonts w:ascii="Times New Roman" w:hAnsi="Times New Roman" w:cs="Times New Roman"/>
          <w:i/>
        </w:rPr>
        <w:t>Lo mejor de Ireneo de Lyon</w:t>
      </w:r>
      <w:r w:rsidRPr="00BB1043">
        <w:rPr>
          <w:rFonts w:ascii="Times New Roman" w:hAnsi="Times New Roman" w:cs="Times New Roman"/>
        </w:rPr>
        <w:t xml:space="preserve">, tomo 5 de </w:t>
      </w:r>
      <w:r w:rsidRPr="00BB1043">
        <w:rPr>
          <w:rFonts w:ascii="Times New Roman" w:hAnsi="Times New Roman" w:cs="Times New Roman"/>
          <w:i/>
        </w:rPr>
        <w:t>Grandes autores de la fe: Patrística</w:t>
      </w:r>
      <w:r>
        <w:rPr>
          <w:rFonts w:ascii="Times New Roman" w:hAnsi="Times New Roman" w:cs="Times New Roman"/>
        </w:rPr>
        <w:t xml:space="preserve">, </w:t>
      </w:r>
      <w:r w:rsidRPr="00BB1043">
        <w:rPr>
          <w:rFonts w:ascii="Times New Roman" w:hAnsi="Times New Roman" w:cs="Times New Roman"/>
        </w:rPr>
        <w:t xml:space="preserve">Alfonso Ropero, </w:t>
      </w:r>
      <w:r>
        <w:rPr>
          <w:rFonts w:ascii="Times New Roman" w:hAnsi="Times New Roman" w:cs="Times New Roman"/>
        </w:rPr>
        <w:t xml:space="preserve">ed., </w:t>
      </w:r>
      <w:r w:rsidRPr="00BB1043">
        <w:rPr>
          <w:rFonts w:ascii="Times New Roman" w:hAnsi="Times New Roman" w:cs="Times New Roman"/>
        </w:rPr>
        <w:t>Barcelona, CLIE, 2003, p</w:t>
      </w:r>
      <w:r w:rsidR="00A6745C">
        <w:rPr>
          <w:rFonts w:ascii="Times New Roman" w:hAnsi="Times New Roman" w:cs="Times New Roman"/>
        </w:rPr>
        <w:t>ág</w:t>
      </w:r>
      <w:r w:rsidRPr="00BB1043">
        <w:rPr>
          <w:rFonts w:ascii="Times New Roman" w:hAnsi="Times New Roman" w:cs="Times New Roman"/>
        </w:rPr>
        <w:t>. 578.</w:t>
      </w:r>
      <w:r>
        <w:rPr>
          <w:rFonts w:ascii="Times New Roman" w:hAnsi="Times New Roman" w:cs="Times New Roman"/>
        </w:rPr>
        <w:t xml:space="preserve"> Es normal ver en la patrística, y quizá incluso hasta el medioevo, la tendencia exegética de traducir todo de una forma mística, pietista y muy espiritual. Esto se denota por las traducciones de Ireneo de “castidad” o “continencia”, flamantes virtudes monacales. Además, Ire</w:t>
      </w:r>
      <w:r w:rsidR="001B4AF3">
        <w:rPr>
          <w:rFonts w:ascii="Times New Roman" w:hAnsi="Times New Roman" w:cs="Times New Roman"/>
        </w:rPr>
        <w:t>neo menciona diez virtudes del e</w:t>
      </w:r>
      <w:r>
        <w:rPr>
          <w:rFonts w:ascii="Times New Roman" w:hAnsi="Times New Roman" w:cs="Times New Roman"/>
        </w:rPr>
        <w:t>spíritu, en lugar de nueve.</w:t>
      </w:r>
      <w:r w:rsidRPr="00BE71B7">
        <w:t xml:space="preserve"> </w:t>
      </w:r>
    </w:p>
  </w:footnote>
  <w:footnote w:id="39">
    <w:p w:rsidR="0001553F" w:rsidRPr="00712140" w:rsidRDefault="0001553F" w:rsidP="00712140">
      <w:pPr>
        <w:pStyle w:val="Textonotapie"/>
        <w:jc w:val="both"/>
        <w:rPr>
          <w:rFonts w:ascii="Times New Roman" w:hAnsi="Times New Roman" w:cs="Times New Roman"/>
        </w:rPr>
      </w:pPr>
      <w:r w:rsidRPr="00712140">
        <w:rPr>
          <w:rStyle w:val="Refdenotaalpie"/>
          <w:rFonts w:ascii="Times New Roman" w:hAnsi="Times New Roman" w:cs="Times New Roman"/>
        </w:rPr>
        <w:footnoteRef/>
      </w:r>
      <w:r w:rsidRPr="00712140">
        <w:rPr>
          <w:rFonts w:ascii="Times New Roman" w:hAnsi="Times New Roman" w:cs="Times New Roman"/>
        </w:rPr>
        <w:t xml:space="preserve"> Muchos exégetas, como </w:t>
      </w:r>
      <w:proofErr w:type="spellStart"/>
      <w:r w:rsidRPr="00712140">
        <w:rPr>
          <w:rFonts w:ascii="Times New Roman" w:hAnsi="Times New Roman" w:cs="Times New Roman"/>
        </w:rPr>
        <w:t>Keener</w:t>
      </w:r>
      <w:proofErr w:type="spellEnd"/>
      <w:r w:rsidRPr="00712140">
        <w:rPr>
          <w:rFonts w:ascii="Times New Roman" w:hAnsi="Times New Roman" w:cs="Times New Roman"/>
        </w:rPr>
        <w:t xml:space="preserve">, hablan de un contraste entre el singular “fruto” y el plural “obras (de la carne)” en </w:t>
      </w:r>
      <w:proofErr w:type="spellStart"/>
      <w:r w:rsidRPr="00712140">
        <w:rPr>
          <w:rFonts w:ascii="Times New Roman" w:hAnsi="Times New Roman" w:cs="Times New Roman"/>
        </w:rPr>
        <w:t>Gál</w:t>
      </w:r>
      <w:proofErr w:type="spellEnd"/>
      <w:r w:rsidRPr="00712140">
        <w:rPr>
          <w:rFonts w:ascii="Times New Roman" w:hAnsi="Times New Roman" w:cs="Times New Roman"/>
        </w:rPr>
        <w:t xml:space="preserve"> 5,19</w:t>
      </w:r>
      <w:r>
        <w:rPr>
          <w:rFonts w:ascii="Times New Roman" w:hAnsi="Times New Roman" w:cs="Times New Roman"/>
        </w:rPr>
        <w:t>-23</w:t>
      </w:r>
      <w:r w:rsidRPr="00712140">
        <w:rPr>
          <w:rFonts w:ascii="Times New Roman" w:hAnsi="Times New Roman" w:cs="Times New Roman"/>
        </w:rPr>
        <w:t xml:space="preserve">. </w:t>
      </w:r>
      <w:r>
        <w:rPr>
          <w:rFonts w:ascii="Times New Roman" w:hAnsi="Times New Roman" w:cs="Times New Roman"/>
        </w:rPr>
        <w:t xml:space="preserve">Cp. Craig </w:t>
      </w:r>
      <w:proofErr w:type="spellStart"/>
      <w:r>
        <w:rPr>
          <w:rFonts w:ascii="Times New Roman" w:hAnsi="Times New Roman" w:cs="Times New Roman"/>
        </w:rPr>
        <w:t>Keener</w:t>
      </w:r>
      <w:proofErr w:type="spellEnd"/>
      <w:r>
        <w:rPr>
          <w:rFonts w:ascii="Times New Roman" w:hAnsi="Times New Roman" w:cs="Times New Roman"/>
        </w:rPr>
        <w:t xml:space="preserve">, </w:t>
      </w:r>
      <w:r w:rsidRPr="00712140">
        <w:rPr>
          <w:rFonts w:ascii="Times New Roman" w:hAnsi="Times New Roman" w:cs="Times New Roman"/>
          <w:i/>
        </w:rPr>
        <w:t>Nuevo Testamento: El trasfondo cultural de cada versículo del Nuevo Testamento</w:t>
      </w:r>
      <w:r>
        <w:rPr>
          <w:rFonts w:ascii="Times New Roman" w:hAnsi="Times New Roman" w:cs="Times New Roman"/>
        </w:rPr>
        <w:t xml:space="preserve">, tomo 2 de </w:t>
      </w:r>
      <w:r w:rsidRPr="00712140">
        <w:rPr>
          <w:rFonts w:ascii="Times New Roman" w:hAnsi="Times New Roman" w:cs="Times New Roman"/>
          <w:i/>
        </w:rPr>
        <w:t>Comentario del contexto cultural de la Biblia</w:t>
      </w:r>
      <w:r>
        <w:rPr>
          <w:rFonts w:ascii="Times New Roman" w:hAnsi="Times New Roman" w:cs="Times New Roman"/>
        </w:rPr>
        <w:t>, Bielorrusia, Mundo Hispano, 2003, p</w:t>
      </w:r>
      <w:r w:rsidR="00A6745C">
        <w:rPr>
          <w:rFonts w:ascii="Times New Roman" w:hAnsi="Times New Roman" w:cs="Times New Roman"/>
        </w:rPr>
        <w:t>ág</w:t>
      </w:r>
      <w:r>
        <w:rPr>
          <w:rFonts w:ascii="Times New Roman" w:hAnsi="Times New Roman" w:cs="Times New Roman"/>
        </w:rPr>
        <w:t xml:space="preserve">.532. </w:t>
      </w:r>
      <w:r w:rsidRPr="00712140">
        <w:rPr>
          <w:rFonts w:ascii="Times New Roman" w:hAnsi="Times New Roman" w:cs="Times New Roman"/>
        </w:rPr>
        <w:t xml:space="preserve">El parangón está bien, </w:t>
      </w:r>
      <w:r>
        <w:rPr>
          <w:rFonts w:ascii="Times New Roman" w:hAnsi="Times New Roman" w:cs="Times New Roman"/>
        </w:rPr>
        <w:t>el detalle está en comparar algo singular con algo plural a costa de múltiples ambigüedades sintácticas, redaccionales y de traducción. Lutero, por otro lado, sí compara, pero lo hace de plural a plural: “Pablo habla de las ‘</w:t>
      </w:r>
      <w:r w:rsidRPr="009D3385">
        <w:rPr>
          <w:rFonts w:ascii="Times New Roman" w:hAnsi="Times New Roman" w:cs="Times New Roman"/>
          <w:i/>
        </w:rPr>
        <w:t>obras</w:t>
      </w:r>
      <w:r>
        <w:rPr>
          <w:rFonts w:ascii="Times New Roman" w:hAnsi="Times New Roman" w:cs="Times New Roman"/>
        </w:rPr>
        <w:t>’ de la carne, no de los ‘frutos’, y de los ‘</w:t>
      </w:r>
      <w:r w:rsidRPr="009D3385">
        <w:rPr>
          <w:rFonts w:ascii="Times New Roman" w:hAnsi="Times New Roman" w:cs="Times New Roman"/>
          <w:i/>
        </w:rPr>
        <w:t>frutos</w:t>
      </w:r>
      <w:r>
        <w:rPr>
          <w:rFonts w:ascii="Times New Roman" w:hAnsi="Times New Roman" w:cs="Times New Roman"/>
        </w:rPr>
        <w:t xml:space="preserve">’ del Espíritu, no de sus ‘obras’. ¿Por qué será? Seguramente porque las obras de la carne no sirven para nada, ya que nadie saca provecho de las espinas y los abrojos; al contrario, son obras malas que no hacen más que daño. Pero las obras del Espíritu son útiles, y de ellas podemos disfrutar por toda la eternidad”, en Martin Lutero, </w:t>
      </w:r>
      <w:r w:rsidRPr="009D3385">
        <w:rPr>
          <w:rFonts w:ascii="Times New Roman" w:hAnsi="Times New Roman" w:cs="Times New Roman"/>
          <w:i/>
        </w:rPr>
        <w:t>Gálatas</w:t>
      </w:r>
      <w:r>
        <w:rPr>
          <w:rFonts w:ascii="Times New Roman" w:hAnsi="Times New Roman" w:cs="Times New Roman"/>
        </w:rPr>
        <w:t>, p</w:t>
      </w:r>
      <w:r w:rsidR="00A6745C">
        <w:rPr>
          <w:rFonts w:ascii="Times New Roman" w:hAnsi="Times New Roman" w:cs="Times New Roman"/>
        </w:rPr>
        <w:t>ág</w:t>
      </w:r>
      <w:r>
        <w:rPr>
          <w:rFonts w:ascii="Times New Roman" w:hAnsi="Times New Roman" w:cs="Times New Roman"/>
        </w:rPr>
        <w:t>. 277.</w:t>
      </w:r>
    </w:p>
  </w:footnote>
  <w:footnote w:id="40">
    <w:p w:rsidR="00BB78EB" w:rsidRPr="00BB78EB" w:rsidRDefault="00BB78EB" w:rsidP="00BB78EB">
      <w:pPr>
        <w:pStyle w:val="Textonotapie"/>
        <w:jc w:val="both"/>
        <w:rPr>
          <w:rFonts w:ascii="Times New Roman" w:hAnsi="Times New Roman" w:cs="Times New Roman"/>
        </w:rPr>
      </w:pPr>
      <w:r w:rsidRPr="00BB78EB">
        <w:rPr>
          <w:rStyle w:val="Refdenotaalpie"/>
          <w:rFonts w:ascii="Times New Roman" w:hAnsi="Times New Roman" w:cs="Times New Roman"/>
        </w:rPr>
        <w:footnoteRef/>
      </w:r>
      <w:r w:rsidRPr="00BB78EB">
        <w:rPr>
          <w:rFonts w:ascii="Times New Roman" w:hAnsi="Times New Roman" w:cs="Times New Roman"/>
        </w:rPr>
        <w:t xml:space="preserve"> Antonio </w:t>
      </w:r>
      <w:proofErr w:type="spellStart"/>
      <w:r w:rsidRPr="00BB78EB">
        <w:rPr>
          <w:rFonts w:ascii="Times New Roman" w:hAnsi="Times New Roman" w:cs="Times New Roman"/>
        </w:rPr>
        <w:t>Sciortino</w:t>
      </w:r>
      <w:proofErr w:type="spellEnd"/>
      <w:r w:rsidRPr="00BB78EB">
        <w:rPr>
          <w:rFonts w:ascii="Times New Roman" w:hAnsi="Times New Roman" w:cs="Times New Roman"/>
        </w:rPr>
        <w:t xml:space="preserve">, “Una sorpresa del Espíritu”, en </w:t>
      </w:r>
      <w:r w:rsidRPr="00BB78EB">
        <w:rPr>
          <w:rFonts w:ascii="Times New Roman" w:hAnsi="Times New Roman" w:cs="Times New Roman"/>
          <w:i/>
        </w:rPr>
        <w:t>La revolución de la sencillez: Un humilde convertido en Papa</w:t>
      </w:r>
      <w:r w:rsidRPr="00BB78EB">
        <w:rPr>
          <w:rFonts w:ascii="Times New Roman" w:hAnsi="Times New Roman" w:cs="Times New Roman"/>
        </w:rPr>
        <w:t xml:space="preserve">, autores varios, Colombia: Editorial San Pablo, 2017, </w:t>
      </w:r>
      <w:proofErr w:type="spellStart"/>
      <w:r w:rsidRPr="00BB78EB">
        <w:rPr>
          <w:rFonts w:ascii="Times New Roman" w:hAnsi="Times New Roman" w:cs="Times New Roman"/>
        </w:rPr>
        <w:t>pág</w:t>
      </w:r>
      <w:proofErr w:type="spellEnd"/>
      <w:r w:rsidRPr="00BB78EB">
        <w:rPr>
          <w:rFonts w:ascii="Times New Roman" w:hAnsi="Times New Roman" w:cs="Times New Roman"/>
        </w:rPr>
        <w:t>, 36.</w:t>
      </w:r>
    </w:p>
  </w:footnote>
  <w:footnote w:id="41">
    <w:p w:rsidR="00BB78EB" w:rsidRPr="00BB78EB" w:rsidRDefault="00BB78EB" w:rsidP="00BB78EB">
      <w:pPr>
        <w:pStyle w:val="Textonotapie"/>
        <w:jc w:val="both"/>
        <w:rPr>
          <w:rFonts w:ascii="Times New Roman" w:hAnsi="Times New Roman" w:cs="Times New Roman"/>
        </w:rPr>
      </w:pPr>
      <w:r w:rsidRPr="00BB78EB">
        <w:rPr>
          <w:rStyle w:val="Refdenotaalpie"/>
          <w:rFonts w:ascii="Times New Roman" w:hAnsi="Times New Roman" w:cs="Times New Roman"/>
        </w:rPr>
        <w:footnoteRef/>
      </w:r>
      <w:r w:rsidRPr="00BB78EB">
        <w:rPr>
          <w:rFonts w:ascii="Times New Roman" w:hAnsi="Times New Roman" w:cs="Times New Roman"/>
        </w:rPr>
        <w:t xml:space="preserve"> </w:t>
      </w:r>
      <w:proofErr w:type="spellStart"/>
      <w:r w:rsidRPr="00BB78EB">
        <w:rPr>
          <w:rFonts w:ascii="Times New Roman" w:hAnsi="Times New Roman" w:cs="Times New Roman"/>
          <w:i/>
        </w:rPr>
        <w:t>Ibíd</w:t>
      </w:r>
      <w:proofErr w:type="spellEnd"/>
      <w:r w:rsidRPr="00BB78EB">
        <w:rPr>
          <w:rFonts w:ascii="Times New Roman" w:hAnsi="Times New Roman" w:cs="Times New Roman"/>
          <w:i/>
        </w:rPr>
        <w:t>.</w:t>
      </w:r>
      <w:r w:rsidRPr="00BB78EB">
        <w:rPr>
          <w:rFonts w:ascii="Times New Roman" w:hAnsi="Times New Roman" w:cs="Times New Roman"/>
        </w:rPr>
        <w:t>, 37</w:t>
      </w:r>
      <w:r w:rsidR="007C763F">
        <w:rPr>
          <w:rFonts w:ascii="Times New Roman" w:hAnsi="Times New Roman" w:cs="Times New Roman"/>
        </w:rPr>
        <w:t>.</w:t>
      </w:r>
    </w:p>
  </w:footnote>
  <w:footnote w:id="42">
    <w:p w:rsidR="007C763F" w:rsidRPr="007C763F" w:rsidRDefault="007C763F" w:rsidP="007C763F">
      <w:pPr>
        <w:pStyle w:val="Textonotapie"/>
        <w:jc w:val="both"/>
        <w:rPr>
          <w:rFonts w:ascii="Times New Roman" w:hAnsi="Times New Roman" w:cs="Times New Roman"/>
        </w:rPr>
      </w:pPr>
      <w:r w:rsidRPr="007C763F">
        <w:rPr>
          <w:rStyle w:val="Refdenotaalpie"/>
          <w:rFonts w:ascii="Times New Roman" w:hAnsi="Times New Roman" w:cs="Times New Roman"/>
        </w:rPr>
        <w:footnoteRef/>
      </w:r>
      <w:r w:rsidRPr="007C763F">
        <w:rPr>
          <w:rFonts w:ascii="Times New Roman" w:hAnsi="Times New Roman" w:cs="Times New Roman"/>
        </w:rPr>
        <w:t xml:space="preserve"> Giuliano </w:t>
      </w:r>
      <w:proofErr w:type="spellStart"/>
      <w:r w:rsidRPr="007C763F">
        <w:rPr>
          <w:rFonts w:ascii="Times New Roman" w:hAnsi="Times New Roman" w:cs="Times New Roman"/>
        </w:rPr>
        <w:t>Vigini</w:t>
      </w:r>
      <w:proofErr w:type="spellEnd"/>
      <w:r w:rsidRPr="007C763F">
        <w:rPr>
          <w:rFonts w:ascii="Times New Roman" w:hAnsi="Times New Roman" w:cs="Times New Roman"/>
        </w:rPr>
        <w:t xml:space="preserve">, ed., </w:t>
      </w:r>
      <w:r w:rsidRPr="007C763F">
        <w:rPr>
          <w:rFonts w:ascii="Times New Roman" w:hAnsi="Times New Roman" w:cs="Times New Roman"/>
          <w:i/>
        </w:rPr>
        <w:t>Benedicto XVI</w:t>
      </w:r>
      <w:r>
        <w:rPr>
          <w:rFonts w:ascii="Times New Roman" w:hAnsi="Times New Roman" w:cs="Times New Roman"/>
          <w:i/>
        </w:rPr>
        <w:t xml:space="preserve">: </w:t>
      </w:r>
      <w:r w:rsidRPr="007C763F">
        <w:rPr>
          <w:rFonts w:ascii="Times New Roman" w:hAnsi="Times New Roman" w:cs="Times New Roman"/>
          <w:i/>
        </w:rPr>
        <w:t>Mi legado espiritual</w:t>
      </w:r>
      <w:r w:rsidRPr="007C763F">
        <w:rPr>
          <w:rFonts w:ascii="Times New Roman" w:hAnsi="Times New Roman" w:cs="Times New Roman"/>
        </w:rPr>
        <w:t>, Colombia: Editorial San Pablo, 2013, pág. 49.</w:t>
      </w:r>
      <w:r>
        <w:rPr>
          <w:rFonts w:ascii="Times New Roman" w:hAnsi="Times New Roman" w:cs="Times New Roman"/>
        </w:rPr>
        <w:t xml:space="preserve"> Ratzinger agregará que “hay caminos que pueden abrir el corazón del hombre al conocimiento de Dios, hay signos que conducen hacia Dios […] Yo los resumiría muy sintéticamente en tres palabras: el mundo, el hombre, la fe”, </w:t>
      </w:r>
      <w:r w:rsidRPr="007C763F">
        <w:rPr>
          <w:rFonts w:ascii="Times New Roman" w:hAnsi="Times New Roman" w:cs="Times New Roman"/>
          <w:i/>
        </w:rPr>
        <w:t>ibíd.</w:t>
      </w:r>
      <w:r>
        <w:rPr>
          <w:rFonts w:ascii="Times New Roman" w:hAnsi="Times New Roman" w:cs="Times New Roman"/>
        </w:rPr>
        <w:t>,17.</w:t>
      </w:r>
    </w:p>
  </w:footnote>
  <w:footnote w:id="43">
    <w:p w:rsidR="002F1D22" w:rsidRPr="002F1D22" w:rsidRDefault="002F1D22" w:rsidP="002F1D22">
      <w:pPr>
        <w:pStyle w:val="Textonotapie"/>
        <w:jc w:val="both"/>
        <w:rPr>
          <w:rFonts w:ascii="Times New Roman" w:hAnsi="Times New Roman" w:cs="Times New Roman"/>
        </w:rPr>
      </w:pPr>
      <w:r w:rsidRPr="002F1D22">
        <w:rPr>
          <w:rStyle w:val="Refdenotaalpie"/>
          <w:rFonts w:ascii="Times New Roman" w:hAnsi="Times New Roman" w:cs="Times New Roman"/>
        </w:rPr>
        <w:footnoteRef/>
      </w:r>
      <w:r w:rsidRPr="002F1D22">
        <w:rPr>
          <w:rFonts w:ascii="Times New Roman" w:hAnsi="Times New Roman" w:cs="Times New Roman"/>
        </w:rPr>
        <w:t xml:space="preserve"> Mariano de Vedia, </w:t>
      </w:r>
      <w:r w:rsidRPr="002F1D22">
        <w:rPr>
          <w:rFonts w:ascii="Times New Roman" w:hAnsi="Times New Roman" w:cs="Times New Roman"/>
          <w:i/>
        </w:rPr>
        <w:t>Francisco: El Papa del pueblo</w:t>
      </w:r>
      <w:r w:rsidRPr="002F1D22">
        <w:rPr>
          <w:rFonts w:ascii="Times New Roman" w:hAnsi="Times New Roman" w:cs="Times New Roman"/>
        </w:rPr>
        <w:t>, Colombia: Grupo Editorial Planeta, 2013, pág. 224.</w:t>
      </w:r>
    </w:p>
  </w:footnote>
  <w:footnote w:id="44">
    <w:p w:rsidR="0001553F" w:rsidRPr="00DD1395" w:rsidRDefault="0001553F" w:rsidP="002F1D22">
      <w:pPr>
        <w:pStyle w:val="Textonotapie"/>
        <w:jc w:val="both"/>
        <w:rPr>
          <w:rFonts w:ascii="Times New Roman" w:hAnsi="Times New Roman" w:cs="Times New Roman"/>
        </w:rPr>
      </w:pPr>
      <w:r w:rsidRPr="002F1D22">
        <w:rPr>
          <w:rStyle w:val="Refdenotaalpie"/>
          <w:rFonts w:ascii="Times New Roman" w:hAnsi="Times New Roman" w:cs="Times New Roman"/>
        </w:rPr>
        <w:footnoteRef/>
      </w:r>
      <w:r w:rsidRPr="002F1D22">
        <w:rPr>
          <w:rFonts w:ascii="Times New Roman" w:hAnsi="Times New Roman" w:cs="Times New Roman"/>
        </w:rPr>
        <w:t xml:space="preserve"> Juan Calvino, </w:t>
      </w:r>
      <w:r w:rsidRPr="002F1D22">
        <w:rPr>
          <w:rFonts w:ascii="Times New Roman" w:hAnsi="Times New Roman" w:cs="Times New Roman"/>
          <w:i/>
        </w:rPr>
        <w:t>Institución de la religión cristiana</w:t>
      </w:r>
      <w:r w:rsidRPr="002F1D22">
        <w:rPr>
          <w:rFonts w:ascii="Times New Roman" w:hAnsi="Times New Roman" w:cs="Times New Roman"/>
        </w:rPr>
        <w:t>, Colombia, Libros Desafío, 2012, p</w:t>
      </w:r>
      <w:r w:rsidR="00A6745C">
        <w:rPr>
          <w:rFonts w:ascii="Times New Roman" w:hAnsi="Times New Roman" w:cs="Times New Roman"/>
        </w:rPr>
        <w:t>ág</w:t>
      </w:r>
      <w:r w:rsidRPr="002F1D22">
        <w:rPr>
          <w:rFonts w:ascii="Times New Roman" w:hAnsi="Times New Roman" w:cs="Times New Roman"/>
        </w:rPr>
        <w:t>. 404 (libro II, Cap. XV, sección 6). El texto significa en castellano: “Puesto que Dios nos llama hacia sí tan humanamente…”.</w:t>
      </w:r>
    </w:p>
  </w:footnote>
  <w:footnote w:id="45">
    <w:p w:rsidR="0001553F" w:rsidRPr="00DD1395" w:rsidRDefault="0001553F" w:rsidP="00DD1395">
      <w:pPr>
        <w:pStyle w:val="Textonotapie"/>
        <w:jc w:val="both"/>
        <w:rPr>
          <w:rFonts w:ascii="Times New Roman" w:hAnsi="Times New Roman" w:cs="Times New Roman"/>
        </w:rPr>
      </w:pPr>
      <w:r w:rsidRPr="00DD1395">
        <w:rPr>
          <w:rStyle w:val="Refdenotaalpie"/>
          <w:rFonts w:ascii="Times New Roman" w:hAnsi="Times New Roman" w:cs="Times New Roman"/>
        </w:rPr>
        <w:footnoteRef/>
      </w:r>
      <w:r w:rsidRPr="00DD1395">
        <w:rPr>
          <w:rFonts w:ascii="Times New Roman" w:hAnsi="Times New Roman" w:cs="Times New Roman"/>
        </w:rPr>
        <w:t xml:space="preserve"> </w:t>
      </w:r>
      <w:proofErr w:type="spellStart"/>
      <w:r w:rsidRPr="00DD1395">
        <w:rPr>
          <w:rFonts w:ascii="Times New Roman" w:hAnsi="Times New Roman" w:cs="Times New Roman"/>
          <w:i/>
        </w:rPr>
        <w:t>Ibíd</w:t>
      </w:r>
      <w:proofErr w:type="spellEnd"/>
      <w:r w:rsidRPr="00DD1395">
        <w:rPr>
          <w:rFonts w:ascii="Times New Roman" w:hAnsi="Times New Roman" w:cs="Times New Roman"/>
          <w:i/>
        </w:rPr>
        <w:t>.</w:t>
      </w:r>
      <w:r w:rsidRPr="00DD1395">
        <w:rPr>
          <w:rFonts w:ascii="Times New Roman" w:hAnsi="Times New Roman" w:cs="Times New Roman"/>
        </w:rPr>
        <w:t>, p. 241 (libro II, Cap. V, sección 5).</w:t>
      </w:r>
    </w:p>
  </w:footnote>
  <w:footnote w:id="46">
    <w:p w:rsidR="0001553F" w:rsidRDefault="0001553F" w:rsidP="00DD1395">
      <w:pPr>
        <w:pStyle w:val="Textonotapie"/>
        <w:jc w:val="both"/>
      </w:pPr>
      <w:r w:rsidRPr="00DD1395">
        <w:rPr>
          <w:rStyle w:val="Refdenotaalpie"/>
          <w:rFonts w:ascii="Times New Roman" w:hAnsi="Times New Roman" w:cs="Times New Roman"/>
        </w:rPr>
        <w:footnoteRef/>
      </w:r>
      <w:r w:rsidRPr="00DD1395">
        <w:rPr>
          <w:rFonts w:ascii="Times New Roman" w:hAnsi="Times New Roman" w:cs="Times New Roman"/>
        </w:rPr>
        <w:t xml:space="preserve"> “El Espíritu es la fuerza interna que los creyentes reciben para poder vivir </w:t>
      </w:r>
      <w:proofErr w:type="gramStart"/>
      <w:r w:rsidRPr="00DD1395">
        <w:rPr>
          <w:rFonts w:ascii="Times New Roman" w:hAnsi="Times New Roman" w:cs="Times New Roman"/>
        </w:rPr>
        <w:t>de acuerdo a</w:t>
      </w:r>
      <w:proofErr w:type="gramEnd"/>
      <w:r w:rsidRPr="00DD1395">
        <w:rPr>
          <w:rFonts w:ascii="Times New Roman" w:hAnsi="Times New Roman" w:cs="Times New Roman"/>
        </w:rPr>
        <w:t xml:space="preserve"> la voluntad de Cristo, cumpliendo la ley de Cristo que es la ley del amor”, en </w:t>
      </w:r>
      <w:proofErr w:type="spellStart"/>
      <w:r w:rsidRPr="00DD1395">
        <w:rPr>
          <w:rFonts w:ascii="Times New Roman" w:hAnsi="Times New Roman" w:cs="Times New Roman"/>
        </w:rPr>
        <w:t>Chiquete</w:t>
      </w:r>
      <w:proofErr w:type="spellEnd"/>
      <w:r w:rsidRPr="00DD1395">
        <w:rPr>
          <w:rFonts w:ascii="Times New Roman" w:hAnsi="Times New Roman" w:cs="Times New Roman"/>
        </w:rPr>
        <w:t xml:space="preserve">, </w:t>
      </w:r>
      <w:r w:rsidRPr="00DD1395">
        <w:rPr>
          <w:rFonts w:ascii="Times New Roman" w:hAnsi="Times New Roman" w:cs="Times New Roman"/>
          <w:i/>
        </w:rPr>
        <w:t>Carta a los Gálatas</w:t>
      </w:r>
      <w:r w:rsidRPr="00DD1395">
        <w:rPr>
          <w:rFonts w:ascii="Times New Roman" w:hAnsi="Times New Roman" w:cs="Times New Roman"/>
        </w:rPr>
        <w:t>, p</w:t>
      </w:r>
      <w:r w:rsidR="00A6745C">
        <w:rPr>
          <w:rFonts w:ascii="Times New Roman" w:hAnsi="Times New Roman" w:cs="Times New Roman"/>
        </w:rPr>
        <w:t>ág</w:t>
      </w:r>
      <w:r w:rsidRPr="00DD1395">
        <w:rPr>
          <w:rFonts w:ascii="Times New Roman" w:hAnsi="Times New Roman" w:cs="Times New Roman"/>
        </w:rPr>
        <w:t>. 186.</w:t>
      </w:r>
      <w:r>
        <w:rPr>
          <w:rFonts w:ascii="Times New Roman" w:hAnsi="Times New Roman" w:cs="Times New Roman"/>
        </w:rPr>
        <w:t xml:space="preserve"> En este lenguaje místico-espiritual, Ferreira agrega que el fruto del Espíritu acarrea un triple encuentro, a saber, encuentro con el hermano, encuentro con Dios (la fe) y encuentros consigo mismo (dominio de sí), en Ferreira, </w:t>
      </w:r>
      <w:r w:rsidRPr="00DD1395">
        <w:rPr>
          <w:rFonts w:ascii="Times New Roman" w:hAnsi="Times New Roman" w:cs="Times New Roman"/>
          <w:i/>
        </w:rPr>
        <w:t>Gálatas</w:t>
      </w:r>
      <w:r>
        <w:rPr>
          <w:rFonts w:ascii="Times New Roman" w:hAnsi="Times New Roman" w:cs="Times New Roman"/>
        </w:rPr>
        <w:t>, p</w:t>
      </w:r>
      <w:r w:rsidR="00A6745C">
        <w:rPr>
          <w:rFonts w:ascii="Times New Roman" w:hAnsi="Times New Roman" w:cs="Times New Roman"/>
        </w:rPr>
        <w:t>ág</w:t>
      </w:r>
      <w:r>
        <w:rPr>
          <w:rFonts w:ascii="Times New Roman" w:hAnsi="Times New Roman" w:cs="Times New Roman"/>
        </w:rPr>
        <w:t>. 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53F" w:rsidRDefault="0001553F">
    <w:pPr>
      <w:pStyle w:val="Encabezado"/>
    </w:pPr>
    <w:r>
      <w:rPr>
        <w:noProof/>
        <w:lang w:val="en-US"/>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1553F" w:rsidRDefault="0001553F">
                              <w:pPr>
                                <w:pStyle w:val="Encabezado"/>
                                <w:jc w:val="center"/>
                                <w:rPr>
                                  <w:caps/>
                                  <w:color w:val="FFFFFF" w:themeColor="background1"/>
                                </w:rPr>
                              </w:pPr>
                              <w:r>
                                <w:rPr>
                                  <w:caps/>
                                  <w:color w:val="FFFFFF" w:themeColor="background1"/>
                                </w:rPr>
                                <w:t xml:space="preserve">m.th. joel sobalvarro nieto. honduras (centroamérica). </w:t>
                              </w:r>
                              <w:r w:rsidR="001B4AF3">
                                <w:rPr>
                                  <w:caps/>
                                  <w:color w:val="FFFFFF" w:themeColor="background1"/>
                                </w:rPr>
                                <w:t xml:space="preserve">junio </w:t>
                              </w:r>
                              <w:r>
                                <w:rPr>
                                  <w:caps/>
                                  <w:color w:val="FFFFFF" w:themeColor="background1"/>
                                </w:rPr>
                                <w:t>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DRCp6imQIAAJkFAAAOAAAAAAAAAAAAAAAAAC4CAABkcnMvZTJvRG9j&#10;LnhtbFBLAQItABQABgAIAAAAIQCmR3nu3AAAAAQBAAAPAAAAAAAAAAAAAAAAAPMEAABkcnMvZG93&#10;bnJldi54bWxQSwUGAAAAAAQABADzAAAA/AUAAAAA&#10;" o:allowoverlap="f" fillcolor="#4f81bd [3204]" stroked="f" strokeweight="2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1553F" w:rsidRDefault="0001553F">
                        <w:pPr>
                          <w:pStyle w:val="Encabezado"/>
                          <w:jc w:val="center"/>
                          <w:rPr>
                            <w:caps/>
                            <w:color w:val="FFFFFF" w:themeColor="background1"/>
                          </w:rPr>
                        </w:pPr>
                        <w:r>
                          <w:rPr>
                            <w:caps/>
                            <w:color w:val="FFFFFF" w:themeColor="background1"/>
                          </w:rPr>
                          <w:t xml:space="preserve">m.th. joel sobalvarro nieto. honduras (centroamérica). </w:t>
                        </w:r>
                        <w:r w:rsidR="001B4AF3">
                          <w:rPr>
                            <w:caps/>
                            <w:color w:val="FFFFFF" w:themeColor="background1"/>
                          </w:rPr>
                          <w:t xml:space="preserve">junio </w:t>
                        </w:r>
                        <w:r>
                          <w:rPr>
                            <w:caps/>
                            <w:color w:val="FFFFFF" w:themeColor="background1"/>
                          </w:rPr>
                          <w:t>2020</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5721F"/>
    <w:multiLevelType w:val="hybridMultilevel"/>
    <w:tmpl w:val="443C1E60"/>
    <w:lvl w:ilvl="0" w:tplc="480A0011">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26"/>
    <w:rsid w:val="0000514B"/>
    <w:rsid w:val="0001553F"/>
    <w:rsid w:val="00017435"/>
    <w:rsid w:val="00023154"/>
    <w:rsid w:val="00026BC7"/>
    <w:rsid w:val="00047CED"/>
    <w:rsid w:val="0006351A"/>
    <w:rsid w:val="00082C1E"/>
    <w:rsid w:val="000C6BE8"/>
    <w:rsid w:val="000D44BF"/>
    <w:rsid w:val="00111CF5"/>
    <w:rsid w:val="001151D5"/>
    <w:rsid w:val="001158D5"/>
    <w:rsid w:val="00120721"/>
    <w:rsid w:val="001241D1"/>
    <w:rsid w:val="001249D9"/>
    <w:rsid w:val="0014388C"/>
    <w:rsid w:val="001632E5"/>
    <w:rsid w:val="0017344C"/>
    <w:rsid w:val="00181B81"/>
    <w:rsid w:val="001B4AF3"/>
    <w:rsid w:val="001C3F14"/>
    <w:rsid w:val="001E5FD7"/>
    <w:rsid w:val="001E61A5"/>
    <w:rsid w:val="001F433B"/>
    <w:rsid w:val="00200676"/>
    <w:rsid w:val="002064F7"/>
    <w:rsid w:val="002134A1"/>
    <w:rsid w:val="0023494A"/>
    <w:rsid w:val="00246114"/>
    <w:rsid w:val="00253262"/>
    <w:rsid w:val="00262CD9"/>
    <w:rsid w:val="0028316D"/>
    <w:rsid w:val="002B186E"/>
    <w:rsid w:val="002B3E25"/>
    <w:rsid w:val="002B4FCC"/>
    <w:rsid w:val="002C4126"/>
    <w:rsid w:val="002C4E1F"/>
    <w:rsid w:val="002E140F"/>
    <w:rsid w:val="002F0073"/>
    <w:rsid w:val="002F1D22"/>
    <w:rsid w:val="003220F1"/>
    <w:rsid w:val="00326A0F"/>
    <w:rsid w:val="003768DD"/>
    <w:rsid w:val="00387181"/>
    <w:rsid w:val="003A4D47"/>
    <w:rsid w:val="003B3F56"/>
    <w:rsid w:val="003E3F9C"/>
    <w:rsid w:val="003E4344"/>
    <w:rsid w:val="004232FC"/>
    <w:rsid w:val="00426B9E"/>
    <w:rsid w:val="00470C4D"/>
    <w:rsid w:val="00482E04"/>
    <w:rsid w:val="004866F5"/>
    <w:rsid w:val="0048745C"/>
    <w:rsid w:val="00496710"/>
    <w:rsid w:val="004A0809"/>
    <w:rsid w:val="004B043E"/>
    <w:rsid w:val="004B0679"/>
    <w:rsid w:val="004B6488"/>
    <w:rsid w:val="004C3744"/>
    <w:rsid w:val="004E1B9E"/>
    <w:rsid w:val="004E233D"/>
    <w:rsid w:val="004F2939"/>
    <w:rsid w:val="004F625F"/>
    <w:rsid w:val="00515424"/>
    <w:rsid w:val="00520A4A"/>
    <w:rsid w:val="005260C2"/>
    <w:rsid w:val="00544018"/>
    <w:rsid w:val="00554C68"/>
    <w:rsid w:val="0056584F"/>
    <w:rsid w:val="00571CE4"/>
    <w:rsid w:val="00581247"/>
    <w:rsid w:val="0058577A"/>
    <w:rsid w:val="005857B9"/>
    <w:rsid w:val="005A35ED"/>
    <w:rsid w:val="005A5327"/>
    <w:rsid w:val="005D1813"/>
    <w:rsid w:val="005D474C"/>
    <w:rsid w:val="005D4D5D"/>
    <w:rsid w:val="005E53A1"/>
    <w:rsid w:val="005E566D"/>
    <w:rsid w:val="005F1DE9"/>
    <w:rsid w:val="005F2C8F"/>
    <w:rsid w:val="00602E51"/>
    <w:rsid w:val="00625ED6"/>
    <w:rsid w:val="00646ED8"/>
    <w:rsid w:val="00650199"/>
    <w:rsid w:val="00650AF2"/>
    <w:rsid w:val="00660DEF"/>
    <w:rsid w:val="006629DE"/>
    <w:rsid w:val="0067316F"/>
    <w:rsid w:val="006874BE"/>
    <w:rsid w:val="006963C5"/>
    <w:rsid w:val="006A70CB"/>
    <w:rsid w:val="006C6042"/>
    <w:rsid w:val="006D7A8D"/>
    <w:rsid w:val="006E2D1B"/>
    <w:rsid w:val="00707D06"/>
    <w:rsid w:val="00712140"/>
    <w:rsid w:val="0071764E"/>
    <w:rsid w:val="0072264E"/>
    <w:rsid w:val="00727EE1"/>
    <w:rsid w:val="00733CDE"/>
    <w:rsid w:val="007400EB"/>
    <w:rsid w:val="00746A4E"/>
    <w:rsid w:val="00755081"/>
    <w:rsid w:val="0076278E"/>
    <w:rsid w:val="007A0A5E"/>
    <w:rsid w:val="007A6642"/>
    <w:rsid w:val="007A7029"/>
    <w:rsid w:val="007A7CDB"/>
    <w:rsid w:val="007B0D9B"/>
    <w:rsid w:val="007B1D57"/>
    <w:rsid w:val="007B3B4A"/>
    <w:rsid w:val="007B7048"/>
    <w:rsid w:val="007C763F"/>
    <w:rsid w:val="007E37FA"/>
    <w:rsid w:val="007F4966"/>
    <w:rsid w:val="007F652F"/>
    <w:rsid w:val="00805F7D"/>
    <w:rsid w:val="00814A24"/>
    <w:rsid w:val="00815190"/>
    <w:rsid w:val="00817E37"/>
    <w:rsid w:val="0082299A"/>
    <w:rsid w:val="00827BC0"/>
    <w:rsid w:val="008325A1"/>
    <w:rsid w:val="00846262"/>
    <w:rsid w:val="00854393"/>
    <w:rsid w:val="008552A3"/>
    <w:rsid w:val="0085688A"/>
    <w:rsid w:val="00873F1B"/>
    <w:rsid w:val="00884BA7"/>
    <w:rsid w:val="008873BE"/>
    <w:rsid w:val="00887997"/>
    <w:rsid w:val="00892F3F"/>
    <w:rsid w:val="008954A2"/>
    <w:rsid w:val="00897808"/>
    <w:rsid w:val="008979BD"/>
    <w:rsid w:val="008A1393"/>
    <w:rsid w:val="008A2D4D"/>
    <w:rsid w:val="008B4BC4"/>
    <w:rsid w:val="008B5FD8"/>
    <w:rsid w:val="008C2D83"/>
    <w:rsid w:val="008D3E96"/>
    <w:rsid w:val="00910AE0"/>
    <w:rsid w:val="00916844"/>
    <w:rsid w:val="0095550E"/>
    <w:rsid w:val="00965CAC"/>
    <w:rsid w:val="009726FF"/>
    <w:rsid w:val="00991F15"/>
    <w:rsid w:val="00993CC9"/>
    <w:rsid w:val="009A3B9F"/>
    <w:rsid w:val="009B46A9"/>
    <w:rsid w:val="009B52D2"/>
    <w:rsid w:val="009C0CD1"/>
    <w:rsid w:val="009C4165"/>
    <w:rsid w:val="009D0D78"/>
    <w:rsid w:val="009D3385"/>
    <w:rsid w:val="009E5214"/>
    <w:rsid w:val="009F7A4B"/>
    <w:rsid w:val="00A2377A"/>
    <w:rsid w:val="00A31D45"/>
    <w:rsid w:val="00A32D42"/>
    <w:rsid w:val="00A47BF0"/>
    <w:rsid w:val="00A601DD"/>
    <w:rsid w:val="00A6745C"/>
    <w:rsid w:val="00A92282"/>
    <w:rsid w:val="00A95356"/>
    <w:rsid w:val="00AC0C08"/>
    <w:rsid w:val="00AC1FC8"/>
    <w:rsid w:val="00AD2CA8"/>
    <w:rsid w:val="00AD654A"/>
    <w:rsid w:val="00AE1861"/>
    <w:rsid w:val="00AE23BE"/>
    <w:rsid w:val="00AE279C"/>
    <w:rsid w:val="00B01173"/>
    <w:rsid w:val="00B128CB"/>
    <w:rsid w:val="00B47E01"/>
    <w:rsid w:val="00B62C82"/>
    <w:rsid w:val="00B653AE"/>
    <w:rsid w:val="00B74141"/>
    <w:rsid w:val="00B744DD"/>
    <w:rsid w:val="00BA4462"/>
    <w:rsid w:val="00BA460D"/>
    <w:rsid w:val="00BB1043"/>
    <w:rsid w:val="00BB59F7"/>
    <w:rsid w:val="00BB78EB"/>
    <w:rsid w:val="00BD2A36"/>
    <w:rsid w:val="00BE71B7"/>
    <w:rsid w:val="00BF630A"/>
    <w:rsid w:val="00C179F8"/>
    <w:rsid w:val="00C2664A"/>
    <w:rsid w:val="00C56EBD"/>
    <w:rsid w:val="00C927BA"/>
    <w:rsid w:val="00C93408"/>
    <w:rsid w:val="00C9482A"/>
    <w:rsid w:val="00CB146F"/>
    <w:rsid w:val="00CB1F22"/>
    <w:rsid w:val="00CB5A8D"/>
    <w:rsid w:val="00CB62C1"/>
    <w:rsid w:val="00CB69BF"/>
    <w:rsid w:val="00CD334D"/>
    <w:rsid w:val="00D27961"/>
    <w:rsid w:val="00D46345"/>
    <w:rsid w:val="00D8420F"/>
    <w:rsid w:val="00D9551F"/>
    <w:rsid w:val="00DA12D6"/>
    <w:rsid w:val="00DA1EE5"/>
    <w:rsid w:val="00DA22EB"/>
    <w:rsid w:val="00DD1395"/>
    <w:rsid w:val="00E20174"/>
    <w:rsid w:val="00E2654F"/>
    <w:rsid w:val="00E26FEF"/>
    <w:rsid w:val="00E36B53"/>
    <w:rsid w:val="00E4162C"/>
    <w:rsid w:val="00E50BEB"/>
    <w:rsid w:val="00E544AC"/>
    <w:rsid w:val="00E62C58"/>
    <w:rsid w:val="00E64220"/>
    <w:rsid w:val="00E77A67"/>
    <w:rsid w:val="00E83A07"/>
    <w:rsid w:val="00EB2029"/>
    <w:rsid w:val="00EC3BBC"/>
    <w:rsid w:val="00ED111E"/>
    <w:rsid w:val="00ED2131"/>
    <w:rsid w:val="00ED4CEE"/>
    <w:rsid w:val="00EF1F2D"/>
    <w:rsid w:val="00EF7B5F"/>
    <w:rsid w:val="00F002FE"/>
    <w:rsid w:val="00F05D85"/>
    <w:rsid w:val="00F229BD"/>
    <w:rsid w:val="00F23169"/>
    <w:rsid w:val="00F26A05"/>
    <w:rsid w:val="00F41AB6"/>
    <w:rsid w:val="00F437F6"/>
    <w:rsid w:val="00F70449"/>
    <w:rsid w:val="00F73192"/>
    <w:rsid w:val="00F92AD6"/>
    <w:rsid w:val="00F947D8"/>
    <w:rsid w:val="00FA716B"/>
    <w:rsid w:val="00FB4C71"/>
    <w:rsid w:val="00FC1990"/>
    <w:rsid w:val="00FC1B60"/>
    <w:rsid w:val="00FC3A2C"/>
    <w:rsid w:val="00FC43FF"/>
    <w:rsid w:val="00FD03BD"/>
    <w:rsid w:val="00FD0AC1"/>
    <w:rsid w:val="00FE3EB1"/>
    <w:rsid w:val="00FF282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83F882-994F-461E-8BD4-D4CED55C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6B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6B9E"/>
  </w:style>
  <w:style w:type="paragraph" w:styleId="Piedepgina">
    <w:name w:val="footer"/>
    <w:basedOn w:val="Normal"/>
    <w:link w:val="PiedepginaCar"/>
    <w:uiPriority w:val="99"/>
    <w:unhideWhenUsed/>
    <w:rsid w:val="00426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6B9E"/>
  </w:style>
  <w:style w:type="paragraph" w:styleId="Textonotapie">
    <w:name w:val="footnote text"/>
    <w:basedOn w:val="Normal"/>
    <w:link w:val="TextonotapieCar"/>
    <w:uiPriority w:val="99"/>
    <w:semiHidden/>
    <w:unhideWhenUsed/>
    <w:rsid w:val="00991F1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1F15"/>
    <w:rPr>
      <w:sz w:val="20"/>
      <w:szCs w:val="20"/>
    </w:rPr>
  </w:style>
  <w:style w:type="character" w:styleId="Refdenotaalpie">
    <w:name w:val="footnote reference"/>
    <w:basedOn w:val="Fuentedeprrafopredeter"/>
    <w:uiPriority w:val="99"/>
    <w:semiHidden/>
    <w:unhideWhenUsed/>
    <w:rsid w:val="00991F15"/>
    <w:rPr>
      <w:vertAlign w:val="superscript"/>
    </w:rPr>
  </w:style>
  <w:style w:type="character" w:customStyle="1" w:styleId="verse">
    <w:name w:val="verse"/>
    <w:basedOn w:val="Fuentedeprrafopredeter"/>
    <w:rsid w:val="006A70CB"/>
  </w:style>
  <w:style w:type="character" w:customStyle="1" w:styleId="greek">
    <w:name w:val="greek"/>
    <w:basedOn w:val="Fuentedeprrafopredeter"/>
    <w:rsid w:val="006A70CB"/>
  </w:style>
  <w:style w:type="character" w:styleId="Hipervnculo">
    <w:name w:val="Hyperlink"/>
    <w:basedOn w:val="Fuentedeprrafopredeter"/>
    <w:uiPriority w:val="99"/>
    <w:unhideWhenUsed/>
    <w:rsid w:val="003B3F56"/>
    <w:rPr>
      <w:color w:val="0000FF" w:themeColor="hyperlink"/>
      <w:u w:val="single"/>
    </w:rPr>
  </w:style>
  <w:style w:type="table" w:styleId="Tablaconcuadrcula">
    <w:name w:val="Table Grid"/>
    <w:basedOn w:val="Tablanormal"/>
    <w:uiPriority w:val="59"/>
    <w:rsid w:val="00E64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43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33B"/>
    <w:rPr>
      <w:rFonts w:ascii="Tahoma" w:hAnsi="Tahoma" w:cs="Tahoma"/>
      <w:sz w:val="16"/>
      <w:szCs w:val="16"/>
    </w:rPr>
  </w:style>
  <w:style w:type="paragraph" w:styleId="Prrafodelista">
    <w:name w:val="List Paragraph"/>
    <w:basedOn w:val="Normal"/>
    <w:uiPriority w:val="34"/>
    <w:qFormat/>
    <w:rsid w:val="00CB1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AA35-1CFA-4EDA-8764-660D00BE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4425</Words>
  <Characters>24340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m.th. joel sobalvarro nieto. honduras (centroamérica). junio 2020</vt:lpstr>
    </vt:vector>
  </TitlesOfParts>
  <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joel sobalvarro nieto. honduras (centroamérica). junio 2020</dc:title>
  <dc:subject/>
  <dc:creator>Joel Sobalvarro</dc:creator>
  <cp:keywords/>
  <dc:description/>
  <cp:lastModifiedBy>Rosario Hermano</cp:lastModifiedBy>
  <cp:revision>3</cp:revision>
  <cp:lastPrinted>2014-08-19T05:36:00Z</cp:lastPrinted>
  <dcterms:created xsi:type="dcterms:W3CDTF">2020-06-30T19:02:00Z</dcterms:created>
  <dcterms:modified xsi:type="dcterms:W3CDTF">2020-06-30T19:02:00Z</dcterms:modified>
</cp:coreProperties>
</file>