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6F49" w:rsidRPr="004F6F49" w:rsidRDefault="004F6F49" w:rsidP="004F6F49">
      <w:pPr>
        <w:shd w:val="clear" w:color="auto" w:fill="FFFFFF"/>
        <w:spacing w:after="375" w:line="435" w:lineRule="atLeast"/>
        <w:outlineLvl w:val="0"/>
        <w:rPr>
          <w:rFonts w:ascii="Arial" w:eastAsia="Times New Roman" w:hAnsi="Arial" w:cs="Arial"/>
          <w:b/>
          <w:bCs/>
          <w:color w:val="333333"/>
          <w:kern w:val="36"/>
          <w:sz w:val="38"/>
          <w:szCs w:val="38"/>
          <w:lang w:val="es-UY" w:eastAsia="es-UY"/>
        </w:rPr>
      </w:pPr>
      <w:r w:rsidRPr="004F6F49">
        <w:rPr>
          <w:rFonts w:ascii="Arial" w:eastAsia="Times New Roman" w:hAnsi="Arial" w:cs="Arial"/>
          <w:b/>
          <w:bCs/>
          <w:color w:val="333333"/>
          <w:kern w:val="36"/>
          <w:sz w:val="38"/>
          <w:szCs w:val="38"/>
          <w:lang w:val="es-UY" w:eastAsia="es-UY"/>
        </w:rPr>
        <w:t>'Jesús y el Espíritu' de James D. G. Dunn: una de las investigaciones más importantes del siglo XX</w:t>
      </w:r>
    </w:p>
    <w:p w:rsidR="004F6F49" w:rsidRPr="004F6F49" w:rsidRDefault="004F6F49" w:rsidP="004F6F49">
      <w:pPr>
        <w:shd w:val="clear" w:color="auto" w:fill="FFFFFF"/>
        <w:spacing w:after="0" w:line="240" w:lineRule="auto"/>
        <w:rPr>
          <w:rFonts w:ascii="Arial" w:eastAsia="Times New Roman" w:hAnsi="Arial" w:cs="Arial"/>
          <w:color w:val="000000"/>
          <w:sz w:val="21"/>
          <w:szCs w:val="21"/>
          <w:lang w:val="es-UY" w:eastAsia="es-UY"/>
        </w:rPr>
      </w:pPr>
      <w:r w:rsidRPr="004F6F49">
        <w:rPr>
          <w:rFonts w:ascii="Arial" w:eastAsia="Times New Roman" w:hAnsi="Arial" w:cs="Arial"/>
          <w:noProof/>
          <w:color w:val="000000"/>
          <w:sz w:val="21"/>
          <w:szCs w:val="21"/>
          <w:lang w:val="es-UY" w:eastAsia="es-UY"/>
        </w:rPr>
        <w:drawing>
          <wp:inline distT="0" distB="0" distL="0" distR="0" wp14:anchorId="33D80CA6" wp14:editId="63ADDC63">
            <wp:extent cx="6286500" cy="3530600"/>
            <wp:effectExtent l="0" t="0" r="0" b="0"/>
            <wp:docPr id="2" name="Imagen 1" descr="James D. G. Dunn es uno de los mayores eruditos del Nuevo Testamento a nivel mund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mes D. G. Dunn es uno de los mayores eruditos del Nuevo Testamento a nivel mundia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0" cy="3530600"/>
                    </a:xfrm>
                    <a:prstGeom prst="rect">
                      <a:avLst/>
                    </a:prstGeom>
                    <a:noFill/>
                    <a:ln>
                      <a:noFill/>
                    </a:ln>
                  </pic:spPr>
                </pic:pic>
              </a:graphicData>
            </a:graphic>
          </wp:inline>
        </w:drawing>
      </w:r>
    </w:p>
    <w:p w:rsidR="004F6F49" w:rsidRPr="004F6F49" w:rsidRDefault="004F6F49" w:rsidP="004F6F49">
      <w:pPr>
        <w:shd w:val="clear" w:color="auto" w:fill="FFFFFF"/>
        <w:spacing w:line="240" w:lineRule="auto"/>
        <w:rPr>
          <w:rFonts w:ascii="Arial" w:eastAsia="Times New Roman" w:hAnsi="Arial" w:cs="Arial"/>
          <w:color w:val="000000"/>
          <w:sz w:val="21"/>
          <w:szCs w:val="21"/>
          <w:lang w:val="es-UY" w:eastAsia="es-UY"/>
        </w:rPr>
      </w:pPr>
      <w:r w:rsidRPr="004F6F49">
        <w:rPr>
          <w:rFonts w:ascii="Arial" w:eastAsia="Times New Roman" w:hAnsi="Arial" w:cs="Arial"/>
          <w:color w:val="000000"/>
          <w:sz w:val="21"/>
          <w:szCs w:val="21"/>
          <w:lang w:val="es-UY" w:eastAsia="es-UY"/>
        </w:rPr>
        <w:t>James D. G. Dunn es uno de los mayores eruditos del Nuevo Testamento a nivel mundial</w:t>
      </w:r>
    </w:p>
    <w:p w:rsidR="004F6F49" w:rsidRPr="004F6F49" w:rsidRDefault="004F6F49" w:rsidP="004F6F49">
      <w:pPr>
        <w:shd w:val="clear" w:color="auto" w:fill="FFFFFF"/>
        <w:spacing w:after="600" w:line="345" w:lineRule="atLeast"/>
        <w:jc w:val="both"/>
        <w:outlineLvl w:val="1"/>
        <w:rPr>
          <w:rFonts w:ascii="Arial" w:eastAsia="Times New Roman" w:hAnsi="Arial" w:cs="Arial"/>
          <w:b/>
          <w:bCs/>
          <w:color w:val="474747"/>
          <w:sz w:val="26"/>
          <w:szCs w:val="26"/>
          <w:lang w:val="es-UY" w:eastAsia="es-UY"/>
        </w:rPr>
      </w:pPr>
      <w:r w:rsidRPr="004F6F49">
        <w:rPr>
          <w:rFonts w:ascii="Arial" w:eastAsia="Times New Roman" w:hAnsi="Arial" w:cs="Arial"/>
          <w:b/>
          <w:bCs/>
          <w:color w:val="474747"/>
          <w:sz w:val="26"/>
          <w:szCs w:val="26"/>
          <w:lang w:val="es-UY" w:eastAsia="es-UY"/>
        </w:rPr>
        <w:t>Estamos ante una muy brillante investigación que se adentra en la experiencia carismática de Jesús, para después pasar a la de sus discípulos y primeros seguidores inmediatos y, finalmente, considerar lo que el apóstol Pablo pensaba de su propia experiencia y cómo enseñó a las iglesias de su radio de influencia a este respecto</w:t>
      </w:r>
    </w:p>
    <w:p w:rsidR="004F6F49" w:rsidRPr="004F6F49" w:rsidRDefault="004F6F49" w:rsidP="004F6F49">
      <w:pPr>
        <w:shd w:val="clear" w:color="auto" w:fill="FFFFFF"/>
        <w:spacing w:after="600" w:line="345" w:lineRule="atLeast"/>
        <w:jc w:val="both"/>
        <w:outlineLvl w:val="1"/>
        <w:rPr>
          <w:rFonts w:ascii="Arial" w:eastAsia="Times New Roman" w:hAnsi="Arial" w:cs="Arial"/>
          <w:b/>
          <w:bCs/>
          <w:color w:val="474747"/>
          <w:sz w:val="26"/>
          <w:szCs w:val="26"/>
          <w:lang w:val="es-UY" w:eastAsia="es-UY"/>
        </w:rPr>
      </w:pPr>
      <w:r w:rsidRPr="004F6F49">
        <w:rPr>
          <w:rFonts w:ascii="Arial" w:eastAsia="Times New Roman" w:hAnsi="Arial" w:cs="Arial"/>
          <w:b/>
          <w:bCs/>
          <w:color w:val="474747"/>
          <w:sz w:val="26"/>
          <w:szCs w:val="26"/>
          <w:lang w:val="es-UY" w:eastAsia="es-UY"/>
        </w:rPr>
        <w:t xml:space="preserve">Tras su lectura la conclusión no puede ser otra que recomendar la lectura de este libro como imprescindible en el campo de la </w:t>
      </w:r>
      <w:proofErr w:type="spellStart"/>
      <w:r w:rsidRPr="004F6F49">
        <w:rPr>
          <w:rFonts w:ascii="Arial" w:eastAsia="Times New Roman" w:hAnsi="Arial" w:cs="Arial"/>
          <w:b/>
          <w:bCs/>
          <w:color w:val="474747"/>
          <w:sz w:val="26"/>
          <w:szCs w:val="26"/>
          <w:lang w:val="es-UY" w:eastAsia="es-UY"/>
        </w:rPr>
        <w:t>pneumatología</w:t>
      </w:r>
      <w:proofErr w:type="spellEnd"/>
      <w:r w:rsidRPr="004F6F49">
        <w:rPr>
          <w:rFonts w:ascii="Arial" w:eastAsia="Times New Roman" w:hAnsi="Arial" w:cs="Arial"/>
          <w:b/>
          <w:bCs/>
          <w:color w:val="474747"/>
          <w:sz w:val="26"/>
          <w:szCs w:val="26"/>
          <w:lang w:val="es-UY" w:eastAsia="es-UY"/>
        </w:rPr>
        <w:t>, pero también para la compresión del nacimiento de la iglesia primitiva. Un libro de 600 páginas que no tiene desperdicio</w:t>
      </w:r>
    </w:p>
    <w:p w:rsidR="004F6F49" w:rsidRPr="004F6F49" w:rsidRDefault="004F6F49" w:rsidP="004F6F49">
      <w:pPr>
        <w:shd w:val="clear" w:color="auto" w:fill="FFFFFF"/>
        <w:spacing w:after="150" w:line="240" w:lineRule="auto"/>
        <w:jc w:val="both"/>
        <w:rPr>
          <w:rFonts w:ascii="inherit" w:eastAsia="Times New Roman" w:hAnsi="inherit" w:cs="Arial"/>
          <w:b/>
          <w:bCs/>
          <w:i/>
          <w:iCs/>
          <w:color w:val="333333"/>
          <w:sz w:val="20"/>
          <w:szCs w:val="20"/>
          <w:lang w:val="es-UY" w:eastAsia="es-UY"/>
        </w:rPr>
      </w:pPr>
      <w:r w:rsidRPr="004F6F49">
        <w:rPr>
          <w:rFonts w:ascii="inherit" w:eastAsia="Times New Roman" w:hAnsi="inherit" w:cs="Arial"/>
          <w:b/>
          <w:bCs/>
          <w:i/>
          <w:iCs/>
          <w:color w:val="333333"/>
          <w:sz w:val="20"/>
          <w:szCs w:val="20"/>
          <w:lang w:val="es-UY" w:eastAsia="es-UY"/>
        </w:rPr>
        <w:t xml:space="preserve">22.08.2019 | Alfonso Pérez </w:t>
      </w:r>
      <w:proofErr w:type="spellStart"/>
      <w:r w:rsidRPr="004F6F49">
        <w:rPr>
          <w:rFonts w:ascii="inherit" w:eastAsia="Times New Roman" w:hAnsi="inherit" w:cs="Arial"/>
          <w:b/>
          <w:bCs/>
          <w:i/>
          <w:iCs/>
          <w:color w:val="333333"/>
          <w:sz w:val="20"/>
          <w:szCs w:val="20"/>
          <w:lang w:val="es-UY" w:eastAsia="es-UY"/>
        </w:rPr>
        <w:t>Ranchal</w:t>
      </w:r>
      <w:proofErr w:type="spellEnd"/>
    </w:p>
    <w:p w:rsidR="004F6F49" w:rsidRPr="004F6F49" w:rsidRDefault="004F6F49" w:rsidP="004F6F49">
      <w:pPr>
        <w:shd w:val="clear" w:color="auto" w:fill="FFFFFF"/>
        <w:spacing w:after="465" w:line="300" w:lineRule="atLeast"/>
        <w:jc w:val="both"/>
        <w:rPr>
          <w:rFonts w:ascii="Arial" w:eastAsia="Times New Roman" w:hAnsi="Arial" w:cs="Arial"/>
          <w:color w:val="333333"/>
          <w:sz w:val="21"/>
          <w:szCs w:val="21"/>
          <w:lang w:val="es-UY" w:eastAsia="es-UY"/>
        </w:rPr>
      </w:pPr>
      <w:r w:rsidRPr="004F6F49">
        <w:rPr>
          <w:rFonts w:ascii="Arial" w:eastAsia="Times New Roman" w:hAnsi="Arial" w:cs="Arial"/>
          <w:i/>
          <w:iCs/>
          <w:color w:val="474747"/>
          <w:sz w:val="21"/>
          <w:szCs w:val="21"/>
          <w:lang w:val="es-UY" w:eastAsia="es-UY"/>
        </w:rPr>
        <w:t xml:space="preserve">Es demasiado fácil reducir el estudio de un movimiento, cuya vitalidad original es en sí mismo evidente a una investigación de sus conexiones literarias, o a una serie de </w:t>
      </w:r>
      <w:proofErr w:type="spellStart"/>
      <w:r w:rsidRPr="004F6F49">
        <w:rPr>
          <w:rFonts w:ascii="Arial" w:eastAsia="Times New Roman" w:hAnsi="Arial" w:cs="Arial"/>
          <w:i/>
          <w:iCs/>
          <w:color w:val="474747"/>
          <w:sz w:val="21"/>
          <w:szCs w:val="21"/>
          <w:lang w:val="es-UY" w:eastAsia="es-UY"/>
        </w:rPr>
        <w:t>hipótesis</w:t>
      </w:r>
      <w:proofErr w:type="spellEnd"/>
      <w:r w:rsidRPr="004F6F49">
        <w:rPr>
          <w:rFonts w:ascii="Arial" w:eastAsia="Times New Roman" w:hAnsi="Arial" w:cs="Arial"/>
          <w:i/>
          <w:iCs/>
          <w:color w:val="474747"/>
          <w:sz w:val="21"/>
          <w:szCs w:val="21"/>
          <w:lang w:val="es-UY" w:eastAsia="es-UY"/>
        </w:rPr>
        <w:t xml:space="preserve"> fundadas en teorías psicológicas y sociológicas del presente… Solo cuando hayamos descubierto, en la medida en que podamos, la propia experiencia de Jesús acerca de Dios como Abba y acerca del espíritu escatológico, las experiencias de los primeros discípulos </w:t>
      </w:r>
      <w:r w:rsidRPr="004F6F49">
        <w:rPr>
          <w:rFonts w:ascii="Arial" w:eastAsia="Times New Roman" w:hAnsi="Arial" w:cs="Arial"/>
          <w:i/>
          <w:iCs/>
          <w:color w:val="474747"/>
          <w:sz w:val="21"/>
          <w:szCs w:val="21"/>
          <w:lang w:val="es-UY" w:eastAsia="es-UY"/>
        </w:rPr>
        <w:lastRenderedPageBreak/>
        <w:t>acerca de Cristo resucitado y del Espíritu de Pentecostés y sobre la participación en los sufrimientos de Cristo, solo entonces habremos empezado a apreciar la dinámica que transformó el lenguaje, las vidas y las relaciones, de tal manera que hoy tan solo podemos maravillarnos de ello.</w:t>
      </w:r>
      <w:r w:rsidRPr="004F6F49">
        <w:rPr>
          <w:rFonts w:ascii="Arial" w:eastAsia="Times New Roman" w:hAnsi="Arial" w:cs="Arial"/>
          <w:color w:val="333333"/>
          <w:sz w:val="21"/>
          <w:szCs w:val="21"/>
          <w:lang w:val="es-UY" w:eastAsia="es-UY"/>
        </w:rPr>
        <w:t> James D. G. Dunn</w:t>
      </w:r>
    </w:p>
    <w:p w:rsidR="004F6F49" w:rsidRPr="004F6F49" w:rsidRDefault="004F6F49" w:rsidP="004F6F49">
      <w:pPr>
        <w:shd w:val="clear" w:color="auto" w:fill="FFFFFF"/>
        <w:spacing w:after="465" w:line="300" w:lineRule="atLeast"/>
        <w:jc w:val="both"/>
        <w:rPr>
          <w:rFonts w:ascii="Arial" w:eastAsia="Times New Roman" w:hAnsi="Arial" w:cs="Arial"/>
          <w:color w:val="333333"/>
          <w:sz w:val="21"/>
          <w:szCs w:val="21"/>
          <w:lang w:val="es-UY" w:eastAsia="es-UY"/>
        </w:rPr>
      </w:pPr>
      <w:r w:rsidRPr="004F6F49">
        <w:rPr>
          <w:rFonts w:ascii="Arial" w:eastAsia="Times New Roman" w:hAnsi="Arial" w:cs="Arial"/>
          <w:b/>
          <w:bCs/>
          <w:color w:val="474747"/>
          <w:sz w:val="21"/>
          <w:szCs w:val="21"/>
          <w:lang w:val="es-UY" w:eastAsia="es-UY"/>
        </w:rPr>
        <w:t>James Dunn</w:t>
      </w:r>
      <w:r w:rsidRPr="004F6F49">
        <w:rPr>
          <w:rFonts w:ascii="Arial" w:eastAsia="Times New Roman" w:hAnsi="Arial" w:cs="Arial"/>
          <w:color w:val="333333"/>
          <w:sz w:val="21"/>
          <w:szCs w:val="21"/>
          <w:lang w:val="es-UY" w:eastAsia="es-UY"/>
        </w:rPr>
        <w:t> es uno de los mayores eruditos del Nuevo Testamento a nivel mundial y es reconocido por muchos como el más grande experto en Pablo de Tarso. Esto se hace evidente nada más abrir uno de sus libros y comenzar a leerlo. Sin duda, es una tentación el dedicar la primera parte de esta reseña a sus muchos logros académicos y a insistir en su capacidad intelectual, pero ante un libro como el que tengo entre manos debo seguir otra línea.</w:t>
      </w:r>
    </w:p>
    <w:p w:rsidR="004F6F49" w:rsidRPr="004F6F49" w:rsidRDefault="004F6F49" w:rsidP="004F6F49">
      <w:pPr>
        <w:shd w:val="clear" w:color="auto" w:fill="FFFFFF"/>
        <w:spacing w:after="465" w:line="300" w:lineRule="atLeast"/>
        <w:jc w:val="both"/>
        <w:rPr>
          <w:rFonts w:ascii="Arial" w:eastAsia="Times New Roman" w:hAnsi="Arial" w:cs="Arial"/>
          <w:color w:val="333333"/>
          <w:sz w:val="21"/>
          <w:szCs w:val="21"/>
          <w:lang w:val="es-UY" w:eastAsia="es-UY"/>
        </w:rPr>
      </w:pPr>
      <w:r w:rsidRPr="004F6F49">
        <w:rPr>
          <w:rFonts w:ascii="Arial" w:eastAsia="Times New Roman" w:hAnsi="Arial" w:cs="Arial"/>
          <w:b/>
          <w:bCs/>
          <w:color w:val="474747"/>
          <w:sz w:val="21"/>
          <w:szCs w:val="21"/>
          <w:lang w:val="es-UY" w:eastAsia="es-UY"/>
        </w:rPr>
        <w:t>“Jesús y el Espíritu”</w:t>
      </w:r>
      <w:r w:rsidRPr="004F6F49">
        <w:rPr>
          <w:rFonts w:ascii="Arial" w:eastAsia="Times New Roman" w:hAnsi="Arial" w:cs="Arial"/>
          <w:color w:val="333333"/>
          <w:sz w:val="21"/>
          <w:szCs w:val="21"/>
          <w:lang w:val="es-UY" w:eastAsia="es-UY"/>
        </w:rPr>
        <w:t xml:space="preserve"> fue el libro que le valió el galardón de Licenciado en Teología Honoris Causa. La universidad que se lo otorgó fue la de Cambridge en 1976. </w:t>
      </w:r>
      <w:r w:rsidRPr="004F6F49">
        <w:rPr>
          <w:rFonts w:ascii="Tahoma" w:eastAsia="Times New Roman" w:hAnsi="Tahoma" w:cs="Tahoma"/>
          <w:color w:val="333333"/>
          <w:sz w:val="21"/>
          <w:szCs w:val="21"/>
          <w:lang w:val="es-UY" w:eastAsia="es-UY"/>
        </w:rPr>
        <w:t> </w:t>
      </w:r>
      <w:r w:rsidRPr="004F6F49">
        <w:rPr>
          <w:rFonts w:ascii="Arial" w:eastAsia="Times New Roman" w:hAnsi="Arial" w:cs="Arial"/>
          <w:color w:val="333333"/>
          <w:sz w:val="21"/>
          <w:szCs w:val="21"/>
          <w:lang w:val="es-UY" w:eastAsia="es-UY"/>
        </w:rPr>
        <w:t xml:space="preserve">Ante esto se comprende que la crítica teológica a nivel mundial considere este volumen como imprescindible para la comprensión de la </w:t>
      </w:r>
      <w:proofErr w:type="spellStart"/>
      <w:r w:rsidRPr="004F6F49">
        <w:rPr>
          <w:rFonts w:ascii="Arial" w:eastAsia="Times New Roman" w:hAnsi="Arial" w:cs="Arial"/>
          <w:color w:val="333333"/>
          <w:sz w:val="21"/>
          <w:szCs w:val="21"/>
          <w:lang w:val="es-UY" w:eastAsia="es-UY"/>
        </w:rPr>
        <w:t>pneumatología</w:t>
      </w:r>
      <w:proofErr w:type="spellEnd"/>
      <w:r w:rsidRPr="004F6F49">
        <w:rPr>
          <w:rFonts w:ascii="Arial" w:eastAsia="Times New Roman" w:hAnsi="Arial" w:cs="Arial"/>
          <w:color w:val="333333"/>
          <w:sz w:val="21"/>
          <w:szCs w:val="21"/>
          <w:lang w:val="es-UY" w:eastAsia="es-UY"/>
        </w:rPr>
        <w:t xml:space="preserve"> del Nuevo Testamento. De hecho, estamos ante una de las investigaciones </w:t>
      </w:r>
      <w:r w:rsidRPr="004F6F49">
        <w:rPr>
          <w:rFonts w:ascii="Arial" w:eastAsia="Times New Roman" w:hAnsi="Arial" w:cs="Arial"/>
          <w:b/>
          <w:bCs/>
          <w:color w:val="474747"/>
          <w:sz w:val="21"/>
          <w:szCs w:val="21"/>
          <w:lang w:val="es-UY" w:eastAsia="es-UY"/>
        </w:rPr>
        <w:t>más importantes del siglo XX</w:t>
      </w:r>
      <w:r w:rsidRPr="004F6F49">
        <w:rPr>
          <w:rFonts w:ascii="Arial" w:eastAsia="Times New Roman" w:hAnsi="Arial" w:cs="Arial"/>
          <w:color w:val="333333"/>
          <w:sz w:val="21"/>
          <w:szCs w:val="21"/>
          <w:lang w:val="es-UY" w:eastAsia="es-UY"/>
        </w:rPr>
        <w:t> sobre esta rama de la teología. El libro aborda la experiencia religiosa y carismática de Jesús y de sus primeros seguidores abarcando desde allí las siguientes tres décadas. Por ello, cualquier estudioso o interesado en la dimensión carismática en el cristianismo original debe tener este libro como una de sus referencias.</w:t>
      </w:r>
    </w:p>
    <w:p w:rsidR="004F6F49" w:rsidRPr="004F6F49" w:rsidRDefault="004F6F49" w:rsidP="004F6F49">
      <w:pPr>
        <w:shd w:val="clear" w:color="auto" w:fill="FFFFFF"/>
        <w:spacing w:after="465" w:line="300" w:lineRule="atLeast"/>
        <w:jc w:val="both"/>
        <w:rPr>
          <w:rFonts w:ascii="Arial" w:eastAsia="Times New Roman" w:hAnsi="Arial" w:cs="Arial"/>
          <w:color w:val="333333"/>
          <w:sz w:val="21"/>
          <w:szCs w:val="21"/>
          <w:lang w:val="es-UY" w:eastAsia="es-UY"/>
        </w:rPr>
      </w:pPr>
      <w:r w:rsidRPr="004F6F49">
        <w:rPr>
          <w:rFonts w:ascii="Arial" w:eastAsia="Times New Roman" w:hAnsi="Arial" w:cs="Arial"/>
          <w:color w:val="333333"/>
          <w:sz w:val="21"/>
          <w:szCs w:val="21"/>
          <w:lang w:val="es-UY" w:eastAsia="es-UY"/>
        </w:rPr>
        <w:t xml:space="preserve">Es posible que al lector católico le pueda chocar la posición del autor </w:t>
      </w:r>
      <w:proofErr w:type="gramStart"/>
      <w:r w:rsidRPr="004F6F49">
        <w:rPr>
          <w:rFonts w:ascii="Arial" w:eastAsia="Times New Roman" w:hAnsi="Arial" w:cs="Arial"/>
          <w:color w:val="333333"/>
          <w:sz w:val="21"/>
          <w:szCs w:val="21"/>
          <w:lang w:val="es-UY" w:eastAsia="es-UY"/>
        </w:rPr>
        <w:t>en relación a</w:t>
      </w:r>
      <w:proofErr w:type="gramEnd"/>
      <w:r w:rsidRPr="004F6F49">
        <w:rPr>
          <w:rFonts w:ascii="Arial" w:eastAsia="Times New Roman" w:hAnsi="Arial" w:cs="Arial"/>
          <w:color w:val="333333"/>
          <w:sz w:val="21"/>
          <w:szCs w:val="21"/>
          <w:lang w:val="es-UY" w:eastAsia="es-UY"/>
        </w:rPr>
        <w:t xml:space="preserve"> la </w:t>
      </w:r>
      <w:r w:rsidRPr="004F6F49">
        <w:rPr>
          <w:rFonts w:ascii="Arial" w:eastAsia="Times New Roman" w:hAnsi="Arial" w:cs="Arial"/>
          <w:b/>
          <w:bCs/>
          <w:color w:val="474747"/>
          <w:sz w:val="21"/>
          <w:szCs w:val="21"/>
          <w:lang w:val="es-UY" w:eastAsia="es-UY"/>
        </w:rPr>
        <w:t>primacía de la experiencia del Espíritu</w:t>
      </w:r>
      <w:r w:rsidRPr="004F6F49">
        <w:rPr>
          <w:rFonts w:ascii="Arial" w:eastAsia="Times New Roman" w:hAnsi="Arial" w:cs="Arial"/>
          <w:color w:val="333333"/>
          <w:sz w:val="21"/>
          <w:szCs w:val="21"/>
          <w:lang w:val="es-UY" w:eastAsia="es-UY"/>
        </w:rPr>
        <w:t> en las comunidades cristianas primitivas en detrimento de los ministerios u oficios eclesiales, pero también al lector protestante podría sorprenderle, ya que igualmente suele creer que desde el comienzo de la Iglesia se establecieron los oficios para su organización y buen funcionamiento. Sin embargo, tal y como el autor demuestra, las iglesias helenísticas relacionadas con el apóstol Pablo no funcionaban o se dirigían de esta forma, sino que dependían de la experiencia en el Espíritu teniendo una serie de principios para que los excesos pudieran ser cortados y las diferentes experiencias ser evaluadas.</w:t>
      </w:r>
    </w:p>
    <w:p w:rsidR="004F6F49" w:rsidRPr="004F6F49" w:rsidRDefault="004F6F49" w:rsidP="004F6F49">
      <w:pPr>
        <w:shd w:val="clear" w:color="auto" w:fill="FFFFFF"/>
        <w:spacing w:line="240" w:lineRule="auto"/>
        <w:jc w:val="both"/>
        <w:rPr>
          <w:rFonts w:ascii="inherit" w:eastAsia="Times New Roman" w:hAnsi="inherit" w:cs="Arial"/>
          <w:color w:val="000000"/>
          <w:sz w:val="21"/>
          <w:szCs w:val="21"/>
          <w:lang w:val="es-UY" w:eastAsia="es-UY"/>
        </w:rPr>
      </w:pPr>
      <w:r w:rsidRPr="004F6F49">
        <w:rPr>
          <w:rFonts w:ascii="inherit" w:eastAsia="Times New Roman" w:hAnsi="inherit" w:cs="Arial"/>
          <w:noProof/>
          <w:color w:val="000000"/>
          <w:sz w:val="21"/>
          <w:szCs w:val="21"/>
          <w:lang w:val="es-UY" w:eastAsia="es-UY"/>
        </w:rPr>
        <mc:AlternateContent>
          <mc:Choice Requires="wps">
            <w:drawing>
              <wp:inline distT="0" distB="0" distL="0" distR="0" wp14:anchorId="026A0584" wp14:editId="11DCC049">
                <wp:extent cx="304800" cy="304800"/>
                <wp:effectExtent l="0" t="0" r="0" b="0"/>
                <wp:docPr id="1" name="AutoShape 2" descr="Jesú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BDCA0F" id="AutoShape 2" o:spid="_x0000_s1026" alt="Jesú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PGiHTC9AgAA&#10;xgUAAA4AAAAAAAAAAAAAAAAALgIAAGRycy9lMm9Eb2MueG1sUEsBAi0AFAAGAAgAAAAhAEyg6SzY&#10;AAAAAwEAAA8AAAAAAAAAAAAAAAAAFwUAAGRycy9kb3ducmV2LnhtbFBLBQYAAAAABAAEAPMAAAAc&#10;BgAAAAA=&#10;" filled="f" stroked="f">
                <o:lock v:ext="edit" aspectratio="t"/>
                <w10:anchorlock/>
              </v:rect>
            </w:pict>
          </mc:Fallback>
        </mc:AlternateContent>
      </w:r>
    </w:p>
    <w:p w:rsidR="004F6F49" w:rsidRPr="004F6F49" w:rsidRDefault="004F6F49" w:rsidP="004F6F49">
      <w:pPr>
        <w:shd w:val="clear" w:color="auto" w:fill="FFFFFF"/>
        <w:spacing w:after="465" w:line="300" w:lineRule="atLeast"/>
        <w:jc w:val="both"/>
        <w:rPr>
          <w:rFonts w:ascii="Arial" w:eastAsia="Times New Roman" w:hAnsi="Arial" w:cs="Arial"/>
          <w:color w:val="333333"/>
          <w:sz w:val="21"/>
          <w:szCs w:val="21"/>
          <w:lang w:val="es-UY" w:eastAsia="es-UY"/>
        </w:rPr>
      </w:pPr>
      <w:r w:rsidRPr="004F6F49">
        <w:rPr>
          <w:rFonts w:ascii="Arial" w:eastAsia="Times New Roman" w:hAnsi="Arial" w:cs="Arial"/>
          <w:color w:val="333333"/>
          <w:sz w:val="21"/>
          <w:szCs w:val="21"/>
          <w:lang w:val="es-UY" w:eastAsia="es-UY"/>
        </w:rPr>
        <w:t>No sería hasta una segunda generación de creyentes, tras la desaparición del apóstol Pablo, que vio la </w:t>
      </w:r>
      <w:r w:rsidRPr="004F6F49">
        <w:rPr>
          <w:rFonts w:ascii="Arial" w:eastAsia="Times New Roman" w:hAnsi="Arial" w:cs="Arial"/>
          <w:b/>
          <w:bCs/>
          <w:color w:val="474747"/>
          <w:sz w:val="21"/>
          <w:szCs w:val="21"/>
          <w:lang w:val="es-UY" w:eastAsia="es-UY"/>
        </w:rPr>
        <w:t>necesidad de estructurar</w:t>
      </w:r>
      <w:r w:rsidRPr="004F6F49">
        <w:rPr>
          <w:rFonts w:ascii="Arial" w:eastAsia="Times New Roman" w:hAnsi="Arial" w:cs="Arial"/>
          <w:color w:val="333333"/>
          <w:sz w:val="21"/>
          <w:szCs w:val="21"/>
          <w:lang w:val="es-UY" w:eastAsia="es-UY"/>
        </w:rPr>
        <w:t> con oficios estables y reconocidos la vida de las iglesias locales en detrimento de la experiencia carismática. El cristianismo primitivo dependía del Señor resucitado y de su Espíritu, siendo todo lo demás sujetado a esto. Aquí también va unida la escasa importancia que el apóstol le concedía a los sacramentos.</w:t>
      </w:r>
    </w:p>
    <w:p w:rsidR="004F6F49" w:rsidRPr="004F6F49" w:rsidRDefault="004F6F49" w:rsidP="004F6F49">
      <w:pPr>
        <w:shd w:val="clear" w:color="auto" w:fill="FFFFFF"/>
        <w:spacing w:after="465" w:line="300" w:lineRule="atLeast"/>
        <w:jc w:val="both"/>
        <w:rPr>
          <w:rFonts w:ascii="Arial" w:eastAsia="Times New Roman" w:hAnsi="Arial" w:cs="Arial"/>
          <w:color w:val="333333"/>
          <w:sz w:val="21"/>
          <w:szCs w:val="21"/>
          <w:lang w:val="es-UY" w:eastAsia="es-UY"/>
        </w:rPr>
      </w:pPr>
      <w:r w:rsidRPr="004F6F49">
        <w:rPr>
          <w:rFonts w:ascii="Arial" w:eastAsia="Times New Roman" w:hAnsi="Arial" w:cs="Arial"/>
          <w:color w:val="333333"/>
          <w:sz w:val="21"/>
          <w:szCs w:val="21"/>
          <w:lang w:val="es-UY" w:eastAsia="es-UY"/>
        </w:rPr>
        <w:t xml:space="preserve">Podría parecer que esta forma de entender la realidad cristiana es un auténtico coladero para que todo tipo de enseñanzas y excesos se dieran, tal y como se está viendo desde hace ya más de un siglo en movimientos pentecostales y sobre todo </w:t>
      </w:r>
      <w:proofErr w:type="spellStart"/>
      <w:r w:rsidRPr="004F6F49">
        <w:rPr>
          <w:rFonts w:ascii="Arial" w:eastAsia="Times New Roman" w:hAnsi="Arial" w:cs="Arial"/>
          <w:color w:val="333333"/>
          <w:sz w:val="21"/>
          <w:szCs w:val="21"/>
          <w:lang w:val="es-UY" w:eastAsia="es-UY"/>
        </w:rPr>
        <w:t>neopentecostales</w:t>
      </w:r>
      <w:proofErr w:type="spellEnd"/>
      <w:r w:rsidRPr="004F6F49">
        <w:rPr>
          <w:rFonts w:ascii="Arial" w:eastAsia="Times New Roman" w:hAnsi="Arial" w:cs="Arial"/>
          <w:color w:val="333333"/>
          <w:sz w:val="21"/>
          <w:szCs w:val="21"/>
          <w:lang w:val="es-UY" w:eastAsia="es-UY"/>
        </w:rPr>
        <w:t>, pero el mismo apóstol colocó </w:t>
      </w:r>
      <w:r w:rsidRPr="004F6F49">
        <w:rPr>
          <w:rFonts w:ascii="Arial" w:eastAsia="Times New Roman" w:hAnsi="Arial" w:cs="Arial"/>
          <w:b/>
          <w:bCs/>
          <w:color w:val="474747"/>
          <w:sz w:val="21"/>
          <w:szCs w:val="21"/>
          <w:lang w:val="es-UY" w:eastAsia="es-UY"/>
        </w:rPr>
        <w:t>una serie de contrapesos</w:t>
      </w:r>
      <w:r w:rsidRPr="004F6F49">
        <w:rPr>
          <w:rFonts w:ascii="Arial" w:eastAsia="Times New Roman" w:hAnsi="Arial" w:cs="Arial"/>
          <w:color w:val="333333"/>
          <w:sz w:val="21"/>
          <w:szCs w:val="21"/>
          <w:lang w:val="es-UY" w:eastAsia="es-UY"/>
        </w:rPr>
        <w:t>, frenos y principios para identificar lo que era una experiencia genuinamente carismática proveniente de Dios. Es esta la cuestión fundamental que el presente libro pretende responder.</w:t>
      </w:r>
    </w:p>
    <w:p w:rsidR="004F6F49" w:rsidRPr="004F6F49" w:rsidRDefault="004F6F49" w:rsidP="004F6F49">
      <w:pPr>
        <w:shd w:val="clear" w:color="auto" w:fill="FFFFFF"/>
        <w:spacing w:after="465" w:line="300" w:lineRule="atLeast"/>
        <w:jc w:val="both"/>
        <w:rPr>
          <w:rFonts w:ascii="Arial" w:eastAsia="Times New Roman" w:hAnsi="Arial" w:cs="Arial"/>
          <w:color w:val="333333"/>
          <w:sz w:val="21"/>
          <w:szCs w:val="21"/>
          <w:lang w:val="es-UY" w:eastAsia="es-UY"/>
        </w:rPr>
      </w:pPr>
      <w:r w:rsidRPr="004F6F49">
        <w:rPr>
          <w:rFonts w:ascii="Arial" w:eastAsia="Times New Roman" w:hAnsi="Arial" w:cs="Arial"/>
          <w:color w:val="333333"/>
          <w:sz w:val="21"/>
          <w:szCs w:val="21"/>
          <w:lang w:val="es-UY" w:eastAsia="es-UY"/>
        </w:rPr>
        <w:t>Estamos ante </w:t>
      </w:r>
      <w:r w:rsidRPr="004F6F49">
        <w:rPr>
          <w:rFonts w:ascii="Arial" w:eastAsia="Times New Roman" w:hAnsi="Arial" w:cs="Arial"/>
          <w:b/>
          <w:bCs/>
          <w:color w:val="474747"/>
          <w:sz w:val="21"/>
          <w:szCs w:val="21"/>
          <w:lang w:val="es-UY" w:eastAsia="es-UY"/>
        </w:rPr>
        <w:t>una muy brillante investigación</w:t>
      </w:r>
      <w:r w:rsidRPr="004F6F49">
        <w:rPr>
          <w:rFonts w:ascii="Arial" w:eastAsia="Times New Roman" w:hAnsi="Arial" w:cs="Arial"/>
          <w:color w:val="333333"/>
          <w:sz w:val="21"/>
          <w:szCs w:val="21"/>
          <w:lang w:val="es-UY" w:eastAsia="es-UY"/>
        </w:rPr>
        <w:t> que se adentra en la experiencia carismática de Jesús, para después pasar a la de sus discípulos y primeros seguidores inmediatos y, finalmente, considerar lo que el apóstol Pablo pensaba de su propia experiencia y cómo enseñó a las iglesias de su radio de influencia a este respecto.</w:t>
      </w:r>
    </w:p>
    <w:p w:rsidR="004F6F49" w:rsidRPr="004F6F49" w:rsidRDefault="004F6F49" w:rsidP="004F6F49">
      <w:pPr>
        <w:shd w:val="clear" w:color="auto" w:fill="FFFFFF"/>
        <w:spacing w:after="465" w:line="300" w:lineRule="atLeast"/>
        <w:jc w:val="both"/>
        <w:rPr>
          <w:rFonts w:ascii="Arial" w:eastAsia="Times New Roman" w:hAnsi="Arial" w:cs="Arial"/>
          <w:color w:val="333333"/>
          <w:sz w:val="21"/>
          <w:szCs w:val="21"/>
          <w:lang w:val="es-UY" w:eastAsia="es-UY"/>
        </w:rPr>
      </w:pPr>
      <w:r w:rsidRPr="004F6F49">
        <w:rPr>
          <w:rFonts w:ascii="Arial" w:eastAsia="Times New Roman" w:hAnsi="Arial" w:cs="Arial"/>
          <w:color w:val="333333"/>
          <w:sz w:val="21"/>
          <w:szCs w:val="21"/>
          <w:lang w:val="es-UY" w:eastAsia="es-UY"/>
        </w:rPr>
        <w:t>Es precisamente en estas </w:t>
      </w:r>
      <w:r w:rsidRPr="004F6F49">
        <w:rPr>
          <w:rFonts w:ascii="Arial" w:eastAsia="Times New Roman" w:hAnsi="Arial" w:cs="Arial"/>
          <w:b/>
          <w:bCs/>
          <w:color w:val="474747"/>
          <w:sz w:val="21"/>
          <w:szCs w:val="21"/>
          <w:lang w:val="es-UY" w:eastAsia="es-UY"/>
        </w:rPr>
        <w:t>tres partes</w:t>
      </w:r>
      <w:r w:rsidRPr="004F6F49">
        <w:rPr>
          <w:rFonts w:ascii="Arial" w:eastAsia="Times New Roman" w:hAnsi="Arial" w:cs="Arial"/>
          <w:color w:val="333333"/>
          <w:sz w:val="21"/>
          <w:szCs w:val="21"/>
          <w:lang w:val="es-UY" w:eastAsia="es-UY"/>
        </w:rPr>
        <w:t> cómo se divide este volumen precedidas de una presentación y una introducción y terminando con una conclusión.</w:t>
      </w:r>
    </w:p>
    <w:p w:rsidR="004F6F49" w:rsidRPr="004F6F49" w:rsidRDefault="004F6F49" w:rsidP="004F6F49">
      <w:pPr>
        <w:shd w:val="clear" w:color="auto" w:fill="FFFFFF"/>
        <w:spacing w:after="465" w:line="300" w:lineRule="atLeast"/>
        <w:jc w:val="both"/>
        <w:rPr>
          <w:rFonts w:ascii="Arial" w:eastAsia="Times New Roman" w:hAnsi="Arial" w:cs="Arial"/>
          <w:color w:val="333333"/>
          <w:sz w:val="21"/>
          <w:szCs w:val="21"/>
          <w:lang w:val="es-UY" w:eastAsia="es-UY"/>
        </w:rPr>
      </w:pPr>
      <w:r w:rsidRPr="004F6F49">
        <w:rPr>
          <w:rFonts w:ascii="Arial" w:eastAsia="Times New Roman" w:hAnsi="Arial" w:cs="Arial"/>
          <w:color w:val="333333"/>
          <w:sz w:val="21"/>
          <w:szCs w:val="21"/>
          <w:lang w:val="es-UY" w:eastAsia="es-UY"/>
        </w:rPr>
        <w:t>En la </w:t>
      </w:r>
      <w:r w:rsidRPr="004F6F49">
        <w:rPr>
          <w:rFonts w:ascii="Arial" w:eastAsia="Times New Roman" w:hAnsi="Arial" w:cs="Arial"/>
          <w:b/>
          <w:bCs/>
          <w:color w:val="474747"/>
          <w:sz w:val="21"/>
          <w:szCs w:val="21"/>
          <w:lang w:val="es-UY" w:eastAsia="es-UY"/>
        </w:rPr>
        <w:t>introducción</w:t>
      </w:r>
      <w:r w:rsidRPr="004F6F49">
        <w:rPr>
          <w:rFonts w:ascii="Arial" w:eastAsia="Times New Roman" w:hAnsi="Arial" w:cs="Arial"/>
          <w:color w:val="333333"/>
          <w:sz w:val="21"/>
          <w:szCs w:val="21"/>
          <w:lang w:val="es-UY" w:eastAsia="es-UY"/>
        </w:rPr>
        <w:t> nuestro autor considera que, o hay experiencia religiosa, o sencillamente no se da una verdadera fe. Es imprescindible que se produzca esta vivencia. Pero esto abre una serie de interrogantes: ¿qué es una experiencia religiosa? ¿Cómo reconocerla? ¿Qué características tuvo en los inicios del cristianismo? Dunn señala las dificultades que conlleva el intentar profundizar en ella y estudiarla.</w:t>
      </w:r>
    </w:p>
    <w:p w:rsidR="004F6F49" w:rsidRPr="004F6F49" w:rsidRDefault="004F6F49" w:rsidP="004F6F49">
      <w:pPr>
        <w:shd w:val="clear" w:color="auto" w:fill="FFFFFF"/>
        <w:spacing w:after="465" w:line="300" w:lineRule="atLeast"/>
        <w:jc w:val="both"/>
        <w:rPr>
          <w:rFonts w:ascii="Arial" w:eastAsia="Times New Roman" w:hAnsi="Arial" w:cs="Arial"/>
          <w:color w:val="333333"/>
          <w:sz w:val="21"/>
          <w:szCs w:val="21"/>
          <w:lang w:val="es-UY" w:eastAsia="es-UY"/>
        </w:rPr>
      </w:pPr>
      <w:r w:rsidRPr="004F6F49">
        <w:rPr>
          <w:rFonts w:ascii="Arial" w:eastAsia="Times New Roman" w:hAnsi="Arial" w:cs="Arial"/>
          <w:color w:val="333333"/>
          <w:sz w:val="21"/>
          <w:szCs w:val="21"/>
          <w:lang w:val="es-UY" w:eastAsia="es-UY"/>
        </w:rPr>
        <w:t>Pasando a la primera parte del libro, el mismo se centra en </w:t>
      </w:r>
      <w:r w:rsidRPr="004F6F49">
        <w:rPr>
          <w:rFonts w:ascii="Arial" w:eastAsia="Times New Roman" w:hAnsi="Arial" w:cs="Arial"/>
          <w:b/>
          <w:bCs/>
          <w:color w:val="474747"/>
          <w:sz w:val="21"/>
          <w:szCs w:val="21"/>
          <w:lang w:val="es-UY" w:eastAsia="es-UY"/>
        </w:rPr>
        <w:t>Jesús</w:t>
      </w:r>
      <w:r w:rsidRPr="004F6F49">
        <w:rPr>
          <w:rFonts w:ascii="Arial" w:eastAsia="Times New Roman" w:hAnsi="Arial" w:cs="Arial"/>
          <w:color w:val="333333"/>
          <w:sz w:val="21"/>
          <w:szCs w:val="21"/>
          <w:lang w:val="es-UY" w:eastAsia="es-UY"/>
        </w:rPr>
        <w:t>, de su experiencia de la realidad divina en su vida. ¿Qué era para él ser inspirado por Dios? Además, ¿sirve esta experiencia sobre Dios como un modelo para los creyentes posteriores?</w:t>
      </w:r>
    </w:p>
    <w:p w:rsidR="004F6F49" w:rsidRPr="004F6F49" w:rsidRDefault="004F6F49" w:rsidP="004F6F49">
      <w:pPr>
        <w:shd w:val="clear" w:color="auto" w:fill="FFFFFF"/>
        <w:spacing w:after="465" w:line="300" w:lineRule="atLeast"/>
        <w:jc w:val="both"/>
        <w:rPr>
          <w:rFonts w:ascii="Arial" w:eastAsia="Times New Roman" w:hAnsi="Arial" w:cs="Arial"/>
          <w:color w:val="333333"/>
          <w:sz w:val="21"/>
          <w:szCs w:val="21"/>
          <w:lang w:val="es-UY" w:eastAsia="es-UY"/>
        </w:rPr>
      </w:pPr>
      <w:r w:rsidRPr="004F6F49">
        <w:rPr>
          <w:rFonts w:ascii="Arial" w:eastAsia="Times New Roman" w:hAnsi="Arial" w:cs="Arial"/>
          <w:color w:val="333333"/>
          <w:sz w:val="21"/>
          <w:szCs w:val="21"/>
          <w:lang w:val="es-UY" w:eastAsia="es-UY"/>
        </w:rPr>
        <w:t xml:space="preserve">Para ello el autor aborda la espiritualidad del Galileo tocando en un primer momento su vida de oración, ¿qué papel le otorgaba? ¿Qué valor tuvo para él? En segundo </w:t>
      </w:r>
      <w:proofErr w:type="gramStart"/>
      <w:r w:rsidRPr="004F6F49">
        <w:rPr>
          <w:rFonts w:ascii="Arial" w:eastAsia="Times New Roman" w:hAnsi="Arial" w:cs="Arial"/>
          <w:color w:val="333333"/>
          <w:sz w:val="21"/>
          <w:szCs w:val="21"/>
          <w:lang w:val="es-UY" w:eastAsia="es-UY"/>
        </w:rPr>
        <w:t>lugar</w:t>
      </w:r>
      <w:proofErr w:type="gramEnd"/>
      <w:r w:rsidRPr="004F6F49">
        <w:rPr>
          <w:rFonts w:ascii="Arial" w:eastAsia="Times New Roman" w:hAnsi="Arial" w:cs="Arial"/>
          <w:color w:val="333333"/>
          <w:sz w:val="21"/>
          <w:szCs w:val="21"/>
          <w:lang w:val="es-UY" w:eastAsia="es-UY"/>
        </w:rPr>
        <w:t xml:space="preserve"> considera el sentido de filiación en Jesús, qué significaba en él el vocablo </w:t>
      </w:r>
      <w:r w:rsidRPr="004F6F49">
        <w:rPr>
          <w:rFonts w:ascii="Arial" w:eastAsia="Times New Roman" w:hAnsi="Arial" w:cs="Arial"/>
          <w:b/>
          <w:bCs/>
          <w:color w:val="474747"/>
          <w:sz w:val="21"/>
          <w:szCs w:val="21"/>
          <w:lang w:val="es-UY" w:eastAsia="es-UY"/>
        </w:rPr>
        <w:t>Abba</w:t>
      </w:r>
      <w:r w:rsidRPr="004F6F49">
        <w:rPr>
          <w:rFonts w:ascii="Arial" w:eastAsia="Times New Roman" w:hAnsi="Arial" w:cs="Arial"/>
          <w:color w:val="333333"/>
          <w:sz w:val="21"/>
          <w:szCs w:val="21"/>
          <w:lang w:val="es-UY" w:eastAsia="es-UY"/>
        </w:rPr>
        <w:t>. Jesús tenía conciencia de esta </w:t>
      </w:r>
      <w:r w:rsidRPr="004F6F49">
        <w:rPr>
          <w:rFonts w:ascii="Arial" w:eastAsia="Times New Roman" w:hAnsi="Arial" w:cs="Arial"/>
          <w:b/>
          <w:bCs/>
          <w:color w:val="474747"/>
          <w:sz w:val="21"/>
          <w:szCs w:val="21"/>
          <w:lang w:val="es-UY" w:eastAsia="es-UY"/>
        </w:rPr>
        <w:t>filiación con el Padre</w:t>
      </w:r>
      <w:r w:rsidRPr="004F6F49">
        <w:rPr>
          <w:rFonts w:ascii="Arial" w:eastAsia="Times New Roman" w:hAnsi="Arial" w:cs="Arial"/>
          <w:color w:val="333333"/>
          <w:sz w:val="21"/>
          <w:szCs w:val="21"/>
          <w:lang w:val="es-UY" w:eastAsia="es-UY"/>
        </w:rPr>
        <w:t> y fue uno de sus distintivos (p. 51). Así, sabía que poseía una especial relación con Dios, de intimidad y cercanía, sus coetáneos no usaban este vocablo para referirse a Dios. Es desde esta filiación que consideraba que era hijo de Dios, o incluso “el Hijo”, designación que merece una cauta consideración (p. 72).</w:t>
      </w:r>
    </w:p>
    <w:p w:rsidR="004F6F49" w:rsidRPr="004F6F49" w:rsidRDefault="004F6F49" w:rsidP="004F6F49">
      <w:pPr>
        <w:shd w:val="clear" w:color="auto" w:fill="FFFFFF"/>
        <w:spacing w:line="240" w:lineRule="auto"/>
        <w:jc w:val="both"/>
        <w:rPr>
          <w:rFonts w:ascii="inherit" w:eastAsia="Times New Roman" w:hAnsi="inherit" w:cs="Arial"/>
          <w:color w:val="000000"/>
          <w:sz w:val="21"/>
          <w:szCs w:val="21"/>
          <w:lang w:val="es-UY" w:eastAsia="es-UY"/>
        </w:rPr>
      </w:pPr>
      <w:r w:rsidRPr="004F6F49">
        <w:rPr>
          <w:rFonts w:ascii="inherit" w:eastAsia="Times New Roman" w:hAnsi="inherit" w:cs="Arial"/>
          <w:noProof/>
          <w:color w:val="000000"/>
          <w:sz w:val="21"/>
          <w:szCs w:val="21"/>
          <w:lang w:val="es-UY" w:eastAsia="es-UY"/>
        </w:rPr>
        <w:drawing>
          <wp:inline distT="0" distB="0" distL="0" distR="0" wp14:anchorId="386237D3" wp14:editId="717DC3B5">
            <wp:extent cx="5233035" cy="3907333"/>
            <wp:effectExtent l="0" t="0" r="5715" b="0"/>
            <wp:docPr id="3" name="Imagen 3" descr="Abb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bá"/>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4903" cy="3916194"/>
                    </a:xfrm>
                    <a:prstGeom prst="rect">
                      <a:avLst/>
                    </a:prstGeom>
                    <a:noFill/>
                    <a:ln>
                      <a:noFill/>
                    </a:ln>
                  </pic:spPr>
                </pic:pic>
              </a:graphicData>
            </a:graphic>
          </wp:inline>
        </w:drawing>
      </w:r>
    </w:p>
    <w:p w:rsidR="004F6F49" w:rsidRPr="004F6F49" w:rsidRDefault="004F6F49" w:rsidP="004F6F49">
      <w:pPr>
        <w:shd w:val="clear" w:color="auto" w:fill="FFFFFF"/>
        <w:spacing w:after="465" w:line="300" w:lineRule="atLeast"/>
        <w:jc w:val="both"/>
        <w:rPr>
          <w:rFonts w:ascii="Arial" w:eastAsia="Times New Roman" w:hAnsi="Arial" w:cs="Arial"/>
          <w:color w:val="333333"/>
          <w:sz w:val="21"/>
          <w:szCs w:val="21"/>
          <w:lang w:val="es-UY" w:eastAsia="es-UY"/>
        </w:rPr>
      </w:pPr>
      <w:r w:rsidRPr="004F6F49">
        <w:rPr>
          <w:rFonts w:ascii="Arial" w:eastAsia="Times New Roman" w:hAnsi="Arial" w:cs="Arial"/>
          <w:color w:val="333333"/>
          <w:sz w:val="21"/>
          <w:szCs w:val="21"/>
          <w:lang w:val="es-UY" w:eastAsia="es-UY"/>
        </w:rPr>
        <w:t>Un segundo rasgo de gran relevancia es la </w:t>
      </w:r>
      <w:r w:rsidRPr="004F6F49">
        <w:rPr>
          <w:rFonts w:ascii="Arial" w:eastAsia="Times New Roman" w:hAnsi="Arial" w:cs="Arial"/>
          <w:b/>
          <w:bCs/>
          <w:color w:val="474747"/>
          <w:sz w:val="21"/>
          <w:szCs w:val="21"/>
          <w:lang w:val="es-UY" w:eastAsia="es-UY"/>
        </w:rPr>
        <w:t>autoridad</w:t>
      </w:r>
      <w:r w:rsidRPr="004F6F49">
        <w:rPr>
          <w:rFonts w:ascii="Arial" w:eastAsia="Times New Roman" w:hAnsi="Arial" w:cs="Arial"/>
          <w:color w:val="333333"/>
          <w:sz w:val="21"/>
          <w:szCs w:val="21"/>
          <w:lang w:val="es-UY" w:eastAsia="es-UY"/>
        </w:rPr>
        <w:t xml:space="preserve"> del Galileo. Fue </w:t>
      </w:r>
      <w:proofErr w:type="spellStart"/>
      <w:r w:rsidRPr="004F6F49">
        <w:rPr>
          <w:rFonts w:ascii="Arial" w:eastAsia="Times New Roman" w:hAnsi="Arial" w:cs="Arial"/>
          <w:color w:val="333333"/>
          <w:sz w:val="21"/>
          <w:szCs w:val="21"/>
          <w:lang w:val="es-UY" w:eastAsia="es-UY"/>
        </w:rPr>
        <w:t>Käsemann</w:t>
      </w:r>
      <w:proofErr w:type="spellEnd"/>
      <w:r w:rsidRPr="004F6F49">
        <w:rPr>
          <w:rFonts w:ascii="Arial" w:eastAsia="Times New Roman" w:hAnsi="Arial" w:cs="Arial"/>
          <w:color w:val="333333"/>
          <w:sz w:val="21"/>
          <w:szCs w:val="21"/>
          <w:lang w:val="es-UY" w:eastAsia="es-UY"/>
        </w:rPr>
        <w:t xml:space="preserve"> quien lanzó desde aquí una nueva consideración sobre el Jesús histórico. Para él, “Jesús se sintió él mismo en una actitud capaz de supeditar con una libertad soberana y sin igual las palabras de la Ley y la autoridad de Moisés” (citado en la p. 83).</w:t>
      </w:r>
    </w:p>
    <w:p w:rsidR="004F6F49" w:rsidRPr="004F6F49" w:rsidRDefault="004F6F49" w:rsidP="004F6F49">
      <w:pPr>
        <w:shd w:val="clear" w:color="auto" w:fill="FFFFFF"/>
        <w:spacing w:after="465" w:line="300" w:lineRule="atLeast"/>
        <w:jc w:val="both"/>
        <w:rPr>
          <w:rFonts w:ascii="Arial" w:eastAsia="Times New Roman" w:hAnsi="Arial" w:cs="Arial"/>
          <w:color w:val="333333"/>
          <w:sz w:val="21"/>
          <w:szCs w:val="21"/>
          <w:lang w:val="es-UY" w:eastAsia="es-UY"/>
        </w:rPr>
      </w:pPr>
      <w:r w:rsidRPr="004F6F49">
        <w:rPr>
          <w:rFonts w:ascii="Arial" w:eastAsia="Times New Roman" w:hAnsi="Arial" w:cs="Arial"/>
          <w:color w:val="333333"/>
          <w:sz w:val="21"/>
          <w:szCs w:val="21"/>
          <w:lang w:val="es-UY" w:eastAsia="es-UY"/>
        </w:rPr>
        <w:t>Esta </w:t>
      </w:r>
      <w:r w:rsidRPr="004F6F49">
        <w:rPr>
          <w:rFonts w:ascii="Arial" w:eastAsia="Times New Roman" w:hAnsi="Arial" w:cs="Arial"/>
          <w:b/>
          <w:bCs/>
          <w:color w:val="474747"/>
          <w:sz w:val="21"/>
          <w:szCs w:val="21"/>
          <w:lang w:val="es-UY" w:eastAsia="es-UY"/>
        </w:rPr>
        <w:t>conciencia de autoridad</w:t>
      </w:r>
      <w:r w:rsidRPr="004F6F49">
        <w:rPr>
          <w:rFonts w:ascii="Arial" w:eastAsia="Times New Roman" w:hAnsi="Arial" w:cs="Arial"/>
          <w:color w:val="333333"/>
          <w:sz w:val="21"/>
          <w:szCs w:val="21"/>
          <w:lang w:val="es-UY" w:eastAsia="es-UY"/>
        </w:rPr>
        <w:t> llevaba aparejada la idea de que con él irrumpía</w:t>
      </w:r>
      <w:r w:rsidRPr="004F6F49">
        <w:rPr>
          <w:rFonts w:ascii="Arial" w:eastAsia="Times New Roman" w:hAnsi="Arial" w:cs="Arial"/>
          <w:b/>
          <w:bCs/>
          <w:color w:val="474747"/>
          <w:sz w:val="21"/>
          <w:szCs w:val="21"/>
          <w:lang w:val="es-UY" w:eastAsia="es-UY"/>
        </w:rPr>
        <w:t> una escatología</w:t>
      </w:r>
      <w:r w:rsidRPr="004F6F49">
        <w:rPr>
          <w:rFonts w:ascii="Arial" w:eastAsia="Times New Roman" w:hAnsi="Arial" w:cs="Arial"/>
          <w:color w:val="333333"/>
          <w:sz w:val="21"/>
          <w:szCs w:val="21"/>
          <w:lang w:val="es-UY" w:eastAsia="es-UY"/>
        </w:rPr>
        <w:t> realizada en parte. Esto es algo perteneciente al Jesús histórico, tal y como el autor se encarga de demostrar con la consideración científica de textos evangélicos relacionados.</w:t>
      </w:r>
    </w:p>
    <w:p w:rsidR="004F6F49" w:rsidRPr="004F6F49" w:rsidRDefault="004F6F49" w:rsidP="004F6F49">
      <w:pPr>
        <w:shd w:val="clear" w:color="auto" w:fill="FFFFFF"/>
        <w:spacing w:after="465" w:line="300" w:lineRule="atLeast"/>
        <w:jc w:val="both"/>
        <w:rPr>
          <w:rFonts w:ascii="Arial" w:eastAsia="Times New Roman" w:hAnsi="Arial" w:cs="Arial"/>
          <w:color w:val="333333"/>
          <w:sz w:val="21"/>
          <w:szCs w:val="21"/>
          <w:lang w:val="es-UY" w:eastAsia="es-UY"/>
        </w:rPr>
      </w:pPr>
      <w:r w:rsidRPr="004F6F49">
        <w:rPr>
          <w:rFonts w:ascii="Arial" w:eastAsia="Times New Roman" w:hAnsi="Arial" w:cs="Arial"/>
          <w:color w:val="333333"/>
          <w:sz w:val="21"/>
          <w:szCs w:val="21"/>
          <w:lang w:val="es-UY" w:eastAsia="es-UY"/>
        </w:rPr>
        <w:t>Jesús conocía que el Espíritu de Dios estaba actuando por medio de él, lo que también significaba que el Reino de Dios ya había llegado (p. 91). Era la plenitud de los tiempos mesiánicos, sus inicios, y el Maligno ya había sido vencido. “El </w:t>
      </w:r>
      <w:r w:rsidRPr="004F6F49">
        <w:rPr>
          <w:rFonts w:ascii="Arial" w:eastAsia="Times New Roman" w:hAnsi="Arial" w:cs="Arial"/>
          <w:b/>
          <w:bCs/>
          <w:color w:val="474747"/>
          <w:sz w:val="21"/>
          <w:szCs w:val="21"/>
          <w:lang w:val="es-UY" w:eastAsia="es-UY"/>
        </w:rPr>
        <w:t>reino escatológico</w:t>
      </w:r>
      <w:r w:rsidRPr="004F6F49">
        <w:rPr>
          <w:rFonts w:ascii="Arial" w:eastAsia="Times New Roman" w:hAnsi="Arial" w:cs="Arial"/>
          <w:color w:val="333333"/>
          <w:sz w:val="21"/>
          <w:szCs w:val="21"/>
          <w:lang w:val="es-UY" w:eastAsia="es-UY"/>
        </w:rPr>
        <w:t> de Dios se hace visible y está presente, no meramente en sus exorcismos y curaciones, sino principalmente en su predicación” (p. 109).</w:t>
      </w:r>
    </w:p>
    <w:p w:rsidR="004F6F49" w:rsidRPr="004F6F49" w:rsidRDefault="004F6F49" w:rsidP="004F6F49">
      <w:pPr>
        <w:shd w:val="clear" w:color="auto" w:fill="FFFFFF"/>
        <w:spacing w:after="465" w:line="300" w:lineRule="atLeast"/>
        <w:jc w:val="both"/>
        <w:rPr>
          <w:rFonts w:ascii="Arial" w:eastAsia="Times New Roman" w:hAnsi="Arial" w:cs="Arial"/>
          <w:color w:val="333333"/>
          <w:sz w:val="21"/>
          <w:szCs w:val="21"/>
          <w:lang w:val="es-UY" w:eastAsia="es-UY"/>
        </w:rPr>
      </w:pPr>
      <w:r w:rsidRPr="004F6F49">
        <w:rPr>
          <w:rFonts w:ascii="Arial" w:eastAsia="Times New Roman" w:hAnsi="Arial" w:cs="Arial"/>
          <w:color w:val="333333"/>
          <w:sz w:val="21"/>
          <w:szCs w:val="21"/>
          <w:lang w:val="es-UY" w:eastAsia="es-UY"/>
        </w:rPr>
        <w:t>Finalmente, en esta primera parte del libro se considera a Jesús como </w:t>
      </w:r>
      <w:r w:rsidRPr="004F6F49">
        <w:rPr>
          <w:rFonts w:ascii="Arial" w:eastAsia="Times New Roman" w:hAnsi="Arial" w:cs="Arial"/>
          <w:b/>
          <w:bCs/>
          <w:color w:val="474747"/>
          <w:sz w:val="21"/>
          <w:szCs w:val="21"/>
          <w:lang w:val="es-UY" w:eastAsia="es-UY"/>
        </w:rPr>
        <w:t>taumaturgo</w:t>
      </w:r>
      <w:r w:rsidRPr="004F6F49">
        <w:rPr>
          <w:rFonts w:ascii="Arial" w:eastAsia="Times New Roman" w:hAnsi="Arial" w:cs="Arial"/>
          <w:color w:val="333333"/>
          <w:sz w:val="21"/>
          <w:szCs w:val="21"/>
          <w:lang w:val="es-UY" w:eastAsia="es-UY"/>
        </w:rPr>
        <w:t>, como hacedor de “acciones maravillosas”, algo firmemente arraigado en la tradición.</w:t>
      </w:r>
    </w:p>
    <w:p w:rsidR="004F6F49" w:rsidRPr="004F6F49" w:rsidRDefault="004F6F49" w:rsidP="004F6F49">
      <w:pPr>
        <w:shd w:val="clear" w:color="auto" w:fill="FFFFFF"/>
        <w:spacing w:after="465" w:line="300" w:lineRule="atLeast"/>
        <w:jc w:val="both"/>
        <w:rPr>
          <w:rFonts w:ascii="Arial" w:eastAsia="Times New Roman" w:hAnsi="Arial" w:cs="Arial"/>
          <w:color w:val="333333"/>
          <w:sz w:val="21"/>
          <w:szCs w:val="21"/>
          <w:lang w:val="es-UY" w:eastAsia="es-UY"/>
        </w:rPr>
      </w:pPr>
      <w:r w:rsidRPr="004F6F49">
        <w:rPr>
          <w:rFonts w:ascii="Arial" w:eastAsia="Times New Roman" w:hAnsi="Arial" w:cs="Arial"/>
          <w:color w:val="333333"/>
          <w:sz w:val="21"/>
          <w:szCs w:val="21"/>
          <w:lang w:val="es-UY" w:eastAsia="es-UY"/>
        </w:rPr>
        <w:t>Se discute también qué tipos de milagros realizó Jesús considerados desde la medicina moderna y sus paralelos en la historia de las religiones. Dicho lo cual, hay algo de gran relevancia para diferenciar la figura de Jesús de los demás magos y taumaturgos de su tiempo: “Para él </w:t>
      </w:r>
      <w:r w:rsidRPr="004F6F49">
        <w:rPr>
          <w:rFonts w:ascii="Arial" w:eastAsia="Times New Roman" w:hAnsi="Arial" w:cs="Arial"/>
          <w:b/>
          <w:bCs/>
          <w:color w:val="474747"/>
          <w:sz w:val="21"/>
          <w:szCs w:val="21"/>
          <w:lang w:val="es-UY" w:eastAsia="es-UY"/>
        </w:rPr>
        <w:t>la fe</w:t>
      </w:r>
      <w:r w:rsidRPr="004F6F49">
        <w:rPr>
          <w:rFonts w:ascii="Arial" w:eastAsia="Times New Roman" w:hAnsi="Arial" w:cs="Arial"/>
          <w:color w:val="333333"/>
          <w:sz w:val="21"/>
          <w:szCs w:val="21"/>
          <w:lang w:val="es-UY" w:eastAsia="es-UY"/>
        </w:rPr>
        <w:t> era complemento necesario al ejercicio del poder de Dios, de aquí su incapacidad para realizar algún milagro en Nazaret, debido a su falta de fe (</w:t>
      </w:r>
      <w:proofErr w:type="spellStart"/>
      <w:r w:rsidRPr="004F6F49">
        <w:rPr>
          <w:rFonts w:ascii="Arial" w:eastAsia="Times New Roman" w:hAnsi="Arial" w:cs="Arial"/>
          <w:color w:val="333333"/>
          <w:sz w:val="21"/>
          <w:szCs w:val="21"/>
          <w:lang w:val="es-UY" w:eastAsia="es-UY"/>
        </w:rPr>
        <w:t>apistía</w:t>
      </w:r>
      <w:proofErr w:type="spellEnd"/>
      <w:r w:rsidRPr="004F6F49">
        <w:rPr>
          <w:rFonts w:ascii="Arial" w:eastAsia="Times New Roman" w:hAnsi="Arial" w:cs="Arial"/>
          <w:color w:val="333333"/>
          <w:sz w:val="21"/>
          <w:szCs w:val="21"/>
          <w:lang w:val="es-UY" w:eastAsia="es-UY"/>
        </w:rPr>
        <w:t>, Mc 6, 6 / Mt 13, 58). La fe en el receptor es como completar el circuito para que la corriente pueda fluir. Con otras palabras, no había nada automático, nada mágico en el poder de Jesús, ni tampoco en su ejercicio o en su conciencia de él... Es esta </w:t>
      </w:r>
      <w:r w:rsidRPr="004F6F49">
        <w:rPr>
          <w:rFonts w:ascii="Arial" w:eastAsia="Times New Roman" w:hAnsi="Arial" w:cs="Arial"/>
          <w:b/>
          <w:bCs/>
          <w:color w:val="474747"/>
          <w:sz w:val="21"/>
          <w:szCs w:val="21"/>
          <w:lang w:val="es-UY" w:eastAsia="es-UY"/>
        </w:rPr>
        <w:t>dependencia de una respuesta</w:t>
      </w:r>
      <w:r w:rsidRPr="004F6F49">
        <w:rPr>
          <w:rFonts w:ascii="Arial" w:eastAsia="Times New Roman" w:hAnsi="Arial" w:cs="Arial"/>
          <w:color w:val="333333"/>
          <w:sz w:val="21"/>
          <w:szCs w:val="21"/>
          <w:lang w:val="es-UY" w:eastAsia="es-UY"/>
        </w:rPr>
        <w:t xml:space="preserve">, esto es, obtener la fe del pueblo, lo que distinguía a las </w:t>
      </w:r>
      <w:proofErr w:type="spellStart"/>
      <w:r w:rsidRPr="004F6F49">
        <w:rPr>
          <w:rFonts w:ascii="Arial" w:eastAsia="Times New Roman" w:hAnsi="Arial" w:cs="Arial"/>
          <w:color w:val="333333"/>
          <w:sz w:val="21"/>
          <w:szCs w:val="21"/>
          <w:lang w:val="es-UY" w:eastAsia="es-UY"/>
        </w:rPr>
        <w:t>dynámeis</w:t>
      </w:r>
      <w:proofErr w:type="spellEnd"/>
      <w:r w:rsidRPr="004F6F49">
        <w:rPr>
          <w:rFonts w:ascii="Arial" w:eastAsia="Times New Roman" w:hAnsi="Arial" w:cs="Arial"/>
          <w:color w:val="333333"/>
          <w:sz w:val="21"/>
          <w:szCs w:val="21"/>
          <w:lang w:val="es-UY" w:eastAsia="es-UY"/>
        </w:rPr>
        <w:t xml:space="preserve"> de Jesús de los posibles paralelos en los círculos judíos o helenísticos, donde la fe no representaba nada” (p. 131).</w:t>
      </w:r>
    </w:p>
    <w:p w:rsidR="004F6F49" w:rsidRPr="004F6F49" w:rsidRDefault="004F6F49" w:rsidP="004F6F49">
      <w:pPr>
        <w:shd w:val="clear" w:color="auto" w:fill="FFFFFF"/>
        <w:spacing w:line="240" w:lineRule="auto"/>
        <w:jc w:val="both"/>
        <w:rPr>
          <w:rFonts w:ascii="inherit" w:eastAsia="Times New Roman" w:hAnsi="inherit" w:cs="Arial"/>
          <w:color w:val="000000"/>
          <w:sz w:val="21"/>
          <w:szCs w:val="21"/>
          <w:lang w:val="es-UY" w:eastAsia="es-UY"/>
        </w:rPr>
      </w:pPr>
      <w:r w:rsidRPr="004F6F49">
        <w:rPr>
          <w:rFonts w:ascii="inherit" w:eastAsia="Times New Roman" w:hAnsi="inherit" w:cs="Arial"/>
          <w:noProof/>
          <w:color w:val="000000"/>
          <w:sz w:val="21"/>
          <w:szCs w:val="21"/>
          <w:lang w:val="es-UY" w:eastAsia="es-UY"/>
        </w:rPr>
        <w:drawing>
          <wp:inline distT="0" distB="0" distL="0" distR="0" wp14:anchorId="2B046D34" wp14:editId="3A3D098E">
            <wp:extent cx="5287010" cy="3448050"/>
            <wp:effectExtent l="0" t="0" r="8890" b="0"/>
            <wp:docPr id="4" name="Imagen 4" descr="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98970" cy="3455850"/>
                    </a:xfrm>
                    <a:prstGeom prst="rect">
                      <a:avLst/>
                    </a:prstGeom>
                    <a:noFill/>
                    <a:ln>
                      <a:noFill/>
                    </a:ln>
                  </pic:spPr>
                </pic:pic>
              </a:graphicData>
            </a:graphic>
          </wp:inline>
        </w:drawing>
      </w:r>
    </w:p>
    <w:p w:rsidR="004F6F49" w:rsidRPr="004F6F49" w:rsidRDefault="004F6F49" w:rsidP="004F6F49">
      <w:pPr>
        <w:shd w:val="clear" w:color="auto" w:fill="FFFFFF"/>
        <w:spacing w:after="465" w:line="300" w:lineRule="atLeast"/>
        <w:jc w:val="both"/>
        <w:rPr>
          <w:rFonts w:ascii="Arial" w:eastAsia="Times New Roman" w:hAnsi="Arial" w:cs="Arial"/>
          <w:color w:val="333333"/>
          <w:sz w:val="21"/>
          <w:szCs w:val="21"/>
          <w:lang w:val="es-UY" w:eastAsia="es-UY"/>
        </w:rPr>
      </w:pPr>
      <w:r w:rsidRPr="004F6F49">
        <w:rPr>
          <w:rFonts w:ascii="Arial" w:eastAsia="Times New Roman" w:hAnsi="Arial" w:cs="Arial"/>
          <w:color w:val="333333"/>
          <w:sz w:val="21"/>
          <w:szCs w:val="21"/>
          <w:lang w:val="es-UY" w:eastAsia="es-UY"/>
        </w:rPr>
        <w:t>Otro rasgo de Jesús en este contexto es que él nunca se colocó como una persona de fe, sino que llamaba a los demás a tener fe precisamente en él, en su persona, siendo el </w:t>
      </w:r>
      <w:r w:rsidRPr="004F6F49">
        <w:rPr>
          <w:rFonts w:ascii="Arial" w:eastAsia="Times New Roman" w:hAnsi="Arial" w:cs="Arial"/>
          <w:b/>
          <w:bCs/>
          <w:color w:val="474747"/>
          <w:sz w:val="21"/>
          <w:szCs w:val="21"/>
          <w:lang w:val="es-UY" w:eastAsia="es-UY"/>
        </w:rPr>
        <w:t>vehículo</w:t>
      </w:r>
      <w:r w:rsidRPr="004F6F49">
        <w:rPr>
          <w:rFonts w:ascii="Arial" w:eastAsia="Times New Roman" w:hAnsi="Arial" w:cs="Arial"/>
          <w:color w:val="333333"/>
          <w:sz w:val="21"/>
          <w:szCs w:val="21"/>
          <w:lang w:val="es-UY" w:eastAsia="es-UY"/>
        </w:rPr>
        <w:t> por medio del cual el poder de Dios se manifestaba (p. 132).</w:t>
      </w:r>
    </w:p>
    <w:p w:rsidR="004F6F49" w:rsidRPr="004F6F49" w:rsidRDefault="004F6F49" w:rsidP="004F6F49">
      <w:pPr>
        <w:shd w:val="clear" w:color="auto" w:fill="FFFFFF"/>
        <w:spacing w:after="465" w:line="300" w:lineRule="atLeast"/>
        <w:jc w:val="both"/>
        <w:rPr>
          <w:rFonts w:ascii="Arial" w:eastAsia="Times New Roman" w:hAnsi="Arial" w:cs="Arial"/>
          <w:color w:val="333333"/>
          <w:sz w:val="21"/>
          <w:szCs w:val="21"/>
          <w:lang w:val="es-UY" w:eastAsia="es-UY"/>
        </w:rPr>
      </w:pPr>
      <w:r w:rsidRPr="004F6F49">
        <w:rPr>
          <w:rFonts w:ascii="Arial" w:eastAsia="Times New Roman" w:hAnsi="Arial" w:cs="Arial"/>
          <w:color w:val="333333"/>
          <w:sz w:val="21"/>
          <w:szCs w:val="21"/>
          <w:lang w:val="es-UY" w:eastAsia="es-UY"/>
        </w:rPr>
        <w:t>El siguiente distintivo de su autoridad es su figura como </w:t>
      </w:r>
      <w:r w:rsidRPr="004F6F49">
        <w:rPr>
          <w:rFonts w:ascii="Arial" w:eastAsia="Times New Roman" w:hAnsi="Arial" w:cs="Arial"/>
          <w:b/>
          <w:bCs/>
          <w:color w:val="474747"/>
          <w:sz w:val="21"/>
          <w:szCs w:val="21"/>
          <w:lang w:val="es-UY" w:eastAsia="es-UY"/>
        </w:rPr>
        <w:t>maestro</w:t>
      </w:r>
      <w:r w:rsidRPr="004F6F49">
        <w:rPr>
          <w:rFonts w:ascii="Arial" w:eastAsia="Times New Roman" w:hAnsi="Arial" w:cs="Arial"/>
          <w:color w:val="333333"/>
          <w:sz w:val="21"/>
          <w:szCs w:val="21"/>
          <w:lang w:val="es-UY" w:eastAsia="es-UY"/>
        </w:rPr>
        <w:t xml:space="preserve">. Es alguien que asombraba por su forma de enseñar, la autoridad divina de la que decía ser representante y, consecuentemente, el tipo de discipulado que demandaba para aquellos que querían seguirle. No es el tipo de relación maestro-discípulo típico de la época. El discipulado rabínico consistía en aprender de la </w:t>
      </w:r>
      <w:proofErr w:type="spellStart"/>
      <w:r w:rsidRPr="004F6F49">
        <w:rPr>
          <w:rFonts w:ascii="Arial" w:eastAsia="Times New Roman" w:hAnsi="Arial" w:cs="Arial"/>
          <w:color w:val="333333"/>
          <w:sz w:val="21"/>
          <w:szCs w:val="21"/>
          <w:lang w:val="es-UY" w:eastAsia="es-UY"/>
        </w:rPr>
        <w:t>Torah</w:t>
      </w:r>
      <w:proofErr w:type="spellEnd"/>
      <w:r w:rsidRPr="004F6F49">
        <w:rPr>
          <w:rFonts w:ascii="Arial" w:eastAsia="Times New Roman" w:hAnsi="Arial" w:cs="Arial"/>
          <w:color w:val="333333"/>
          <w:sz w:val="21"/>
          <w:szCs w:val="21"/>
          <w:lang w:val="es-UY" w:eastAsia="es-UY"/>
        </w:rPr>
        <w:t xml:space="preserve"> en tanto que para Jesús se trataba de</w:t>
      </w:r>
      <w:r w:rsidRPr="004F6F49">
        <w:rPr>
          <w:rFonts w:ascii="Arial" w:eastAsia="Times New Roman" w:hAnsi="Arial" w:cs="Arial"/>
          <w:b/>
          <w:bCs/>
          <w:color w:val="474747"/>
          <w:sz w:val="21"/>
          <w:szCs w:val="21"/>
          <w:lang w:val="es-UY" w:eastAsia="es-UY"/>
        </w:rPr>
        <w:t> imitación, misión y apertura a la gracia</w:t>
      </w:r>
      <w:r w:rsidRPr="004F6F49">
        <w:rPr>
          <w:rFonts w:ascii="Arial" w:eastAsia="Times New Roman" w:hAnsi="Arial" w:cs="Arial"/>
          <w:color w:val="333333"/>
          <w:sz w:val="21"/>
          <w:szCs w:val="21"/>
          <w:lang w:val="es-UY" w:eastAsia="es-UY"/>
        </w:rPr>
        <w:t> divina.</w:t>
      </w:r>
    </w:p>
    <w:p w:rsidR="004F6F49" w:rsidRPr="004F6F49" w:rsidRDefault="004F6F49" w:rsidP="004F6F49">
      <w:pPr>
        <w:shd w:val="clear" w:color="auto" w:fill="FFFFFF"/>
        <w:spacing w:after="465" w:line="300" w:lineRule="atLeast"/>
        <w:jc w:val="both"/>
        <w:rPr>
          <w:rFonts w:ascii="Arial" w:eastAsia="Times New Roman" w:hAnsi="Arial" w:cs="Arial"/>
          <w:color w:val="333333"/>
          <w:sz w:val="21"/>
          <w:szCs w:val="21"/>
          <w:lang w:val="es-UY" w:eastAsia="es-UY"/>
        </w:rPr>
      </w:pPr>
      <w:r w:rsidRPr="004F6F49">
        <w:rPr>
          <w:rFonts w:ascii="Arial" w:eastAsia="Times New Roman" w:hAnsi="Arial" w:cs="Arial"/>
          <w:color w:val="333333"/>
          <w:sz w:val="21"/>
          <w:szCs w:val="21"/>
          <w:lang w:val="es-UY" w:eastAsia="es-UY"/>
        </w:rPr>
        <w:t>Pero Jesús todavía era más, se presenta como </w:t>
      </w:r>
      <w:r w:rsidRPr="004F6F49">
        <w:rPr>
          <w:rFonts w:ascii="Arial" w:eastAsia="Times New Roman" w:hAnsi="Arial" w:cs="Arial"/>
          <w:b/>
          <w:bCs/>
          <w:color w:val="474747"/>
          <w:sz w:val="21"/>
          <w:szCs w:val="21"/>
          <w:lang w:val="es-UY" w:eastAsia="es-UY"/>
        </w:rPr>
        <w:t>profeta</w:t>
      </w:r>
      <w:r w:rsidRPr="004F6F49">
        <w:rPr>
          <w:rFonts w:ascii="Arial" w:eastAsia="Times New Roman" w:hAnsi="Arial" w:cs="Arial"/>
          <w:color w:val="333333"/>
          <w:sz w:val="21"/>
          <w:szCs w:val="21"/>
          <w:lang w:val="es-UY" w:eastAsia="es-UY"/>
        </w:rPr>
        <w:t>. Un profeta en un tiempo en donde se pensaba que la profecía ya hacía tiempo había dejado de darse, el Bautista había iniciado esta nueva era escatológica. Dicho lo cual, no era un profeta más, veía su ministerio como el cumplimiento de profecías anteriores (p. 143) y poseía el </w:t>
      </w:r>
      <w:r w:rsidRPr="004F6F49">
        <w:rPr>
          <w:rFonts w:ascii="Arial" w:eastAsia="Times New Roman" w:hAnsi="Arial" w:cs="Arial"/>
          <w:b/>
          <w:bCs/>
          <w:color w:val="474747"/>
          <w:sz w:val="21"/>
          <w:szCs w:val="21"/>
          <w:lang w:val="es-UY" w:eastAsia="es-UY"/>
        </w:rPr>
        <w:t>discernimiento y previsión</w:t>
      </w:r>
      <w:r w:rsidRPr="004F6F49">
        <w:rPr>
          <w:rFonts w:ascii="Arial" w:eastAsia="Times New Roman" w:hAnsi="Arial" w:cs="Arial"/>
          <w:color w:val="333333"/>
          <w:sz w:val="21"/>
          <w:szCs w:val="21"/>
          <w:lang w:val="es-UY" w:eastAsia="es-UY"/>
        </w:rPr>
        <w:t>.</w:t>
      </w:r>
    </w:p>
    <w:p w:rsidR="004F6F49" w:rsidRPr="004F6F49" w:rsidRDefault="004F6F49" w:rsidP="004F6F49">
      <w:pPr>
        <w:shd w:val="clear" w:color="auto" w:fill="FFFFFF"/>
        <w:spacing w:after="465" w:line="300" w:lineRule="atLeast"/>
        <w:jc w:val="both"/>
        <w:rPr>
          <w:rFonts w:ascii="Arial" w:eastAsia="Times New Roman" w:hAnsi="Arial" w:cs="Arial"/>
          <w:color w:val="333333"/>
          <w:sz w:val="21"/>
          <w:szCs w:val="21"/>
          <w:lang w:val="es-UY" w:eastAsia="es-UY"/>
        </w:rPr>
      </w:pPr>
      <w:r w:rsidRPr="004F6F49">
        <w:rPr>
          <w:rFonts w:ascii="Arial" w:eastAsia="Times New Roman" w:hAnsi="Arial" w:cs="Arial"/>
          <w:color w:val="333333"/>
          <w:sz w:val="21"/>
          <w:szCs w:val="21"/>
          <w:lang w:val="es-UY" w:eastAsia="es-UY"/>
        </w:rPr>
        <w:t>¿Habló Jesús en lenguas? ¿Estaba cuerdo mentalmente o padecía de cierto tipo de paranoia y megalomanía? Por último, ¿pensó Jesús de sí mismo como que era alguien divino? Ante esto, ¿podemos hablar de la </w:t>
      </w:r>
      <w:r w:rsidRPr="004F6F49">
        <w:rPr>
          <w:rFonts w:ascii="Arial" w:eastAsia="Times New Roman" w:hAnsi="Arial" w:cs="Arial"/>
          <w:b/>
          <w:bCs/>
          <w:color w:val="474747"/>
          <w:sz w:val="21"/>
          <w:szCs w:val="21"/>
          <w:lang w:val="es-UY" w:eastAsia="es-UY"/>
        </w:rPr>
        <w:t>“divinidad”</w:t>
      </w:r>
      <w:r w:rsidRPr="004F6F49">
        <w:rPr>
          <w:rFonts w:ascii="Arial" w:eastAsia="Times New Roman" w:hAnsi="Arial" w:cs="Arial"/>
          <w:color w:val="333333"/>
          <w:sz w:val="21"/>
          <w:szCs w:val="21"/>
          <w:lang w:val="es-UY" w:eastAsia="es-UY"/>
        </w:rPr>
        <w:t> del Jesús histórico?</w:t>
      </w:r>
    </w:p>
    <w:p w:rsidR="004F6F49" w:rsidRPr="004F6F49" w:rsidRDefault="004F6F49" w:rsidP="004F6F49">
      <w:pPr>
        <w:shd w:val="clear" w:color="auto" w:fill="FFFFFF"/>
        <w:spacing w:after="465" w:line="300" w:lineRule="atLeast"/>
        <w:jc w:val="both"/>
        <w:rPr>
          <w:rFonts w:ascii="Arial" w:eastAsia="Times New Roman" w:hAnsi="Arial" w:cs="Arial"/>
          <w:color w:val="333333"/>
          <w:sz w:val="21"/>
          <w:szCs w:val="21"/>
          <w:lang w:val="es-UY" w:eastAsia="es-UY"/>
        </w:rPr>
      </w:pPr>
      <w:r w:rsidRPr="004F6F49">
        <w:rPr>
          <w:rFonts w:ascii="Arial" w:eastAsia="Times New Roman" w:hAnsi="Arial" w:cs="Arial"/>
          <w:color w:val="333333"/>
          <w:sz w:val="21"/>
          <w:szCs w:val="21"/>
          <w:lang w:val="es-UY" w:eastAsia="es-UY"/>
        </w:rPr>
        <w:t>La</w:t>
      </w:r>
      <w:r w:rsidRPr="004F6F49">
        <w:rPr>
          <w:rFonts w:ascii="Arial" w:eastAsia="Times New Roman" w:hAnsi="Arial" w:cs="Arial"/>
          <w:b/>
          <w:bCs/>
          <w:color w:val="474747"/>
          <w:sz w:val="21"/>
          <w:szCs w:val="21"/>
          <w:lang w:val="es-UY" w:eastAsia="es-UY"/>
        </w:rPr>
        <w:t> segunda parte</w:t>
      </w:r>
      <w:r w:rsidRPr="004F6F49">
        <w:rPr>
          <w:rFonts w:ascii="Arial" w:eastAsia="Times New Roman" w:hAnsi="Arial" w:cs="Arial"/>
          <w:color w:val="333333"/>
          <w:sz w:val="21"/>
          <w:szCs w:val="21"/>
          <w:lang w:val="es-UY" w:eastAsia="es-UY"/>
        </w:rPr>
        <w:t> del libro la dedica nuestro autor a las manifestaciones de la </w:t>
      </w:r>
      <w:r w:rsidRPr="004F6F49">
        <w:rPr>
          <w:rFonts w:ascii="Arial" w:eastAsia="Times New Roman" w:hAnsi="Arial" w:cs="Arial"/>
          <w:b/>
          <w:bCs/>
          <w:color w:val="474747"/>
          <w:sz w:val="21"/>
          <w:szCs w:val="21"/>
          <w:lang w:val="es-UY" w:eastAsia="es-UY"/>
        </w:rPr>
        <w:t>resurrección</w:t>
      </w:r>
      <w:r w:rsidRPr="004F6F49">
        <w:rPr>
          <w:rFonts w:ascii="Arial" w:eastAsia="Times New Roman" w:hAnsi="Arial" w:cs="Arial"/>
          <w:color w:val="333333"/>
          <w:sz w:val="21"/>
          <w:szCs w:val="21"/>
          <w:lang w:val="es-UY" w:eastAsia="es-UY"/>
        </w:rPr>
        <w:t> junto a aquellas experiencias del Espíritu que fueron las causantes de que </w:t>
      </w:r>
      <w:r w:rsidRPr="004F6F49">
        <w:rPr>
          <w:rFonts w:ascii="Arial" w:eastAsia="Times New Roman" w:hAnsi="Arial" w:cs="Arial"/>
          <w:b/>
          <w:bCs/>
          <w:color w:val="474747"/>
          <w:sz w:val="21"/>
          <w:szCs w:val="21"/>
          <w:lang w:val="es-UY" w:eastAsia="es-UY"/>
        </w:rPr>
        <w:t>naciera</w:t>
      </w:r>
      <w:r w:rsidRPr="004F6F49">
        <w:rPr>
          <w:rFonts w:ascii="Arial" w:eastAsia="Times New Roman" w:hAnsi="Arial" w:cs="Arial"/>
          <w:color w:val="333333"/>
          <w:sz w:val="21"/>
          <w:szCs w:val="21"/>
          <w:lang w:val="es-UY" w:eastAsia="es-UY"/>
        </w:rPr>
        <w:t> la iglesia primitiva.</w:t>
      </w:r>
    </w:p>
    <w:p w:rsidR="004F6F49" w:rsidRPr="004F6F49" w:rsidRDefault="004F6F49" w:rsidP="004F6F49">
      <w:pPr>
        <w:shd w:val="clear" w:color="auto" w:fill="FFFFFF"/>
        <w:spacing w:after="465" w:line="300" w:lineRule="atLeast"/>
        <w:jc w:val="both"/>
        <w:rPr>
          <w:rFonts w:ascii="Arial" w:eastAsia="Times New Roman" w:hAnsi="Arial" w:cs="Arial"/>
          <w:color w:val="333333"/>
          <w:sz w:val="21"/>
          <w:szCs w:val="21"/>
          <w:lang w:val="es-UY" w:eastAsia="es-UY"/>
        </w:rPr>
      </w:pPr>
      <w:proofErr w:type="gramStart"/>
      <w:r w:rsidRPr="004F6F49">
        <w:rPr>
          <w:rFonts w:ascii="Arial" w:eastAsia="Times New Roman" w:hAnsi="Arial" w:cs="Arial"/>
          <w:color w:val="333333"/>
          <w:sz w:val="21"/>
          <w:szCs w:val="21"/>
          <w:lang w:val="es-UY" w:eastAsia="es-UY"/>
        </w:rPr>
        <w:t>En relación a</w:t>
      </w:r>
      <w:proofErr w:type="gramEnd"/>
      <w:r w:rsidRPr="004F6F49">
        <w:rPr>
          <w:rFonts w:ascii="Arial" w:eastAsia="Times New Roman" w:hAnsi="Arial" w:cs="Arial"/>
          <w:color w:val="333333"/>
          <w:sz w:val="21"/>
          <w:szCs w:val="21"/>
          <w:lang w:val="es-UY" w:eastAsia="es-UY"/>
        </w:rPr>
        <w:t xml:space="preserve"> estas </w:t>
      </w:r>
      <w:r w:rsidRPr="004F6F49">
        <w:rPr>
          <w:rFonts w:ascii="Arial" w:eastAsia="Times New Roman" w:hAnsi="Arial" w:cs="Arial"/>
          <w:b/>
          <w:bCs/>
          <w:color w:val="474747"/>
          <w:sz w:val="21"/>
          <w:szCs w:val="21"/>
          <w:lang w:val="es-UY" w:eastAsia="es-UY"/>
        </w:rPr>
        <w:t>manifestaciones</w:t>
      </w:r>
      <w:r w:rsidRPr="004F6F49">
        <w:rPr>
          <w:rFonts w:ascii="Arial" w:eastAsia="Times New Roman" w:hAnsi="Arial" w:cs="Arial"/>
          <w:color w:val="333333"/>
          <w:sz w:val="21"/>
          <w:szCs w:val="21"/>
          <w:lang w:val="es-UY" w:eastAsia="es-UY"/>
        </w:rPr>
        <w:t> de la resurrección: ¿fueron experiencias subjetivas o vieron ellos algo realmente?</w:t>
      </w:r>
    </w:p>
    <w:p w:rsidR="004F6F49" w:rsidRPr="004F6F49" w:rsidRDefault="004F6F49" w:rsidP="004F6F49">
      <w:pPr>
        <w:shd w:val="clear" w:color="auto" w:fill="FFFFFF"/>
        <w:spacing w:after="465" w:line="300" w:lineRule="atLeast"/>
        <w:jc w:val="both"/>
        <w:rPr>
          <w:rFonts w:ascii="Arial" w:eastAsia="Times New Roman" w:hAnsi="Arial" w:cs="Arial"/>
          <w:color w:val="333333"/>
          <w:sz w:val="21"/>
          <w:szCs w:val="21"/>
          <w:lang w:val="es-UY" w:eastAsia="es-UY"/>
        </w:rPr>
      </w:pPr>
      <w:r w:rsidRPr="004F6F49">
        <w:rPr>
          <w:rFonts w:ascii="Arial" w:eastAsia="Times New Roman" w:hAnsi="Arial" w:cs="Arial"/>
          <w:color w:val="333333"/>
          <w:sz w:val="21"/>
          <w:szCs w:val="21"/>
          <w:lang w:val="es-UY" w:eastAsia="es-UY"/>
        </w:rPr>
        <w:t>Se consideran los textos más primitivos contenidos en los evangelios y las experiencias con el resucitado de Pablo y se comparan entre sí. Dunn pone de manifiesto cómo en el propio Nuevo Testamento hay una evolución o desarrollo y Pablo va a presentar una </w:t>
      </w:r>
      <w:r w:rsidRPr="004F6F49">
        <w:rPr>
          <w:rFonts w:ascii="Arial" w:eastAsia="Times New Roman" w:hAnsi="Arial" w:cs="Arial"/>
          <w:b/>
          <w:bCs/>
          <w:color w:val="474747"/>
          <w:sz w:val="21"/>
          <w:szCs w:val="21"/>
          <w:lang w:val="es-UY" w:eastAsia="es-UY"/>
        </w:rPr>
        <w:t>atrevida</w:t>
      </w:r>
      <w:r w:rsidRPr="004F6F49">
        <w:rPr>
          <w:rFonts w:ascii="Arial" w:eastAsia="Times New Roman" w:hAnsi="Arial" w:cs="Arial"/>
          <w:color w:val="333333"/>
          <w:sz w:val="21"/>
          <w:szCs w:val="21"/>
          <w:lang w:val="es-UY" w:eastAsia="es-UY"/>
        </w:rPr>
        <w:t> innovación en el contexto de las iglesias helenísticas.</w:t>
      </w:r>
    </w:p>
    <w:p w:rsidR="004F6F49" w:rsidRPr="004F6F49" w:rsidRDefault="004F6F49" w:rsidP="004F6F49">
      <w:pPr>
        <w:shd w:val="clear" w:color="auto" w:fill="FFFFFF"/>
        <w:spacing w:line="240" w:lineRule="auto"/>
        <w:jc w:val="both"/>
        <w:rPr>
          <w:rFonts w:ascii="inherit" w:eastAsia="Times New Roman" w:hAnsi="inherit" w:cs="Arial"/>
          <w:color w:val="000000"/>
          <w:sz w:val="21"/>
          <w:szCs w:val="21"/>
          <w:lang w:val="es-UY" w:eastAsia="es-UY"/>
        </w:rPr>
      </w:pPr>
      <w:r w:rsidRPr="004F6F49">
        <w:rPr>
          <w:rFonts w:ascii="inherit" w:eastAsia="Times New Roman" w:hAnsi="inherit" w:cs="Arial"/>
          <w:noProof/>
          <w:color w:val="000000"/>
          <w:sz w:val="21"/>
          <w:szCs w:val="21"/>
          <w:lang w:val="es-UY" w:eastAsia="es-UY"/>
        </w:rPr>
        <w:drawing>
          <wp:inline distT="0" distB="0" distL="0" distR="0" wp14:anchorId="63DE1C4F" wp14:editId="3AAB14BE">
            <wp:extent cx="4559300" cy="3361724"/>
            <wp:effectExtent l="0" t="0" r="0" b="0"/>
            <wp:docPr id="5" name="Imagen 5" descr="Pentecost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ntecosté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0504" cy="3362612"/>
                    </a:xfrm>
                    <a:prstGeom prst="rect">
                      <a:avLst/>
                    </a:prstGeom>
                    <a:noFill/>
                    <a:ln>
                      <a:noFill/>
                    </a:ln>
                  </pic:spPr>
                </pic:pic>
              </a:graphicData>
            </a:graphic>
          </wp:inline>
        </w:drawing>
      </w:r>
    </w:p>
    <w:p w:rsidR="004F6F49" w:rsidRPr="004F6F49" w:rsidRDefault="004F6F49" w:rsidP="004F6F49">
      <w:pPr>
        <w:shd w:val="clear" w:color="auto" w:fill="FFFFFF"/>
        <w:spacing w:after="465" w:line="300" w:lineRule="atLeast"/>
        <w:jc w:val="both"/>
        <w:rPr>
          <w:rFonts w:ascii="Arial" w:eastAsia="Times New Roman" w:hAnsi="Arial" w:cs="Arial"/>
          <w:color w:val="333333"/>
          <w:sz w:val="21"/>
          <w:szCs w:val="21"/>
          <w:lang w:val="es-UY" w:eastAsia="es-UY"/>
        </w:rPr>
      </w:pPr>
      <w:r w:rsidRPr="004F6F49">
        <w:rPr>
          <w:rFonts w:ascii="Arial" w:eastAsia="Times New Roman" w:hAnsi="Arial" w:cs="Arial"/>
          <w:color w:val="333333"/>
          <w:sz w:val="21"/>
          <w:szCs w:val="21"/>
          <w:lang w:val="es-UY" w:eastAsia="es-UY"/>
        </w:rPr>
        <w:t>Lo siguiente a considerar por el autor es el</w:t>
      </w:r>
      <w:r w:rsidRPr="004F6F49">
        <w:rPr>
          <w:rFonts w:ascii="Arial" w:eastAsia="Times New Roman" w:hAnsi="Arial" w:cs="Arial"/>
          <w:b/>
          <w:bCs/>
          <w:color w:val="474747"/>
          <w:sz w:val="21"/>
          <w:szCs w:val="21"/>
          <w:lang w:val="es-UY" w:eastAsia="es-UY"/>
        </w:rPr>
        <w:t> episodio de Pentecostés</w:t>
      </w:r>
      <w:r w:rsidRPr="004F6F49">
        <w:rPr>
          <w:rFonts w:ascii="Arial" w:eastAsia="Times New Roman" w:hAnsi="Arial" w:cs="Arial"/>
          <w:color w:val="333333"/>
          <w:sz w:val="21"/>
          <w:szCs w:val="21"/>
          <w:lang w:val="es-UY" w:eastAsia="es-UY"/>
        </w:rPr>
        <w:t xml:space="preserve">. El mismo </w:t>
      </w:r>
      <w:proofErr w:type="gramStart"/>
      <w:r w:rsidRPr="004F6F49">
        <w:rPr>
          <w:rFonts w:ascii="Arial" w:eastAsia="Times New Roman" w:hAnsi="Arial" w:cs="Arial"/>
          <w:color w:val="333333"/>
          <w:sz w:val="21"/>
          <w:szCs w:val="21"/>
          <w:lang w:val="es-UY" w:eastAsia="es-UY"/>
        </w:rPr>
        <w:t>se enmarca dentro de</w:t>
      </w:r>
      <w:proofErr w:type="gramEnd"/>
      <w:r w:rsidRPr="004F6F49">
        <w:rPr>
          <w:rFonts w:ascii="Arial" w:eastAsia="Times New Roman" w:hAnsi="Arial" w:cs="Arial"/>
          <w:color w:val="333333"/>
          <w:sz w:val="21"/>
          <w:szCs w:val="21"/>
          <w:lang w:val="es-UY" w:eastAsia="es-UY"/>
        </w:rPr>
        <w:t xml:space="preserve"> las experiencias del Espíritu y están en el génesis de la iglesia primitiva.</w:t>
      </w:r>
    </w:p>
    <w:p w:rsidR="004F6F49" w:rsidRPr="004F6F49" w:rsidRDefault="004F6F49" w:rsidP="004F6F49">
      <w:pPr>
        <w:shd w:val="clear" w:color="auto" w:fill="FFFFFF"/>
        <w:spacing w:after="465" w:line="300" w:lineRule="atLeast"/>
        <w:jc w:val="both"/>
        <w:rPr>
          <w:rFonts w:ascii="Arial" w:eastAsia="Times New Roman" w:hAnsi="Arial" w:cs="Arial"/>
          <w:color w:val="333333"/>
          <w:sz w:val="21"/>
          <w:szCs w:val="21"/>
          <w:lang w:val="es-UY" w:eastAsia="es-UY"/>
        </w:rPr>
      </w:pPr>
      <w:r w:rsidRPr="004F6F49">
        <w:rPr>
          <w:rFonts w:ascii="Arial" w:eastAsia="Times New Roman" w:hAnsi="Arial" w:cs="Arial"/>
          <w:b/>
          <w:bCs/>
          <w:color w:val="474747"/>
          <w:sz w:val="21"/>
          <w:szCs w:val="21"/>
          <w:lang w:val="es-UY" w:eastAsia="es-UY"/>
        </w:rPr>
        <w:t>James Dunn</w:t>
      </w:r>
      <w:r w:rsidRPr="004F6F49">
        <w:rPr>
          <w:rFonts w:ascii="Arial" w:eastAsia="Times New Roman" w:hAnsi="Arial" w:cs="Arial"/>
          <w:color w:val="333333"/>
          <w:sz w:val="21"/>
          <w:szCs w:val="21"/>
          <w:lang w:val="es-UY" w:eastAsia="es-UY"/>
        </w:rPr>
        <w:t> analizará de forma crítica la </w:t>
      </w:r>
      <w:r w:rsidRPr="004F6F49">
        <w:rPr>
          <w:rFonts w:ascii="Arial" w:eastAsia="Times New Roman" w:hAnsi="Arial" w:cs="Arial"/>
          <w:b/>
          <w:bCs/>
          <w:color w:val="474747"/>
          <w:sz w:val="21"/>
          <w:szCs w:val="21"/>
          <w:lang w:val="es-UY" w:eastAsia="es-UY"/>
        </w:rPr>
        <w:t>realidad histórica</w:t>
      </w:r>
      <w:r w:rsidRPr="004F6F49">
        <w:rPr>
          <w:rFonts w:ascii="Arial" w:eastAsia="Times New Roman" w:hAnsi="Arial" w:cs="Arial"/>
          <w:color w:val="333333"/>
          <w:sz w:val="21"/>
          <w:szCs w:val="21"/>
          <w:lang w:val="es-UY" w:eastAsia="es-UY"/>
        </w:rPr>
        <w:t> de Pentecostés, ¿se trata de una realidad histórica o de una creación literaria realizada por Lucas? ¿Qué pasó exactamente allí?</w:t>
      </w:r>
    </w:p>
    <w:p w:rsidR="004F6F49" w:rsidRPr="004F6F49" w:rsidRDefault="004F6F49" w:rsidP="004F6F49">
      <w:pPr>
        <w:shd w:val="clear" w:color="auto" w:fill="FFFFFF"/>
        <w:spacing w:after="465" w:line="300" w:lineRule="atLeast"/>
        <w:jc w:val="both"/>
        <w:rPr>
          <w:rFonts w:ascii="Arial" w:eastAsia="Times New Roman" w:hAnsi="Arial" w:cs="Arial"/>
          <w:color w:val="333333"/>
          <w:sz w:val="21"/>
          <w:szCs w:val="21"/>
          <w:lang w:val="es-UY" w:eastAsia="es-UY"/>
        </w:rPr>
      </w:pPr>
      <w:r w:rsidRPr="004F6F49">
        <w:rPr>
          <w:rFonts w:ascii="Arial" w:eastAsia="Times New Roman" w:hAnsi="Arial" w:cs="Arial"/>
          <w:color w:val="333333"/>
          <w:sz w:val="21"/>
          <w:szCs w:val="21"/>
          <w:lang w:val="es-UY" w:eastAsia="es-UY"/>
        </w:rPr>
        <w:t>Desde lo apuntado anteriormente, el autor analiza la figura del</w:t>
      </w:r>
      <w:r w:rsidRPr="004F6F49">
        <w:rPr>
          <w:rFonts w:ascii="Arial" w:eastAsia="Times New Roman" w:hAnsi="Arial" w:cs="Arial"/>
          <w:b/>
          <w:bCs/>
          <w:color w:val="474747"/>
          <w:sz w:val="21"/>
          <w:szCs w:val="21"/>
          <w:lang w:val="es-UY" w:eastAsia="es-UY"/>
        </w:rPr>
        <w:t> entusiasta religioso</w:t>
      </w:r>
      <w:r w:rsidRPr="004F6F49">
        <w:rPr>
          <w:rFonts w:ascii="Arial" w:eastAsia="Times New Roman" w:hAnsi="Arial" w:cs="Arial"/>
          <w:color w:val="333333"/>
          <w:sz w:val="21"/>
          <w:szCs w:val="21"/>
          <w:lang w:val="es-UY" w:eastAsia="es-UY"/>
        </w:rPr>
        <w:t>. ¿Es fiable el perfil de creyente que se nos presenta en el libro de Hechos o es un tipo de persona exaltada y emocional como se da en otros contextos religiosos? Además, ¿presenta Lucas la verdadera acción del Espíritu Santo en la iglesia antes de Pablo o se trata del concepto del propio Lucas, su propia creación?</w:t>
      </w:r>
    </w:p>
    <w:p w:rsidR="004F6F49" w:rsidRPr="004F6F49" w:rsidRDefault="004F6F49" w:rsidP="004F6F49">
      <w:pPr>
        <w:shd w:val="clear" w:color="auto" w:fill="FFFFFF"/>
        <w:spacing w:after="465" w:line="300" w:lineRule="atLeast"/>
        <w:jc w:val="both"/>
        <w:rPr>
          <w:rFonts w:ascii="Arial" w:eastAsia="Times New Roman" w:hAnsi="Arial" w:cs="Arial"/>
          <w:color w:val="333333"/>
          <w:sz w:val="21"/>
          <w:szCs w:val="21"/>
          <w:lang w:val="es-UY" w:eastAsia="es-UY"/>
        </w:rPr>
      </w:pPr>
      <w:r w:rsidRPr="004F6F49">
        <w:rPr>
          <w:rFonts w:ascii="Arial" w:eastAsia="Times New Roman" w:hAnsi="Arial" w:cs="Arial"/>
          <w:color w:val="333333"/>
          <w:sz w:val="21"/>
          <w:szCs w:val="21"/>
          <w:lang w:val="es-UY" w:eastAsia="es-UY"/>
        </w:rPr>
        <w:t>La tercera y</w:t>
      </w:r>
      <w:r w:rsidRPr="004F6F49">
        <w:rPr>
          <w:rFonts w:ascii="Arial" w:eastAsia="Times New Roman" w:hAnsi="Arial" w:cs="Arial"/>
          <w:b/>
          <w:bCs/>
          <w:color w:val="474747"/>
          <w:sz w:val="21"/>
          <w:szCs w:val="21"/>
          <w:lang w:val="es-UY" w:eastAsia="es-UY"/>
        </w:rPr>
        <w:t> última parte del libro</w:t>
      </w:r>
      <w:r w:rsidRPr="004F6F49">
        <w:rPr>
          <w:rFonts w:ascii="Arial" w:eastAsia="Times New Roman" w:hAnsi="Arial" w:cs="Arial"/>
          <w:color w:val="333333"/>
          <w:sz w:val="21"/>
          <w:szCs w:val="21"/>
          <w:lang w:val="es-UY" w:eastAsia="es-UY"/>
        </w:rPr>
        <w:t> se centra en la </w:t>
      </w:r>
      <w:r w:rsidRPr="004F6F49">
        <w:rPr>
          <w:rFonts w:ascii="Arial" w:eastAsia="Times New Roman" w:hAnsi="Arial" w:cs="Arial"/>
          <w:b/>
          <w:bCs/>
          <w:color w:val="474747"/>
          <w:sz w:val="21"/>
          <w:szCs w:val="21"/>
          <w:lang w:val="es-UY" w:eastAsia="es-UY"/>
        </w:rPr>
        <w:t>experiencia religiosa de Pablo y su teología y de las iglesias paulinas</w:t>
      </w:r>
      <w:r w:rsidRPr="004F6F49">
        <w:rPr>
          <w:rFonts w:ascii="Arial" w:eastAsia="Times New Roman" w:hAnsi="Arial" w:cs="Arial"/>
          <w:color w:val="333333"/>
          <w:sz w:val="21"/>
          <w:szCs w:val="21"/>
          <w:lang w:val="es-UY" w:eastAsia="es-UY"/>
        </w:rPr>
        <w:t>. Para ello es fundamental conocer la conciencia de la gracia divina que poseía el apóstol (p. 307). Junto a ello es vital tener presente siempre y en todo momento su sentido escatológico. Pablo cree estar viviendo la consumación de la historia, la era mesiánica ha comenzado con Jesús y su regreso está próximo. Vive en la urgencia de los últimos tiempos.</w:t>
      </w:r>
    </w:p>
    <w:p w:rsidR="004F6F49" w:rsidRPr="004F6F49" w:rsidRDefault="004F6F49" w:rsidP="004F6F49">
      <w:pPr>
        <w:shd w:val="clear" w:color="auto" w:fill="FFFFFF"/>
        <w:spacing w:after="465" w:line="300" w:lineRule="atLeast"/>
        <w:jc w:val="both"/>
        <w:rPr>
          <w:rFonts w:ascii="Arial" w:eastAsia="Times New Roman" w:hAnsi="Arial" w:cs="Arial"/>
          <w:color w:val="333333"/>
          <w:sz w:val="21"/>
          <w:szCs w:val="21"/>
          <w:lang w:val="es-UY" w:eastAsia="es-UY"/>
        </w:rPr>
      </w:pPr>
      <w:r w:rsidRPr="004F6F49">
        <w:rPr>
          <w:rFonts w:ascii="Arial" w:eastAsia="Times New Roman" w:hAnsi="Arial" w:cs="Arial"/>
          <w:color w:val="333333"/>
          <w:sz w:val="21"/>
          <w:szCs w:val="21"/>
          <w:lang w:val="es-UY" w:eastAsia="es-UY"/>
        </w:rPr>
        <w:t>Se analizan las </w:t>
      </w:r>
      <w:r w:rsidRPr="004F6F49">
        <w:rPr>
          <w:rFonts w:ascii="Arial" w:eastAsia="Times New Roman" w:hAnsi="Arial" w:cs="Arial"/>
          <w:b/>
          <w:bCs/>
          <w:color w:val="474747"/>
          <w:sz w:val="21"/>
          <w:szCs w:val="21"/>
          <w:lang w:val="es-UY" w:eastAsia="es-UY"/>
        </w:rPr>
        <w:t>experiencias</w:t>
      </w:r>
      <w:r w:rsidRPr="004F6F49">
        <w:rPr>
          <w:rFonts w:ascii="Arial" w:eastAsia="Times New Roman" w:hAnsi="Arial" w:cs="Arial"/>
          <w:color w:val="333333"/>
          <w:sz w:val="21"/>
          <w:szCs w:val="21"/>
          <w:lang w:val="es-UY" w:eastAsia="es-UY"/>
        </w:rPr>
        <w:t> que Pablo reconoció como manifestaciones verdaderas del Espíritu, su ética y los dones que aparecen en las diferentes listas del Nuevo Testamento.</w:t>
      </w:r>
    </w:p>
    <w:p w:rsidR="004F6F49" w:rsidRPr="004F6F49" w:rsidRDefault="004F6F49" w:rsidP="004F6F49">
      <w:pPr>
        <w:shd w:val="clear" w:color="auto" w:fill="FFFFFF"/>
        <w:spacing w:after="465" w:line="300" w:lineRule="atLeast"/>
        <w:jc w:val="both"/>
        <w:rPr>
          <w:rFonts w:ascii="Arial" w:eastAsia="Times New Roman" w:hAnsi="Arial" w:cs="Arial"/>
          <w:color w:val="333333"/>
          <w:sz w:val="21"/>
          <w:szCs w:val="21"/>
          <w:lang w:val="es-UY" w:eastAsia="es-UY"/>
        </w:rPr>
      </w:pPr>
      <w:r w:rsidRPr="004F6F49">
        <w:rPr>
          <w:rFonts w:ascii="Arial" w:eastAsia="Times New Roman" w:hAnsi="Arial" w:cs="Arial"/>
          <w:color w:val="333333"/>
          <w:sz w:val="21"/>
          <w:szCs w:val="21"/>
          <w:lang w:val="es-UY" w:eastAsia="es-UY"/>
        </w:rPr>
        <w:t>En el </w:t>
      </w:r>
      <w:r w:rsidRPr="004F6F49">
        <w:rPr>
          <w:rFonts w:ascii="Arial" w:eastAsia="Times New Roman" w:hAnsi="Arial" w:cs="Arial"/>
          <w:b/>
          <w:bCs/>
          <w:color w:val="474747"/>
          <w:sz w:val="21"/>
          <w:szCs w:val="21"/>
          <w:lang w:val="es-UY" w:eastAsia="es-UY"/>
        </w:rPr>
        <w:t>ejercicio carismático</w:t>
      </w:r>
      <w:r w:rsidRPr="004F6F49">
        <w:rPr>
          <w:rFonts w:ascii="Arial" w:eastAsia="Times New Roman" w:hAnsi="Arial" w:cs="Arial"/>
          <w:color w:val="333333"/>
          <w:sz w:val="21"/>
          <w:szCs w:val="21"/>
          <w:lang w:val="es-UY" w:eastAsia="es-UY"/>
        </w:rPr>
        <w:t> surgieron no pocos problemas de relación y abuso entre creyentes. Si bien los carismas eran acciones de la gracia divina para edificación y unidad del Cuerpo de Cristo, no lo fue menos que no faltaron las disensiones con base a estos mismos dones. El ejemplo clásico es la iglesia en Corinto.</w:t>
      </w:r>
    </w:p>
    <w:p w:rsidR="004F6F49" w:rsidRPr="004F6F49" w:rsidRDefault="004F6F49" w:rsidP="004F6F49">
      <w:pPr>
        <w:shd w:val="clear" w:color="auto" w:fill="FFFFFF"/>
        <w:spacing w:after="465" w:line="300" w:lineRule="atLeast"/>
        <w:jc w:val="both"/>
        <w:rPr>
          <w:rFonts w:ascii="Arial" w:eastAsia="Times New Roman" w:hAnsi="Arial" w:cs="Arial"/>
          <w:color w:val="333333"/>
          <w:sz w:val="21"/>
          <w:szCs w:val="21"/>
          <w:lang w:val="es-UY" w:eastAsia="es-UY"/>
        </w:rPr>
      </w:pPr>
      <w:r w:rsidRPr="004F6F49">
        <w:rPr>
          <w:rFonts w:ascii="Arial" w:eastAsia="Times New Roman" w:hAnsi="Arial" w:cs="Arial"/>
          <w:color w:val="333333"/>
          <w:sz w:val="21"/>
          <w:szCs w:val="21"/>
          <w:lang w:val="es-UY" w:eastAsia="es-UY"/>
        </w:rPr>
        <w:t>Dunn también se encarga de explicar</w:t>
      </w:r>
      <w:r w:rsidRPr="004F6F49">
        <w:rPr>
          <w:rFonts w:ascii="Arial" w:eastAsia="Times New Roman" w:hAnsi="Arial" w:cs="Arial"/>
          <w:b/>
          <w:bCs/>
          <w:color w:val="474747"/>
          <w:sz w:val="21"/>
          <w:szCs w:val="21"/>
          <w:lang w:val="es-UY" w:eastAsia="es-UY"/>
        </w:rPr>
        <w:t> los oficios eclesiásticos</w:t>
      </w:r>
      <w:r w:rsidRPr="004F6F49">
        <w:rPr>
          <w:rFonts w:ascii="Arial" w:eastAsia="Times New Roman" w:hAnsi="Arial" w:cs="Arial"/>
          <w:color w:val="333333"/>
          <w:sz w:val="21"/>
          <w:szCs w:val="21"/>
          <w:lang w:val="es-UY" w:eastAsia="es-UY"/>
        </w:rPr>
        <w:t xml:space="preserve"> (si es que existían en los primeros tiempos en las iglesias paulinas con la excepción de la figura del apóstol y el profeta), y la autoridad unida a ellos frente a la autoridad propia de los carismas del Espíritu. O expresado de otra forma: Pablo no consideraba que la autoridad viniera de los oficios eclesiásticos (presbíteros, </w:t>
      </w:r>
      <w:proofErr w:type="spellStart"/>
      <w:r w:rsidRPr="004F6F49">
        <w:rPr>
          <w:rFonts w:ascii="Arial" w:eastAsia="Times New Roman" w:hAnsi="Arial" w:cs="Arial"/>
          <w:color w:val="333333"/>
          <w:sz w:val="21"/>
          <w:szCs w:val="21"/>
          <w:lang w:val="es-UY" w:eastAsia="es-UY"/>
        </w:rPr>
        <w:t>epískopos</w:t>
      </w:r>
      <w:proofErr w:type="spellEnd"/>
      <w:r w:rsidRPr="004F6F49">
        <w:rPr>
          <w:rFonts w:ascii="Arial" w:eastAsia="Times New Roman" w:hAnsi="Arial" w:cs="Arial"/>
          <w:color w:val="333333"/>
          <w:sz w:val="21"/>
          <w:szCs w:val="21"/>
          <w:lang w:val="es-UY" w:eastAsia="es-UY"/>
        </w:rPr>
        <w:t xml:space="preserve"> o diáconos), sino que pensaba en iglesias carismáticas en donde el Espíritu impulsaría a determinados creyentes a dirigir y solventar diversas situaciones en cada iglesia. Esto se muestra claramente en </w:t>
      </w:r>
      <w:r w:rsidRPr="004F6F49">
        <w:rPr>
          <w:rFonts w:ascii="Arial" w:eastAsia="Times New Roman" w:hAnsi="Arial" w:cs="Arial"/>
          <w:b/>
          <w:bCs/>
          <w:color w:val="474747"/>
          <w:sz w:val="21"/>
          <w:szCs w:val="21"/>
          <w:lang w:val="es-UY" w:eastAsia="es-UY"/>
        </w:rPr>
        <w:t>Corinto</w:t>
      </w:r>
      <w:r w:rsidRPr="004F6F49">
        <w:rPr>
          <w:rFonts w:ascii="Arial" w:eastAsia="Times New Roman" w:hAnsi="Arial" w:cs="Arial"/>
          <w:color w:val="333333"/>
          <w:sz w:val="21"/>
          <w:szCs w:val="21"/>
          <w:lang w:val="es-UY" w:eastAsia="es-UY"/>
        </w:rPr>
        <w:t> en donde, con los graves desórdenes que se daban en su seno, el apóstol en ningún momento se dirige a algún pastor, obispo o diácono responsable de la iglesia.</w:t>
      </w:r>
    </w:p>
    <w:p w:rsidR="004F6F49" w:rsidRPr="004F6F49" w:rsidRDefault="004F6F49" w:rsidP="004F6F49">
      <w:pPr>
        <w:shd w:val="clear" w:color="auto" w:fill="FFFFFF"/>
        <w:spacing w:after="465" w:line="300" w:lineRule="atLeast"/>
        <w:jc w:val="both"/>
        <w:rPr>
          <w:rFonts w:ascii="Arial" w:eastAsia="Times New Roman" w:hAnsi="Arial" w:cs="Arial"/>
          <w:color w:val="333333"/>
          <w:sz w:val="21"/>
          <w:szCs w:val="21"/>
          <w:lang w:val="es-UY" w:eastAsia="es-UY"/>
        </w:rPr>
      </w:pPr>
      <w:r w:rsidRPr="004F6F49">
        <w:rPr>
          <w:rFonts w:ascii="Arial" w:eastAsia="Times New Roman" w:hAnsi="Arial" w:cs="Arial"/>
          <w:color w:val="333333"/>
          <w:sz w:val="21"/>
          <w:szCs w:val="21"/>
          <w:lang w:val="es-UY" w:eastAsia="es-UY"/>
        </w:rPr>
        <w:t>Será con el tiempo que los</w:t>
      </w:r>
      <w:r w:rsidRPr="004F6F49">
        <w:rPr>
          <w:rFonts w:ascii="Arial" w:eastAsia="Times New Roman" w:hAnsi="Arial" w:cs="Arial"/>
          <w:b/>
          <w:bCs/>
          <w:color w:val="474747"/>
          <w:sz w:val="21"/>
          <w:szCs w:val="21"/>
          <w:lang w:val="es-UY" w:eastAsia="es-UY"/>
        </w:rPr>
        <w:t> funcionarios estables</w:t>
      </w:r>
      <w:r w:rsidRPr="004F6F49">
        <w:rPr>
          <w:rFonts w:ascii="Arial" w:eastAsia="Times New Roman" w:hAnsi="Arial" w:cs="Arial"/>
          <w:color w:val="333333"/>
          <w:sz w:val="21"/>
          <w:szCs w:val="21"/>
          <w:lang w:val="es-UY" w:eastAsia="es-UY"/>
        </w:rPr>
        <w:t> irán apareciendo por las necesidades de organización y porque claramente la parusía no se producía. A la par los apóstoles y los profetas van desapareciendo. Esto en cuanto a las iglesias helenísticas paulinas, ya que en Jerusalén se adopta, según parece, el modelo de gobierno de la sinagoga.</w:t>
      </w:r>
    </w:p>
    <w:p w:rsidR="004F6F49" w:rsidRPr="004F6F49" w:rsidRDefault="004F6F49" w:rsidP="004F6F49">
      <w:pPr>
        <w:shd w:val="clear" w:color="auto" w:fill="FFFFFF"/>
        <w:spacing w:line="240" w:lineRule="auto"/>
        <w:jc w:val="both"/>
        <w:rPr>
          <w:rFonts w:ascii="inherit" w:eastAsia="Times New Roman" w:hAnsi="inherit" w:cs="Arial"/>
          <w:color w:val="000000"/>
          <w:sz w:val="21"/>
          <w:szCs w:val="21"/>
          <w:lang w:val="es-UY" w:eastAsia="es-UY"/>
        </w:rPr>
      </w:pPr>
      <w:r w:rsidRPr="004F6F49">
        <w:rPr>
          <w:rFonts w:ascii="inherit" w:eastAsia="Times New Roman" w:hAnsi="inherit" w:cs="Arial"/>
          <w:noProof/>
          <w:color w:val="000000"/>
          <w:sz w:val="21"/>
          <w:szCs w:val="21"/>
          <w:lang w:val="es-UY" w:eastAsia="es-UY"/>
        </w:rPr>
        <w:drawing>
          <wp:inline distT="0" distB="0" distL="0" distR="0" wp14:anchorId="5AF0FA49" wp14:editId="5C60AB4F">
            <wp:extent cx="5687695" cy="4038600"/>
            <wp:effectExtent l="0" t="0" r="8255" b="0"/>
            <wp:docPr id="6" name="Imagen 6" descr="Pab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bl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2309" cy="4041876"/>
                    </a:xfrm>
                    <a:prstGeom prst="rect">
                      <a:avLst/>
                    </a:prstGeom>
                    <a:noFill/>
                    <a:ln>
                      <a:noFill/>
                    </a:ln>
                  </pic:spPr>
                </pic:pic>
              </a:graphicData>
            </a:graphic>
          </wp:inline>
        </w:drawing>
      </w:r>
    </w:p>
    <w:p w:rsidR="004F6F49" w:rsidRPr="004F6F49" w:rsidRDefault="004F6F49" w:rsidP="004F6F49">
      <w:pPr>
        <w:shd w:val="clear" w:color="auto" w:fill="FFFFFF"/>
        <w:spacing w:after="465" w:line="300" w:lineRule="atLeast"/>
        <w:jc w:val="both"/>
        <w:rPr>
          <w:rFonts w:ascii="Arial" w:eastAsia="Times New Roman" w:hAnsi="Arial" w:cs="Arial"/>
          <w:color w:val="333333"/>
          <w:sz w:val="21"/>
          <w:szCs w:val="21"/>
          <w:lang w:val="es-UY" w:eastAsia="es-UY"/>
        </w:rPr>
      </w:pPr>
      <w:proofErr w:type="gramStart"/>
      <w:r w:rsidRPr="004F6F49">
        <w:rPr>
          <w:rFonts w:ascii="Arial" w:eastAsia="Times New Roman" w:hAnsi="Arial" w:cs="Arial"/>
          <w:color w:val="333333"/>
          <w:sz w:val="21"/>
          <w:szCs w:val="21"/>
          <w:lang w:val="es-UY" w:eastAsia="es-UY"/>
        </w:rPr>
        <w:t>Finalmente</w:t>
      </w:r>
      <w:proofErr w:type="gramEnd"/>
      <w:r w:rsidRPr="004F6F49">
        <w:rPr>
          <w:rFonts w:ascii="Arial" w:eastAsia="Times New Roman" w:hAnsi="Arial" w:cs="Arial"/>
          <w:color w:val="333333"/>
          <w:sz w:val="21"/>
          <w:szCs w:val="21"/>
          <w:lang w:val="es-UY" w:eastAsia="es-UY"/>
        </w:rPr>
        <w:t xml:space="preserve"> en esta tercera parte, se tocan diversas cuestiones como si es suficiente una experiencia religiosa para hacer que esta sea </w:t>
      </w:r>
      <w:r w:rsidRPr="004F6F49">
        <w:rPr>
          <w:rFonts w:ascii="Arial" w:eastAsia="Times New Roman" w:hAnsi="Arial" w:cs="Arial"/>
          <w:b/>
          <w:bCs/>
          <w:color w:val="474747"/>
          <w:sz w:val="21"/>
          <w:szCs w:val="21"/>
          <w:lang w:val="es-UY" w:eastAsia="es-UY"/>
        </w:rPr>
        <w:t>legítima</w:t>
      </w:r>
      <w:r w:rsidRPr="004F6F49">
        <w:rPr>
          <w:rFonts w:ascii="Arial" w:eastAsia="Times New Roman" w:hAnsi="Arial" w:cs="Arial"/>
          <w:color w:val="333333"/>
          <w:sz w:val="21"/>
          <w:szCs w:val="21"/>
          <w:lang w:val="es-UY" w:eastAsia="es-UY"/>
        </w:rPr>
        <w:t>. También se podría expresar de esta forma: ¿qué hacía que la experiencia de Pablo fuera considerada como propiamente cristiana y necesaria en cada uno de los que se decían ser creyentes?</w:t>
      </w:r>
    </w:p>
    <w:p w:rsidR="004F6F49" w:rsidRPr="004F6F49" w:rsidRDefault="004F6F49" w:rsidP="004F6F49">
      <w:pPr>
        <w:shd w:val="clear" w:color="auto" w:fill="FFFFFF"/>
        <w:spacing w:after="465" w:line="300" w:lineRule="atLeast"/>
        <w:jc w:val="both"/>
        <w:rPr>
          <w:rFonts w:ascii="Arial" w:eastAsia="Times New Roman" w:hAnsi="Arial" w:cs="Arial"/>
          <w:color w:val="333333"/>
          <w:sz w:val="21"/>
          <w:szCs w:val="21"/>
          <w:lang w:val="es-UY" w:eastAsia="es-UY"/>
        </w:rPr>
      </w:pPr>
      <w:r w:rsidRPr="004F6F49">
        <w:rPr>
          <w:rFonts w:ascii="Arial" w:eastAsia="Times New Roman" w:hAnsi="Arial" w:cs="Arial"/>
          <w:color w:val="333333"/>
          <w:sz w:val="21"/>
          <w:szCs w:val="21"/>
          <w:lang w:val="es-UY" w:eastAsia="es-UY"/>
        </w:rPr>
        <w:t>Sin duda, Pablo pensaba en comunidades dirigidas por </w:t>
      </w:r>
      <w:r w:rsidRPr="004F6F49">
        <w:rPr>
          <w:rFonts w:ascii="Arial" w:eastAsia="Times New Roman" w:hAnsi="Arial" w:cs="Arial"/>
          <w:b/>
          <w:bCs/>
          <w:color w:val="474747"/>
          <w:sz w:val="21"/>
          <w:szCs w:val="21"/>
          <w:lang w:val="es-UY" w:eastAsia="es-UY"/>
        </w:rPr>
        <w:t>carismas</w:t>
      </w:r>
      <w:r w:rsidRPr="004F6F49">
        <w:rPr>
          <w:rFonts w:ascii="Arial" w:eastAsia="Times New Roman" w:hAnsi="Arial" w:cs="Arial"/>
          <w:color w:val="333333"/>
          <w:sz w:val="21"/>
          <w:szCs w:val="21"/>
          <w:lang w:val="es-UY" w:eastAsia="es-UY"/>
        </w:rPr>
        <w:t> y estos los podía tener </w:t>
      </w:r>
      <w:r w:rsidRPr="004F6F49">
        <w:rPr>
          <w:rFonts w:ascii="Arial" w:eastAsia="Times New Roman" w:hAnsi="Arial" w:cs="Arial"/>
          <w:b/>
          <w:bCs/>
          <w:color w:val="474747"/>
          <w:sz w:val="21"/>
          <w:szCs w:val="21"/>
          <w:lang w:val="es-UY" w:eastAsia="es-UY"/>
        </w:rPr>
        <w:t>cualquier</w:t>
      </w:r>
      <w:r w:rsidRPr="004F6F49">
        <w:rPr>
          <w:rFonts w:ascii="Arial" w:eastAsia="Times New Roman" w:hAnsi="Arial" w:cs="Arial"/>
          <w:color w:val="333333"/>
          <w:sz w:val="21"/>
          <w:szCs w:val="21"/>
          <w:lang w:val="es-UY" w:eastAsia="es-UY"/>
        </w:rPr>
        <w:t> miembro. Era una dirección directa provista por el Espíritu. ¿Fue este ideal posible? O mejor, ¿sobrevivió el mismo a la muerte del propio apóstol? La respuesta es negativa.</w:t>
      </w:r>
    </w:p>
    <w:p w:rsidR="004F6F49" w:rsidRPr="004F6F49" w:rsidRDefault="004F6F49" w:rsidP="004F6F49">
      <w:pPr>
        <w:shd w:val="clear" w:color="auto" w:fill="FFFFFF"/>
        <w:spacing w:after="465" w:line="300" w:lineRule="atLeast"/>
        <w:jc w:val="both"/>
        <w:rPr>
          <w:rFonts w:ascii="Arial" w:eastAsia="Times New Roman" w:hAnsi="Arial" w:cs="Arial"/>
          <w:color w:val="333333"/>
          <w:sz w:val="21"/>
          <w:szCs w:val="21"/>
          <w:lang w:val="es-UY" w:eastAsia="es-UY"/>
        </w:rPr>
      </w:pPr>
      <w:r w:rsidRPr="004F6F49">
        <w:rPr>
          <w:rFonts w:ascii="Arial" w:eastAsia="Times New Roman" w:hAnsi="Arial" w:cs="Arial"/>
          <w:color w:val="333333"/>
          <w:sz w:val="21"/>
          <w:szCs w:val="21"/>
          <w:lang w:val="es-UY" w:eastAsia="es-UY"/>
        </w:rPr>
        <w:t>Esto evidencia la </w:t>
      </w:r>
      <w:r w:rsidRPr="004F6F49">
        <w:rPr>
          <w:rFonts w:ascii="Arial" w:eastAsia="Times New Roman" w:hAnsi="Arial" w:cs="Arial"/>
          <w:b/>
          <w:bCs/>
          <w:color w:val="474747"/>
          <w:sz w:val="21"/>
          <w:szCs w:val="21"/>
          <w:lang w:val="es-UY" w:eastAsia="es-UY"/>
        </w:rPr>
        <w:t>gran fragilidad y ambigüedad</w:t>
      </w:r>
      <w:r w:rsidRPr="004F6F49">
        <w:rPr>
          <w:rFonts w:ascii="Arial" w:eastAsia="Times New Roman" w:hAnsi="Arial" w:cs="Arial"/>
          <w:color w:val="333333"/>
          <w:sz w:val="21"/>
          <w:szCs w:val="21"/>
          <w:lang w:val="es-UY" w:eastAsia="es-UY"/>
        </w:rPr>
        <w:t> de la experiencia carismática cristiana. Dicho lo cual, Dunn señala las diferencias del resto que se daban en el entorno. La clave es que para Pablo el Espíritu divino era el Espíritu de Jesús, Jesús era así el centro de la vitalidad religiosa del creyente.</w:t>
      </w:r>
    </w:p>
    <w:p w:rsidR="004F6F49" w:rsidRPr="004F6F49" w:rsidRDefault="004F6F49" w:rsidP="004F6F49">
      <w:pPr>
        <w:shd w:val="clear" w:color="auto" w:fill="FFFFFF"/>
        <w:spacing w:after="465" w:line="300" w:lineRule="atLeast"/>
        <w:jc w:val="both"/>
        <w:rPr>
          <w:rFonts w:ascii="Arial" w:eastAsia="Times New Roman" w:hAnsi="Arial" w:cs="Arial"/>
          <w:color w:val="333333"/>
          <w:sz w:val="21"/>
          <w:szCs w:val="21"/>
          <w:lang w:val="es-UY" w:eastAsia="es-UY"/>
        </w:rPr>
      </w:pPr>
      <w:r w:rsidRPr="004F6F49">
        <w:rPr>
          <w:rFonts w:ascii="Arial" w:eastAsia="Times New Roman" w:hAnsi="Arial" w:cs="Arial"/>
          <w:color w:val="333333"/>
          <w:sz w:val="21"/>
          <w:szCs w:val="21"/>
          <w:lang w:val="es-UY" w:eastAsia="es-UY"/>
        </w:rPr>
        <w:t>Esta experiencia se vivía en la fragilidad humana, el poder de Dios se manifestaba </w:t>
      </w:r>
      <w:r w:rsidRPr="004F6F49">
        <w:rPr>
          <w:rFonts w:ascii="Arial" w:eastAsia="Times New Roman" w:hAnsi="Arial" w:cs="Arial"/>
          <w:b/>
          <w:bCs/>
          <w:color w:val="474747"/>
          <w:sz w:val="21"/>
          <w:szCs w:val="21"/>
          <w:lang w:val="es-UY" w:eastAsia="es-UY"/>
        </w:rPr>
        <w:t>en la debilidad</w:t>
      </w:r>
      <w:r w:rsidRPr="004F6F49">
        <w:rPr>
          <w:rFonts w:ascii="Arial" w:eastAsia="Times New Roman" w:hAnsi="Arial" w:cs="Arial"/>
          <w:color w:val="333333"/>
          <w:sz w:val="21"/>
          <w:szCs w:val="21"/>
          <w:lang w:val="es-UY" w:eastAsia="es-UY"/>
        </w:rPr>
        <w:t> y así se completaba lo que faltaba de los padecimientos de Cristo hasta que él viniera. Este es el significado del sufrimiento en el cristiano, sufrimiento que se antojaba corto ya que la parusía era inminente. El creyente así realizaba una </w:t>
      </w:r>
      <w:r w:rsidRPr="004F6F49">
        <w:rPr>
          <w:rFonts w:ascii="Arial" w:eastAsia="Times New Roman" w:hAnsi="Arial" w:cs="Arial"/>
          <w:b/>
          <w:bCs/>
          <w:color w:val="474747"/>
          <w:sz w:val="21"/>
          <w:szCs w:val="21"/>
          <w:lang w:val="es-UY" w:eastAsia="es-UY"/>
        </w:rPr>
        <w:t>identificación</w:t>
      </w:r>
      <w:r w:rsidRPr="004F6F49">
        <w:rPr>
          <w:rFonts w:ascii="Arial" w:eastAsia="Times New Roman" w:hAnsi="Arial" w:cs="Arial"/>
          <w:color w:val="333333"/>
          <w:sz w:val="21"/>
          <w:szCs w:val="21"/>
          <w:lang w:val="es-UY" w:eastAsia="es-UY"/>
        </w:rPr>
        <w:t> total con Cristo tanto en su vida como en su muerte y resurrección desde una visión escatológica de la propia existencia.</w:t>
      </w:r>
    </w:p>
    <w:p w:rsidR="004F6F49" w:rsidRPr="004F6F49" w:rsidRDefault="004F6F49" w:rsidP="004F6F49">
      <w:pPr>
        <w:shd w:val="clear" w:color="auto" w:fill="FFFFFF"/>
        <w:spacing w:after="465" w:line="300" w:lineRule="atLeast"/>
        <w:jc w:val="both"/>
        <w:rPr>
          <w:rFonts w:ascii="Arial" w:eastAsia="Times New Roman" w:hAnsi="Arial" w:cs="Arial"/>
          <w:color w:val="333333"/>
          <w:sz w:val="21"/>
          <w:szCs w:val="21"/>
          <w:lang w:val="es-UY" w:eastAsia="es-UY"/>
        </w:rPr>
      </w:pPr>
      <w:r w:rsidRPr="004F6F49">
        <w:rPr>
          <w:rFonts w:ascii="Arial" w:eastAsia="Times New Roman" w:hAnsi="Arial" w:cs="Arial"/>
          <w:color w:val="333333"/>
          <w:sz w:val="21"/>
          <w:szCs w:val="21"/>
          <w:lang w:val="es-UY" w:eastAsia="es-UY"/>
        </w:rPr>
        <w:t>La </w:t>
      </w:r>
      <w:r w:rsidRPr="004F6F49">
        <w:rPr>
          <w:rFonts w:ascii="Arial" w:eastAsia="Times New Roman" w:hAnsi="Arial" w:cs="Arial"/>
          <w:b/>
          <w:bCs/>
          <w:color w:val="474747"/>
          <w:sz w:val="21"/>
          <w:szCs w:val="21"/>
          <w:lang w:val="es-UY" w:eastAsia="es-UY"/>
        </w:rPr>
        <w:t>conclusión</w:t>
      </w:r>
      <w:r w:rsidRPr="004F6F49">
        <w:rPr>
          <w:rFonts w:ascii="Arial" w:eastAsia="Times New Roman" w:hAnsi="Arial" w:cs="Arial"/>
          <w:color w:val="333333"/>
          <w:sz w:val="21"/>
          <w:szCs w:val="21"/>
          <w:lang w:val="es-UY" w:eastAsia="es-UY"/>
        </w:rPr>
        <w:t> consta de un único capítulo titulado “Una mirada a través de la segunda generación cristiana y observaciones finales”. El autor nos informa que ir más allá de los primeros 30 años del cristianismo hubiera supuesto demasiado para un libro como el presente. Por otra parte, se impone la necesidad de decir algo al respecto.</w:t>
      </w:r>
    </w:p>
    <w:p w:rsidR="004F6F49" w:rsidRPr="004F6F49" w:rsidRDefault="004F6F49" w:rsidP="004F6F49">
      <w:pPr>
        <w:shd w:val="clear" w:color="auto" w:fill="FFFFFF"/>
        <w:spacing w:after="465" w:line="300" w:lineRule="atLeast"/>
        <w:jc w:val="both"/>
        <w:rPr>
          <w:rFonts w:ascii="Arial" w:eastAsia="Times New Roman" w:hAnsi="Arial" w:cs="Arial"/>
          <w:color w:val="333333"/>
          <w:sz w:val="21"/>
          <w:szCs w:val="21"/>
          <w:lang w:val="es-UY" w:eastAsia="es-UY"/>
        </w:rPr>
      </w:pPr>
      <w:r w:rsidRPr="004F6F49">
        <w:rPr>
          <w:rFonts w:ascii="Arial" w:eastAsia="Times New Roman" w:hAnsi="Arial" w:cs="Arial"/>
          <w:color w:val="333333"/>
          <w:sz w:val="21"/>
          <w:szCs w:val="21"/>
          <w:lang w:val="es-UY" w:eastAsia="es-UY"/>
        </w:rPr>
        <w:t>La cuestión de si la idea paulina de iglesias dirigidas de forma carismática tuvo una </w:t>
      </w:r>
      <w:r w:rsidRPr="004F6F49">
        <w:rPr>
          <w:rFonts w:ascii="Arial" w:eastAsia="Times New Roman" w:hAnsi="Arial" w:cs="Arial"/>
          <w:b/>
          <w:bCs/>
          <w:color w:val="474747"/>
          <w:sz w:val="21"/>
          <w:szCs w:val="21"/>
          <w:lang w:val="es-UY" w:eastAsia="es-UY"/>
        </w:rPr>
        <w:t>continuidad</w:t>
      </w:r>
      <w:r w:rsidRPr="004F6F49">
        <w:rPr>
          <w:rFonts w:ascii="Arial" w:eastAsia="Times New Roman" w:hAnsi="Arial" w:cs="Arial"/>
          <w:color w:val="333333"/>
          <w:sz w:val="21"/>
          <w:szCs w:val="21"/>
          <w:lang w:val="es-UY" w:eastAsia="es-UY"/>
        </w:rPr>
        <w:t xml:space="preserve"> en el tiempo posterior es algo que debemos buscar en las cartas paulinas tardías (o atribuidas al apóstol) y los escritos </w:t>
      </w:r>
      <w:proofErr w:type="spellStart"/>
      <w:r w:rsidRPr="004F6F49">
        <w:rPr>
          <w:rFonts w:ascii="Arial" w:eastAsia="Times New Roman" w:hAnsi="Arial" w:cs="Arial"/>
          <w:color w:val="333333"/>
          <w:sz w:val="21"/>
          <w:szCs w:val="21"/>
          <w:lang w:val="es-UY" w:eastAsia="es-UY"/>
        </w:rPr>
        <w:t>joánicos</w:t>
      </w:r>
      <w:proofErr w:type="spellEnd"/>
      <w:r w:rsidRPr="004F6F49">
        <w:rPr>
          <w:rFonts w:ascii="Arial" w:eastAsia="Times New Roman" w:hAnsi="Arial" w:cs="Arial"/>
          <w:color w:val="333333"/>
          <w:sz w:val="21"/>
          <w:szCs w:val="21"/>
          <w:lang w:val="es-UY" w:eastAsia="es-UY"/>
        </w:rPr>
        <w:t>.</w:t>
      </w:r>
    </w:p>
    <w:p w:rsidR="004F6F49" w:rsidRPr="004F6F49" w:rsidRDefault="004F6F49" w:rsidP="004F6F49">
      <w:pPr>
        <w:shd w:val="clear" w:color="auto" w:fill="FFFFFF"/>
        <w:spacing w:after="465" w:line="300" w:lineRule="atLeast"/>
        <w:jc w:val="both"/>
        <w:rPr>
          <w:rFonts w:ascii="Arial" w:eastAsia="Times New Roman" w:hAnsi="Arial" w:cs="Arial"/>
          <w:color w:val="333333"/>
          <w:sz w:val="21"/>
          <w:szCs w:val="21"/>
          <w:lang w:val="es-UY" w:eastAsia="es-UY"/>
        </w:rPr>
      </w:pPr>
      <w:r w:rsidRPr="004F6F49">
        <w:rPr>
          <w:rFonts w:ascii="Arial" w:eastAsia="Times New Roman" w:hAnsi="Arial" w:cs="Arial"/>
          <w:color w:val="333333"/>
          <w:sz w:val="21"/>
          <w:szCs w:val="21"/>
          <w:lang w:val="es-UY" w:eastAsia="es-UY"/>
        </w:rPr>
        <w:t>Es en las cartas pastorales en donde se nos presenta un panorama eclesial muy diferente y que nos hace responder de forma negativa a la anterior cuestión. El concepto de Pablo de comunidades dirigidas carismáticamente</w:t>
      </w:r>
      <w:r w:rsidRPr="004F6F49">
        <w:rPr>
          <w:rFonts w:ascii="Arial" w:eastAsia="Times New Roman" w:hAnsi="Arial" w:cs="Arial"/>
          <w:b/>
          <w:bCs/>
          <w:color w:val="474747"/>
          <w:sz w:val="21"/>
          <w:szCs w:val="21"/>
          <w:lang w:val="es-UY" w:eastAsia="es-UY"/>
        </w:rPr>
        <w:t> desapareció con él</w:t>
      </w:r>
      <w:r w:rsidRPr="004F6F49">
        <w:rPr>
          <w:rFonts w:ascii="Arial" w:eastAsia="Times New Roman" w:hAnsi="Arial" w:cs="Arial"/>
          <w:color w:val="333333"/>
          <w:sz w:val="21"/>
          <w:szCs w:val="21"/>
          <w:lang w:val="es-UY" w:eastAsia="es-UY"/>
        </w:rPr>
        <w:t> dejando paso a las establecidas en sujeción a oficios reconocidos. El sentido de “carisma” había variado en su aplicación y referencia. </w:t>
      </w:r>
      <w:r w:rsidRPr="004F6F49">
        <w:rPr>
          <w:rFonts w:ascii="Arial" w:eastAsia="Times New Roman" w:hAnsi="Arial" w:cs="Arial"/>
          <w:b/>
          <w:bCs/>
          <w:color w:val="474747"/>
          <w:sz w:val="21"/>
          <w:szCs w:val="21"/>
          <w:lang w:val="es-UY" w:eastAsia="es-UY"/>
        </w:rPr>
        <w:t>“En resumen, el carisma se ha convertido en poder de oficio</w:t>
      </w:r>
      <w:r w:rsidRPr="004F6F49">
        <w:rPr>
          <w:rFonts w:ascii="Arial" w:eastAsia="Times New Roman" w:hAnsi="Arial" w:cs="Arial"/>
          <w:color w:val="333333"/>
          <w:sz w:val="21"/>
          <w:szCs w:val="21"/>
          <w:lang w:val="es-UY" w:eastAsia="es-UY"/>
        </w:rPr>
        <w:t>” (pp. 533-534).</w:t>
      </w:r>
    </w:p>
    <w:p w:rsidR="004F6F49" w:rsidRPr="004F6F49" w:rsidRDefault="004F6F49" w:rsidP="004F6F49">
      <w:pPr>
        <w:shd w:val="clear" w:color="auto" w:fill="FFFFFF"/>
        <w:spacing w:after="465" w:line="300" w:lineRule="atLeast"/>
        <w:jc w:val="both"/>
        <w:rPr>
          <w:rFonts w:ascii="Arial" w:eastAsia="Times New Roman" w:hAnsi="Arial" w:cs="Arial"/>
          <w:color w:val="333333"/>
          <w:sz w:val="21"/>
          <w:szCs w:val="21"/>
          <w:lang w:val="es-UY" w:eastAsia="es-UY"/>
        </w:rPr>
      </w:pPr>
      <w:r w:rsidRPr="004F6F49">
        <w:rPr>
          <w:rFonts w:ascii="Arial" w:eastAsia="Times New Roman" w:hAnsi="Arial" w:cs="Arial"/>
          <w:color w:val="333333"/>
          <w:sz w:val="21"/>
          <w:szCs w:val="21"/>
          <w:lang w:val="es-UY" w:eastAsia="es-UY"/>
        </w:rPr>
        <w:t>El concepto de</w:t>
      </w:r>
      <w:r w:rsidRPr="004F6F49">
        <w:rPr>
          <w:rFonts w:ascii="Arial" w:eastAsia="Times New Roman" w:hAnsi="Arial" w:cs="Arial"/>
          <w:b/>
          <w:bCs/>
          <w:color w:val="474747"/>
          <w:sz w:val="21"/>
          <w:szCs w:val="21"/>
          <w:lang w:val="es-UY" w:eastAsia="es-UY"/>
        </w:rPr>
        <w:t> comunidad carismática</w:t>
      </w:r>
      <w:r w:rsidRPr="004F6F49">
        <w:rPr>
          <w:rFonts w:ascii="Arial" w:eastAsia="Times New Roman" w:hAnsi="Arial" w:cs="Arial"/>
          <w:color w:val="333333"/>
          <w:sz w:val="21"/>
          <w:szCs w:val="21"/>
          <w:lang w:val="es-UY" w:eastAsia="es-UY"/>
        </w:rPr>
        <w:t> ha desaparecido, “El Espíritu y el carisma han sido, de hecho, sometidos al oficio, al ritual y a la tradición. Aquí tenemos realmente el primitivo catolicismo” (p. 535).</w:t>
      </w:r>
      <w:r w:rsidRPr="004F6F49">
        <w:rPr>
          <w:rFonts w:ascii="Arial" w:eastAsia="Times New Roman" w:hAnsi="Arial" w:cs="Arial"/>
          <w:color w:val="333333"/>
          <w:sz w:val="21"/>
          <w:szCs w:val="21"/>
          <w:lang w:val="es-UY" w:eastAsia="es-UY"/>
        </w:rPr>
        <w:br/>
        <w:t xml:space="preserve">Esta es la perspectiva que las pastorales nos dan, sin embargo, los escritos </w:t>
      </w:r>
      <w:proofErr w:type="spellStart"/>
      <w:r w:rsidRPr="004F6F49">
        <w:rPr>
          <w:rFonts w:ascii="Arial" w:eastAsia="Times New Roman" w:hAnsi="Arial" w:cs="Arial"/>
          <w:color w:val="333333"/>
          <w:sz w:val="21"/>
          <w:szCs w:val="21"/>
          <w:lang w:val="es-UY" w:eastAsia="es-UY"/>
        </w:rPr>
        <w:t>joánicos</w:t>
      </w:r>
      <w:proofErr w:type="spellEnd"/>
      <w:r w:rsidRPr="004F6F49">
        <w:rPr>
          <w:rFonts w:ascii="Arial" w:eastAsia="Times New Roman" w:hAnsi="Arial" w:cs="Arial"/>
          <w:color w:val="333333"/>
          <w:sz w:val="21"/>
          <w:szCs w:val="21"/>
          <w:lang w:val="es-UY" w:eastAsia="es-UY"/>
        </w:rPr>
        <w:t xml:space="preserve"> nos muestran comunidades en donde la vitalidad y la experiencia religiosa seguían muy vivas, aunque con algunos rasgos diferenciales en comparación a los paulinos.</w:t>
      </w:r>
    </w:p>
    <w:p w:rsidR="004F6F49" w:rsidRPr="004F6F49" w:rsidRDefault="004F6F49" w:rsidP="004F6F49">
      <w:pPr>
        <w:shd w:val="clear" w:color="auto" w:fill="FFFFFF"/>
        <w:spacing w:after="465" w:line="300" w:lineRule="atLeast"/>
        <w:jc w:val="both"/>
        <w:rPr>
          <w:rFonts w:ascii="Arial" w:eastAsia="Times New Roman" w:hAnsi="Arial" w:cs="Arial"/>
          <w:color w:val="333333"/>
          <w:sz w:val="21"/>
          <w:szCs w:val="21"/>
          <w:lang w:val="es-UY" w:eastAsia="es-UY"/>
        </w:rPr>
      </w:pPr>
      <w:r w:rsidRPr="004F6F49">
        <w:rPr>
          <w:rFonts w:ascii="Arial" w:eastAsia="Times New Roman" w:hAnsi="Arial" w:cs="Arial"/>
          <w:color w:val="333333"/>
          <w:sz w:val="21"/>
          <w:szCs w:val="21"/>
          <w:lang w:val="es-UY" w:eastAsia="es-UY"/>
        </w:rPr>
        <w:t>La </w:t>
      </w:r>
      <w:r w:rsidRPr="004F6F49">
        <w:rPr>
          <w:rFonts w:ascii="Arial" w:eastAsia="Times New Roman" w:hAnsi="Arial" w:cs="Arial"/>
          <w:b/>
          <w:bCs/>
          <w:color w:val="474747"/>
          <w:sz w:val="21"/>
          <w:szCs w:val="21"/>
          <w:lang w:val="es-UY" w:eastAsia="es-UY"/>
        </w:rPr>
        <w:t>relevancia</w:t>
      </w:r>
      <w:r w:rsidRPr="004F6F49">
        <w:rPr>
          <w:rFonts w:ascii="Arial" w:eastAsia="Times New Roman" w:hAnsi="Arial" w:cs="Arial"/>
          <w:color w:val="333333"/>
          <w:sz w:val="21"/>
          <w:szCs w:val="21"/>
          <w:lang w:val="es-UY" w:eastAsia="es-UY"/>
        </w:rPr>
        <w:t> del libro de James Dunn ya se ha puesto de manifiesto desde la primera parte de esta reseña. Es muy importante resaltar que estamos ante un</w:t>
      </w:r>
      <w:r w:rsidRPr="004F6F49">
        <w:rPr>
          <w:rFonts w:ascii="Arial" w:eastAsia="Times New Roman" w:hAnsi="Arial" w:cs="Arial"/>
          <w:b/>
          <w:bCs/>
          <w:color w:val="474747"/>
          <w:sz w:val="21"/>
          <w:szCs w:val="21"/>
          <w:lang w:val="es-UY" w:eastAsia="es-UY"/>
        </w:rPr>
        <w:t> libro académico, científico</w:t>
      </w:r>
      <w:r w:rsidRPr="004F6F49">
        <w:rPr>
          <w:rFonts w:ascii="Arial" w:eastAsia="Times New Roman" w:hAnsi="Arial" w:cs="Arial"/>
          <w:color w:val="333333"/>
          <w:sz w:val="21"/>
          <w:szCs w:val="21"/>
          <w:lang w:val="es-UY" w:eastAsia="es-UY"/>
        </w:rPr>
        <w:t>, que hace uso de los métodos histórico-críticos y que, por tanto, analiza los diferentes textos que comenta y que usa de base para sus conclusiones. En ellas pone de manifiesto importantes divergencias con otros especialistas o críticos más radicales y así señala una serie de peculiaridades, particularidades o distintivos propios y únicos del Jesús histórico. Su </w:t>
      </w:r>
      <w:r w:rsidRPr="004F6F49">
        <w:rPr>
          <w:rFonts w:ascii="Arial" w:eastAsia="Times New Roman" w:hAnsi="Arial" w:cs="Arial"/>
          <w:b/>
          <w:bCs/>
          <w:color w:val="474747"/>
          <w:sz w:val="21"/>
          <w:szCs w:val="21"/>
          <w:lang w:val="es-UY" w:eastAsia="es-UY"/>
        </w:rPr>
        <w:t>perfil</w:t>
      </w:r>
      <w:r w:rsidRPr="004F6F49">
        <w:rPr>
          <w:rFonts w:ascii="Arial" w:eastAsia="Times New Roman" w:hAnsi="Arial" w:cs="Arial"/>
          <w:color w:val="333333"/>
          <w:sz w:val="21"/>
          <w:szCs w:val="21"/>
          <w:lang w:val="es-UY" w:eastAsia="es-UY"/>
        </w:rPr>
        <w:t> no encaja con la idea de que fuera un judío más de su tiempo, devoto y con ideas escatológicas.</w:t>
      </w:r>
    </w:p>
    <w:p w:rsidR="004F6F49" w:rsidRPr="004F6F49" w:rsidRDefault="004F6F49" w:rsidP="004F6F49">
      <w:pPr>
        <w:shd w:val="clear" w:color="auto" w:fill="FFFFFF"/>
        <w:spacing w:after="465" w:line="300" w:lineRule="atLeast"/>
        <w:jc w:val="both"/>
        <w:rPr>
          <w:rFonts w:ascii="Arial" w:eastAsia="Times New Roman" w:hAnsi="Arial" w:cs="Arial"/>
          <w:color w:val="333333"/>
          <w:sz w:val="21"/>
          <w:szCs w:val="21"/>
          <w:lang w:val="es-UY" w:eastAsia="es-UY"/>
        </w:rPr>
      </w:pPr>
      <w:r w:rsidRPr="004F6F49">
        <w:rPr>
          <w:rFonts w:ascii="Arial" w:eastAsia="Times New Roman" w:hAnsi="Arial" w:cs="Arial"/>
          <w:color w:val="333333"/>
          <w:sz w:val="21"/>
          <w:szCs w:val="21"/>
          <w:lang w:val="es-UY" w:eastAsia="es-UY"/>
        </w:rPr>
        <w:t>Con ello se </w:t>
      </w:r>
      <w:r w:rsidRPr="004F6F49">
        <w:rPr>
          <w:rFonts w:ascii="Arial" w:eastAsia="Times New Roman" w:hAnsi="Arial" w:cs="Arial"/>
          <w:b/>
          <w:bCs/>
          <w:color w:val="474747"/>
          <w:sz w:val="21"/>
          <w:szCs w:val="21"/>
          <w:lang w:val="es-UY" w:eastAsia="es-UY"/>
        </w:rPr>
        <w:t>evidencia</w:t>
      </w:r>
      <w:r w:rsidRPr="004F6F49">
        <w:rPr>
          <w:rFonts w:ascii="Arial" w:eastAsia="Times New Roman" w:hAnsi="Arial" w:cs="Arial"/>
          <w:color w:val="333333"/>
          <w:sz w:val="21"/>
          <w:szCs w:val="21"/>
          <w:lang w:val="es-UY" w:eastAsia="es-UY"/>
        </w:rPr>
        <w:t> que los métodos histórico-críticos no van en contra de la fe, al contrario, la afinan y plantean importantes cuestiones que dilucidar.</w:t>
      </w:r>
    </w:p>
    <w:p w:rsidR="004F6F49" w:rsidRPr="004F6F49" w:rsidRDefault="004F6F49" w:rsidP="004F6F49">
      <w:pPr>
        <w:shd w:val="clear" w:color="auto" w:fill="FFFFFF"/>
        <w:spacing w:after="465" w:line="300" w:lineRule="atLeast"/>
        <w:jc w:val="both"/>
        <w:rPr>
          <w:rFonts w:ascii="Arial" w:eastAsia="Times New Roman" w:hAnsi="Arial" w:cs="Arial"/>
          <w:color w:val="333333"/>
          <w:sz w:val="21"/>
          <w:szCs w:val="21"/>
          <w:lang w:val="es-UY" w:eastAsia="es-UY"/>
        </w:rPr>
      </w:pPr>
      <w:r w:rsidRPr="004F6F49">
        <w:rPr>
          <w:rFonts w:ascii="Arial" w:eastAsia="Times New Roman" w:hAnsi="Arial" w:cs="Arial"/>
          <w:color w:val="333333"/>
          <w:sz w:val="21"/>
          <w:szCs w:val="21"/>
          <w:lang w:val="es-UY" w:eastAsia="es-UY"/>
        </w:rPr>
        <w:t>Otro punto destacable es la</w:t>
      </w:r>
      <w:r w:rsidRPr="004F6F49">
        <w:rPr>
          <w:rFonts w:ascii="Arial" w:eastAsia="Times New Roman" w:hAnsi="Arial" w:cs="Arial"/>
          <w:b/>
          <w:bCs/>
          <w:color w:val="474747"/>
          <w:sz w:val="21"/>
          <w:szCs w:val="21"/>
          <w:lang w:val="es-UY" w:eastAsia="es-UY"/>
        </w:rPr>
        <w:t> enorme erudición</w:t>
      </w:r>
      <w:r w:rsidRPr="004F6F49">
        <w:rPr>
          <w:rFonts w:ascii="Arial" w:eastAsia="Times New Roman" w:hAnsi="Arial" w:cs="Arial"/>
          <w:color w:val="333333"/>
          <w:sz w:val="21"/>
          <w:szCs w:val="21"/>
          <w:lang w:val="es-UY" w:eastAsia="es-UY"/>
        </w:rPr>
        <w:t> de James Dunn. Son muy abundantes las notas al pie de página con apuntes bibliográficos en apoyo o con opiniones diferentes sobre los distintos puntos considerados.</w:t>
      </w:r>
    </w:p>
    <w:p w:rsidR="004F6F49" w:rsidRPr="004F6F49" w:rsidRDefault="004F6F49" w:rsidP="004F6F49">
      <w:pPr>
        <w:shd w:val="clear" w:color="auto" w:fill="FFFFFF"/>
        <w:spacing w:after="465" w:line="300" w:lineRule="atLeast"/>
        <w:jc w:val="both"/>
        <w:rPr>
          <w:rFonts w:ascii="Arial" w:eastAsia="Times New Roman" w:hAnsi="Arial" w:cs="Arial"/>
          <w:color w:val="333333"/>
          <w:sz w:val="21"/>
          <w:szCs w:val="21"/>
          <w:lang w:val="es-UY" w:eastAsia="es-UY"/>
        </w:rPr>
      </w:pPr>
      <w:r w:rsidRPr="004F6F49">
        <w:rPr>
          <w:rFonts w:ascii="Arial" w:eastAsia="Times New Roman" w:hAnsi="Arial" w:cs="Arial"/>
          <w:color w:val="333333"/>
          <w:sz w:val="21"/>
          <w:szCs w:val="21"/>
          <w:lang w:val="es-UY" w:eastAsia="es-UY"/>
        </w:rPr>
        <w:t>Ante esto la conclusión no puede ser otra que</w:t>
      </w:r>
      <w:r w:rsidRPr="004F6F49">
        <w:rPr>
          <w:rFonts w:ascii="Arial" w:eastAsia="Times New Roman" w:hAnsi="Arial" w:cs="Arial"/>
          <w:b/>
          <w:bCs/>
          <w:color w:val="474747"/>
          <w:sz w:val="21"/>
          <w:szCs w:val="21"/>
          <w:lang w:val="es-UY" w:eastAsia="es-UY"/>
        </w:rPr>
        <w:t> recomendar la lectura de este libro como imprescindible</w:t>
      </w:r>
      <w:r w:rsidRPr="004F6F49">
        <w:rPr>
          <w:rFonts w:ascii="Arial" w:eastAsia="Times New Roman" w:hAnsi="Arial" w:cs="Arial"/>
          <w:color w:val="333333"/>
          <w:sz w:val="21"/>
          <w:szCs w:val="21"/>
          <w:lang w:val="es-UY" w:eastAsia="es-UY"/>
        </w:rPr>
        <w:t xml:space="preserve"> en el campo de la </w:t>
      </w:r>
      <w:proofErr w:type="spellStart"/>
      <w:r w:rsidRPr="004F6F49">
        <w:rPr>
          <w:rFonts w:ascii="Arial" w:eastAsia="Times New Roman" w:hAnsi="Arial" w:cs="Arial"/>
          <w:color w:val="333333"/>
          <w:sz w:val="21"/>
          <w:szCs w:val="21"/>
          <w:lang w:val="es-UY" w:eastAsia="es-UY"/>
        </w:rPr>
        <w:t>pneumatología</w:t>
      </w:r>
      <w:proofErr w:type="spellEnd"/>
      <w:r w:rsidRPr="004F6F49">
        <w:rPr>
          <w:rFonts w:ascii="Arial" w:eastAsia="Times New Roman" w:hAnsi="Arial" w:cs="Arial"/>
          <w:color w:val="333333"/>
          <w:sz w:val="21"/>
          <w:szCs w:val="21"/>
          <w:lang w:val="es-UY" w:eastAsia="es-UY"/>
        </w:rPr>
        <w:t xml:space="preserve">, pero también para la compresión del nacimiento de la iglesia primitiva. La investigación de la experiencia carismática tanto de Jesús, como de la primera iglesia anterior a Pablo y también de la paulina, es de un interés difícilmente </w:t>
      </w:r>
      <w:proofErr w:type="spellStart"/>
      <w:r w:rsidRPr="004F6F49">
        <w:rPr>
          <w:rFonts w:ascii="Arial" w:eastAsia="Times New Roman" w:hAnsi="Arial" w:cs="Arial"/>
          <w:color w:val="333333"/>
          <w:sz w:val="21"/>
          <w:szCs w:val="21"/>
          <w:lang w:val="es-UY" w:eastAsia="es-UY"/>
        </w:rPr>
        <w:t>exagerable</w:t>
      </w:r>
      <w:proofErr w:type="spellEnd"/>
      <w:r w:rsidRPr="004F6F49">
        <w:rPr>
          <w:rFonts w:ascii="Arial" w:eastAsia="Times New Roman" w:hAnsi="Arial" w:cs="Arial"/>
          <w:color w:val="333333"/>
          <w:sz w:val="21"/>
          <w:szCs w:val="21"/>
          <w:lang w:val="es-UY" w:eastAsia="es-UY"/>
        </w:rPr>
        <w:t>. Un libro de 600 páginas que no tiene desperdicio.</w:t>
      </w:r>
    </w:p>
    <w:p w:rsidR="002E2F5B" w:rsidRDefault="004F6F49">
      <w:hyperlink r:id="rId10" w:history="1">
        <w:r>
          <w:rPr>
            <w:rStyle w:val="Hipervnculo"/>
          </w:rPr>
          <w:t>https://www.religiondigital.org/libros/Jesus-Espiritu-James-Dunn-Editorial-religion-carisma-pablo-jesus_0_2150784915.html</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4103C"/>
    <w:multiLevelType w:val="multilevel"/>
    <w:tmpl w:val="E0B4F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F49"/>
    <w:rsid w:val="002E2F5B"/>
    <w:rsid w:val="004F6F49"/>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C766FB-8EC3-4EC4-B769-3F1704F7A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4F6F4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769152">
      <w:bodyDiv w:val="1"/>
      <w:marLeft w:val="0"/>
      <w:marRight w:val="0"/>
      <w:marTop w:val="0"/>
      <w:marBottom w:val="0"/>
      <w:divBdr>
        <w:top w:val="none" w:sz="0" w:space="0" w:color="auto"/>
        <w:left w:val="none" w:sz="0" w:space="0" w:color="auto"/>
        <w:bottom w:val="none" w:sz="0" w:space="0" w:color="auto"/>
        <w:right w:val="none" w:sz="0" w:space="0" w:color="auto"/>
      </w:divBdr>
      <w:divsChild>
        <w:div w:id="1183280773">
          <w:marLeft w:val="0"/>
          <w:marRight w:val="0"/>
          <w:marTop w:val="0"/>
          <w:marBottom w:val="0"/>
          <w:divBdr>
            <w:top w:val="none" w:sz="0" w:space="0" w:color="auto"/>
            <w:left w:val="none" w:sz="0" w:space="0" w:color="auto"/>
            <w:bottom w:val="none" w:sz="0" w:space="0" w:color="auto"/>
            <w:right w:val="none" w:sz="0" w:space="0" w:color="auto"/>
          </w:divBdr>
          <w:divsChild>
            <w:div w:id="184753282">
              <w:marLeft w:val="0"/>
              <w:marRight w:val="0"/>
              <w:marTop w:val="0"/>
              <w:marBottom w:val="600"/>
              <w:divBdr>
                <w:top w:val="none" w:sz="0" w:space="0" w:color="auto"/>
                <w:left w:val="none" w:sz="0" w:space="0" w:color="auto"/>
                <w:bottom w:val="none" w:sz="0" w:space="0" w:color="auto"/>
                <w:right w:val="none" w:sz="0" w:space="0" w:color="auto"/>
              </w:divBdr>
              <w:divsChild>
                <w:div w:id="112388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467842">
          <w:marLeft w:val="0"/>
          <w:marRight w:val="0"/>
          <w:marTop w:val="0"/>
          <w:marBottom w:val="0"/>
          <w:divBdr>
            <w:top w:val="none" w:sz="0" w:space="0" w:color="auto"/>
            <w:left w:val="none" w:sz="0" w:space="0" w:color="auto"/>
            <w:bottom w:val="none" w:sz="0" w:space="0" w:color="auto"/>
            <w:right w:val="none" w:sz="0" w:space="0" w:color="auto"/>
          </w:divBdr>
          <w:divsChild>
            <w:div w:id="1678725182">
              <w:marLeft w:val="0"/>
              <w:marRight w:val="0"/>
              <w:marTop w:val="0"/>
              <w:marBottom w:val="0"/>
              <w:divBdr>
                <w:top w:val="none" w:sz="0" w:space="0" w:color="auto"/>
                <w:left w:val="none" w:sz="0" w:space="0" w:color="auto"/>
                <w:bottom w:val="none" w:sz="0" w:space="0" w:color="auto"/>
                <w:right w:val="none" w:sz="0" w:space="0" w:color="auto"/>
              </w:divBdr>
              <w:divsChild>
                <w:div w:id="365642988">
                  <w:marLeft w:val="-1275"/>
                  <w:marRight w:val="0"/>
                  <w:marTop w:val="0"/>
                  <w:marBottom w:val="0"/>
                  <w:divBdr>
                    <w:top w:val="none" w:sz="0" w:space="0" w:color="auto"/>
                    <w:left w:val="none" w:sz="0" w:space="0" w:color="auto"/>
                    <w:bottom w:val="none" w:sz="0" w:space="0" w:color="auto"/>
                    <w:right w:val="none" w:sz="0" w:space="0" w:color="auto"/>
                  </w:divBdr>
                </w:div>
                <w:div w:id="566496663">
                  <w:marLeft w:val="0"/>
                  <w:marRight w:val="0"/>
                  <w:marTop w:val="0"/>
                  <w:marBottom w:val="0"/>
                  <w:divBdr>
                    <w:top w:val="none" w:sz="0" w:space="0" w:color="auto"/>
                    <w:left w:val="none" w:sz="0" w:space="0" w:color="auto"/>
                    <w:bottom w:val="none" w:sz="0" w:space="0" w:color="auto"/>
                    <w:right w:val="none" w:sz="0" w:space="0" w:color="auto"/>
                  </w:divBdr>
                  <w:divsChild>
                    <w:div w:id="826750863">
                      <w:marLeft w:val="0"/>
                      <w:marRight w:val="0"/>
                      <w:marTop w:val="0"/>
                      <w:marBottom w:val="0"/>
                      <w:divBdr>
                        <w:top w:val="none" w:sz="0" w:space="0" w:color="auto"/>
                        <w:left w:val="none" w:sz="0" w:space="0" w:color="auto"/>
                        <w:bottom w:val="none" w:sz="0" w:space="0" w:color="auto"/>
                        <w:right w:val="none" w:sz="0" w:space="0" w:color="auto"/>
                      </w:divBdr>
                    </w:div>
                    <w:div w:id="1210994771">
                      <w:marLeft w:val="0"/>
                      <w:marRight w:val="0"/>
                      <w:marTop w:val="0"/>
                      <w:marBottom w:val="0"/>
                      <w:divBdr>
                        <w:top w:val="none" w:sz="0" w:space="0" w:color="auto"/>
                        <w:left w:val="none" w:sz="0" w:space="0" w:color="auto"/>
                        <w:bottom w:val="none" w:sz="0" w:space="0" w:color="auto"/>
                        <w:right w:val="none" w:sz="0" w:space="0" w:color="auto"/>
                      </w:divBdr>
                      <w:divsChild>
                        <w:div w:id="148519175">
                          <w:marLeft w:val="0"/>
                          <w:marRight w:val="0"/>
                          <w:marTop w:val="0"/>
                          <w:marBottom w:val="450"/>
                          <w:divBdr>
                            <w:top w:val="none" w:sz="0" w:space="0" w:color="auto"/>
                            <w:left w:val="none" w:sz="0" w:space="0" w:color="auto"/>
                            <w:bottom w:val="none" w:sz="0" w:space="0" w:color="auto"/>
                            <w:right w:val="none" w:sz="0" w:space="0" w:color="auto"/>
                          </w:divBdr>
                        </w:div>
                        <w:div w:id="1274553671">
                          <w:marLeft w:val="0"/>
                          <w:marRight w:val="0"/>
                          <w:marTop w:val="0"/>
                          <w:marBottom w:val="450"/>
                          <w:divBdr>
                            <w:top w:val="none" w:sz="0" w:space="0" w:color="auto"/>
                            <w:left w:val="none" w:sz="0" w:space="0" w:color="auto"/>
                            <w:bottom w:val="none" w:sz="0" w:space="0" w:color="auto"/>
                            <w:right w:val="none" w:sz="0" w:space="0" w:color="auto"/>
                          </w:divBdr>
                        </w:div>
                        <w:div w:id="695352358">
                          <w:marLeft w:val="0"/>
                          <w:marRight w:val="0"/>
                          <w:marTop w:val="0"/>
                          <w:marBottom w:val="450"/>
                          <w:divBdr>
                            <w:top w:val="none" w:sz="0" w:space="0" w:color="auto"/>
                            <w:left w:val="none" w:sz="0" w:space="0" w:color="auto"/>
                            <w:bottom w:val="none" w:sz="0" w:space="0" w:color="auto"/>
                            <w:right w:val="none" w:sz="0" w:space="0" w:color="auto"/>
                          </w:divBdr>
                        </w:div>
                        <w:div w:id="209653260">
                          <w:marLeft w:val="0"/>
                          <w:marRight w:val="0"/>
                          <w:marTop w:val="0"/>
                          <w:marBottom w:val="450"/>
                          <w:divBdr>
                            <w:top w:val="none" w:sz="0" w:space="0" w:color="auto"/>
                            <w:left w:val="none" w:sz="0" w:space="0" w:color="auto"/>
                            <w:bottom w:val="none" w:sz="0" w:space="0" w:color="auto"/>
                            <w:right w:val="none" w:sz="0" w:space="0" w:color="auto"/>
                          </w:divBdr>
                        </w:div>
                        <w:div w:id="169758343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religiondigital.org/libros/Jesus-Espiritu-James-Dunn-Editorial-religion-carisma-pablo-jesus_0_2150784915.html"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2713</Words>
  <Characters>14923</Characters>
  <Application>Microsoft Office Word</Application>
  <DocSecurity>0</DocSecurity>
  <Lines>124</Lines>
  <Paragraphs>35</Paragraphs>
  <ScaleCrop>false</ScaleCrop>
  <HeadingPairs>
    <vt:vector size="4" baseType="variant">
      <vt:variant>
        <vt:lpstr>Título</vt:lpstr>
      </vt:variant>
      <vt:variant>
        <vt:i4>1</vt:i4>
      </vt:variant>
      <vt:variant>
        <vt:lpstr>Títulos</vt:lpstr>
      </vt:variant>
      <vt:variant>
        <vt:i4>3</vt:i4>
      </vt:variant>
    </vt:vector>
  </HeadingPairs>
  <TitlesOfParts>
    <vt:vector size="4" baseType="lpstr">
      <vt:lpstr/>
      <vt:lpstr>'Jesús y el Espíritu' de James D. G. Dunn: una de las investigaciones más import</vt:lpstr>
      <vt:lpstr>    Estamos ante una muy brillante investigación que se adentra en la experiencia ca</vt:lpstr>
      <vt:lpstr>    Tras su lectura la conclusión no puede ser otra que recomendar la lectura de est</vt:lpstr>
    </vt:vector>
  </TitlesOfParts>
  <Company/>
  <LinksUpToDate>false</LinksUpToDate>
  <CharactersWithSpaces>17601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2020-07-13T13:51:00Z</dcterms:created>
  <dcterms:modified xsi:type="dcterms:W3CDTF">2020-07-13T13:52:00Z</dcterms:modified>
</cp:coreProperties>
</file>