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D8" w:rsidRPr="007103D8" w:rsidRDefault="007103D8" w:rsidP="007103D8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r w:rsidRPr="007103D8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Fome </w:t>
      </w:r>
      <w:proofErr w:type="spellStart"/>
      <w:r w:rsidRPr="007103D8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pós</w:t>
      </w:r>
      <w:proofErr w:type="spellEnd"/>
      <w:r w:rsidRPr="007103D8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-pandemia – Frei </w:t>
      </w:r>
      <w:proofErr w:type="spellStart"/>
      <w:r w:rsidRPr="007103D8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Betto</w:t>
      </w:r>
      <w:proofErr w:type="spellEnd"/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      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Relatório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ONU, divulgado em 13/7, frisa que em 2019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10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mundo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ingressaram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inferno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fome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que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hoje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abriga 690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8,9%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população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mundial. E a este número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podem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acrescidas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270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até o final do ano. Em cinco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aumento é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quase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60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desnutrição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aumentou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quarto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ano seguido em todo o mundo.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Quase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um em cada 10 habitantes do planeta sobrevive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insegurança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alimentar.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A </w:t>
      </w:r>
      <w:proofErr w:type="gram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ONU</w:t>
      </w:r>
      <w:proofErr w:type="gram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prevê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a Covid-19 pode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acrescentar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entre 83 e 132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número total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indivíduos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subnutridos apenas este ano,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consequência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impactos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econômicos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novo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coronavírus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Segundo a Oxfam, 12 mil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podem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morrer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fome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cada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até o final de 2020.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sofrem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insegurança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alimentar,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seja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têm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acesso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regular a alimentos nutritivos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qualidade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quantidade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suficientes. Cerca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três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têm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meios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manter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dieta considerada equilibrada,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ingestão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suficiente de frutas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legumes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média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dieta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saudável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custa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cinco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vezes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que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dieta que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só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atende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necessidades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energia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alimentos ricos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amido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obesidade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está aumentando, tanto em adultos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crianças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Importante destaque do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relatório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ano é sobre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qualidade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comida ingerida.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Atualmente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dieta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saudável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variada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nutrientes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necessários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é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inalcançável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38%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população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mundial, aproximadamente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três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habitantes. Cerca de 104,2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dessas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vivem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América Latina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Caribe.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crianças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afetadas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ausência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alimentação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oferta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má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qualidade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Em 2019, 144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crianças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abaixo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cinco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atingidas pelo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crescimento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atrofiado,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enquanto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38,3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estavam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excesso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peso.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O aumento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fome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insegurança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alimentar este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desaceleração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economia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global, em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razão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pandemia, agravada pelas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restrições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impostas 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circulação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mercadorias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que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ampliou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índice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desemprego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Políticas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proteção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social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deveriam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ter sido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adotadas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eficácia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governos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No Brasil, por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exemplo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apenas 47,9% do montante destinado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auxílio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emergencial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distribuídos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até 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início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julho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principais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vítimas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dessa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conjuntura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mulheres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crianças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No Brasil, 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trabalhadores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informais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representam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40%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população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economicamente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ativa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 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mulheres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maioria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recebem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menos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salários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homens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pelos mesmos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trabalhos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assumem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peso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maior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cuidado dos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filhos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da casa.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metas dos Objetivos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Desenvolvimento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Sustentável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erradicar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fome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mundo até 2030.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tendências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perspectiva para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alcançar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Fome Zero é negativa. Se 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tendências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mantiverem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número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afetadas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fome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ultrapassaria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840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até 2030.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lastRenderedPageBreak/>
        <w:t xml:space="preserve">O único dado positivo é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ter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havido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tanto atraso no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crescimento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físico (altura) de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crianças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cinco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Houve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 queda de 1/3 entre 2000 e 2019.  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90% delas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vivem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Ásia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África.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América Latina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Caribe,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47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milhões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foram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atingidas pela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fome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2019. É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nessa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região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insegurança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alimentar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aumenta.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Cresceu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22,9%, em 2014, para 31,7% em 2019.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      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relatório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organizado pela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Organização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Nações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Unidas para Agricultura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Alimentação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(FAO); Fundo Internacional para 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Desenvolvimento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Agrícola; Fundo das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Nações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Unidas para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Infância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(Unicef); Programa Mundial de Alimentos; e 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Organização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Mundial da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Saúde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(OMS).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7103D8" w:rsidRPr="007103D8" w:rsidRDefault="007103D8" w:rsidP="007103D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103D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Frei </w:t>
      </w:r>
      <w:proofErr w:type="spellStart"/>
      <w:r w:rsidRPr="007103D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Betto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é escritor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assessor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FAO para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Soberania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Alimentar 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Educação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Nutricional, autor de “O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diabo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corte –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leitura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crítica do Brasil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atual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” (Cortez), entre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7103D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2E2F5B" w:rsidRDefault="00B03C46">
      <w:hyperlink r:id="rId4" w:history="1">
        <w:r>
          <w:rPr>
            <w:rStyle w:val="Hipervnculo"/>
          </w:rPr>
          <w:t>https://ceseep.org.br/fome-pos-pandemia-frei-betto/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D8"/>
    <w:rsid w:val="002E2F5B"/>
    <w:rsid w:val="007103D8"/>
    <w:rsid w:val="00B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F77F-AD47-4D96-A9B6-3097182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3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fome-pos-pandemia-frei-bet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2020-07-23T19:59:00Z</dcterms:created>
  <dcterms:modified xsi:type="dcterms:W3CDTF">2020-07-23T19:59:00Z</dcterms:modified>
</cp:coreProperties>
</file>