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28F" w:rsidRPr="00D9628F" w:rsidRDefault="00D9628F" w:rsidP="00D9628F">
      <w:pPr>
        <w:shd w:val="clear" w:color="auto" w:fill="FFFFFF"/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proofErr w:type="spellStart"/>
      <w:r w:rsidRPr="00D9628F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Neurose</w:t>
      </w:r>
      <w:proofErr w:type="spellEnd"/>
      <w:r w:rsidRPr="00D9628F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dominical – Frei </w:t>
      </w:r>
      <w:proofErr w:type="spellStart"/>
      <w:r w:rsidRPr="00D9628F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Betto</w:t>
      </w:r>
      <w:proofErr w:type="spellEnd"/>
    </w:p>
    <w:p w:rsidR="00D9628F" w:rsidRPr="00D9628F" w:rsidRDefault="00D9628F" w:rsidP="00D9628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bookmarkStart w:id="0" w:name="_GoBack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        Em </w:t>
      </w:r>
      <w:proofErr w:type="spellStart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uma</w:t>
      </w:r>
      <w:proofErr w:type="spellEnd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quarentena</w:t>
      </w:r>
      <w:proofErr w:type="spellEnd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sem</w:t>
      </w:r>
      <w:proofErr w:type="spellEnd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data marcada para terminar, a </w:t>
      </w:r>
      <w:proofErr w:type="spellStart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neurose</w:t>
      </w:r>
      <w:proofErr w:type="spellEnd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de domingo </w:t>
      </w:r>
      <w:proofErr w:type="spellStart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ganha</w:t>
      </w:r>
      <w:proofErr w:type="spellEnd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proporção</w:t>
      </w:r>
      <w:proofErr w:type="spellEnd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alarmante para </w:t>
      </w:r>
      <w:proofErr w:type="spellStart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quem</w:t>
      </w:r>
      <w:proofErr w:type="spellEnd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não</w:t>
      </w:r>
      <w:proofErr w:type="spellEnd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faz </w:t>
      </w:r>
      <w:proofErr w:type="spellStart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trabalho</w:t>
      </w:r>
      <w:proofErr w:type="spellEnd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remoto </w:t>
      </w:r>
      <w:proofErr w:type="spellStart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nem</w:t>
      </w:r>
      <w:proofErr w:type="spellEnd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sabe </w:t>
      </w:r>
      <w:proofErr w:type="spellStart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como</w:t>
      </w:r>
      <w:proofErr w:type="spellEnd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se ocupar no </w:t>
      </w:r>
      <w:proofErr w:type="spellStart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dia</w:t>
      </w:r>
      <w:proofErr w:type="spellEnd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dia</w:t>
      </w:r>
      <w:proofErr w:type="spellEnd"/>
      <w:r w:rsidRPr="00D9628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.</w:t>
      </w:r>
    </w:p>
    <w:p w:rsidR="00D9628F" w:rsidRPr="00D9628F" w:rsidRDefault="00D9628F" w:rsidP="00D9628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       O psicoterapeuta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Viktor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E. Frankl cita a “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neurose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domingo” como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sendo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vazio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existencial que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experimenta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deparar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dúvida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sobre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ocupar no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semana.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Enquanto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duram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trabalho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motivação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vital perdura.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Contudo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no domingo as horas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parecem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arrastar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… 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síndrome acomete principalmente, em todos os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semana, aposentados 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idosos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D9628F" w:rsidRPr="00D9628F" w:rsidRDefault="00D9628F" w:rsidP="00D9628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aplica,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atualmente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longo período de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confinamento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doméstico. Pesquisas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recentes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indicam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aumento da compra de ansiolíticos 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antidepressivos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O mesmo acontece em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relação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bebidas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alcoólicas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D9628F" w:rsidRPr="00D9628F" w:rsidRDefault="00D9628F" w:rsidP="00D9628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Esse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desamparo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ver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 amarras que o ser humano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perdeu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decorrer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século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XX, marcado pela conquista de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autonomia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Até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comportamentos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eram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predominantemente ditados pelo conformismo (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faço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que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maioria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faz)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pelo autoritarismo (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faço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que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tradição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determina que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devo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fazer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).</w:t>
      </w:r>
    </w:p>
    <w:p w:rsidR="00D9628F" w:rsidRPr="00D9628F" w:rsidRDefault="00D9628F" w:rsidP="00D9628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 O conformismo é a mera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adequação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costumes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triviais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Meu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avô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por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exemplo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evitava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neurose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dominical em torno da mesa de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baralho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em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companhia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amigos.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Já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autoritarismo é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sujeição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instituição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dita o que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convém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fazer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que é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certo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errado,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perdição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salvação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como as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religiões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D9628F" w:rsidRPr="00D9628F" w:rsidRDefault="00D9628F" w:rsidP="00D9628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Quando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adapta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conformismo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já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submete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tradições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institucionais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autonomia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defronta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vazio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existencial caso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haja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sentido que motive a vida da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D9628F" w:rsidRPr="00D9628F" w:rsidRDefault="00D9628F" w:rsidP="00D9628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 Em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quarentena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data marcada para terminar,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neurose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domingo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ganha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proporção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alarmante para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faz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trabalho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remoto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sabe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ocupar no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Corre-se o risco de buscar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destas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duas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válvulas de escape: o poder e/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prazer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 O poder é simbolizado pelo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dinheiro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compulsão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por compras. E 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prazer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pela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ingestão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exagerada de comidas </w:t>
      </w:r>
      <w:proofErr w:type="spellStart"/>
      <w:proofErr w:type="gram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spellEnd"/>
      <w:proofErr w:type="gram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bebidas, e a busca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incessante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distrações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virtuais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internet,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naufraga do que se navega.</w:t>
      </w:r>
    </w:p>
    <w:p w:rsidR="00D9628F" w:rsidRPr="00D9628F" w:rsidRDefault="00D9628F" w:rsidP="00D9628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síndrome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tende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provocar enfado.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forte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sensação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“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perda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tempo”.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razão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viver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está “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lá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”,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atividades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extras domésticas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exercidas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antes da pandemia. 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quando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depara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solidão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(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ainda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em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companhia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familiares) percebe 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vazio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“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aqui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dentro” –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subjetividade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carece de estofo para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adotar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rotina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criativa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motivação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livre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nostalgia do “antes” e,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portanto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do risco de cair em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depressão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D9628F" w:rsidRPr="00D9628F" w:rsidRDefault="00D9628F" w:rsidP="00D9628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saída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ousar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reinventar. Tratar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exceção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regra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“anormal” como normal.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Foi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que me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salvou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psicologicamente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nos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quatro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anos de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prisão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corpo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dentro da cela,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evitei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manter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cabeça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rua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Estabeleci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programa de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estudos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atividades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lastRenderedPageBreak/>
        <w:t>(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espirituais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artesanais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literárias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físicas) que me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fizeram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sentir útil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ali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dentro </w:t>
      </w:r>
      <w:proofErr w:type="gram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evitar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ansiedade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me ver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livre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quanto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antes.</w:t>
      </w:r>
    </w:p>
    <w:p w:rsidR="00D9628F" w:rsidRPr="00D9628F" w:rsidRDefault="00D9628F" w:rsidP="00D9628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 Frankl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tem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razão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: em toda 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qualquer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circunstância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que importa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vida é o sentido que a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ela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imprime.</w:t>
      </w:r>
    </w:p>
    <w:bookmarkEnd w:id="0"/>
    <w:p w:rsidR="00D9628F" w:rsidRDefault="00D9628F" w:rsidP="00D9628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9628F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 xml:space="preserve">Frei </w:t>
      </w:r>
      <w:proofErr w:type="spellStart"/>
      <w:r w:rsidRPr="00D9628F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Betto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é escritor, autor de “Reinventar a vida” (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Vozes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), entre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livros</w:t>
      </w:r>
      <w:proofErr w:type="spellEnd"/>
      <w:r w:rsidRPr="00D962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D9628F" w:rsidRPr="00D9628F" w:rsidRDefault="00D9628F" w:rsidP="00D9628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hyperlink r:id="rId4" w:history="1">
        <w:r>
          <w:rPr>
            <w:rStyle w:val="Hipervnculo"/>
          </w:rPr>
          <w:t>https://ceseep.org.br/neurose-dominical-frei-betto/</w:t>
        </w:r>
      </w:hyperlink>
    </w:p>
    <w:sectPr w:rsidR="00D9628F" w:rsidRPr="00D96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8F"/>
    <w:rsid w:val="002E2F5B"/>
    <w:rsid w:val="00D9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78E7"/>
  <w15:chartTrackingRefBased/>
  <w15:docId w15:val="{5FC200F5-487C-449F-877A-447CE253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96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40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305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eep.org.br/neurose-dominical-frei-bet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2020-07-22T13:49:00Z</dcterms:created>
  <dcterms:modified xsi:type="dcterms:W3CDTF">2020-07-22T13:50:00Z</dcterms:modified>
</cp:coreProperties>
</file>