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E59" w:rsidRDefault="004A4E59" w:rsidP="004A4E59">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proofErr w:type="spellStart"/>
      <w:r w:rsidRPr="004A4E59">
        <w:rPr>
          <w:rFonts w:ascii="Arial" w:eastAsia="Times New Roman" w:hAnsi="Arial" w:cs="Arial"/>
          <w:b/>
          <w:bCs/>
          <w:i/>
          <w:iCs/>
          <w:color w:val="D49400"/>
          <w:kern w:val="36"/>
          <w:sz w:val="21"/>
          <w:szCs w:val="21"/>
          <w:lang w:val="es-UY" w:eastAsia="es-UY"/>
        </w:rPr>
        <w:t>Casaldáliga</w:t>
      </w:r>
      <w:proofErr w:type="spellEnd"/>
      <w:r w:rsidRPr="004A4E59">
        <w:rPr>
          <w:rFonts w:ascii="Arial" w:eastAsia="Times New Roman" w:hAnsi="Arial" w:cs="Arial"/>
          <w:b/>
          <w:bCs/>
          <w:i/>
          <w:iCs/>
          <w:color w:val="D49400"/>
          <w:kern w:val="36"/>
          <w:sz w:val="21"/>
          <w:szCs w:val="21"/>
          <w:lang w:val="es-UY" w:eastAsia="es-UY"/>
        </w:rPr>
        <w:t xml:space="preserve"> es velado en el Centro de Pastoral Tía Irene</w:t>
      </w:r>
    </w:p>
    <w:p w:rsidR="004A4E59" w:rsidRPr="004A4E59" w:rsidRDefault="004A4E59" w:rsidP="004A4E5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A4E59">
        <w:rPr>
          <w:rFonts w:ascii="Arial" w:eastAsia="Times New Roman" w:hAnsi="Arial" w:cs="Arial"/>
          <w:b/>
          <w:bCs/>
          <w:color w:val="333333"/>
          <w:kern w:val="36"/>
          <w:sz w:val="38"/>
          <w:szCs w:val="38"/>
          <w:lang w:val="es-UY" w:eastAsia="es-UY"/>
        </w:rPr>
        <w:t>En una canoa, entre aquellos con los que compartió su vida, Pedro es despedido en São Félix</w:t>
      </w:r>
    </w:p>
    <w:p w:rsidR="004A4E59" w:rsidRPr="004A4E59" w:rsidRDefault="004A4E59" w:rsidP="004A4E59">
      <w:pPr>
        <w:shd w:val="clear" w:color="auto" w:fill="FFFFFF"/>
        <w:spacing w:after="0" w:line="240" w:lineRule="auto"/>
        <w:rPr>
          <w:rFonts w:ascii="Arial" w:eastAsia="Times New Roman" w:hAnsi="Arial" w:cs="Arial"/>
          <w:color w:val="000000"/>
          <w:sz w:val="21"/>
          <w:szCs w:val="21"/>
          <w:lang w:val="es-UY" w:eastAsia="es-UY"/>
        </w:rPr>
      </w:pPr>
      <w:r w:rsidRPr="004A4E59">
        <w:rPr>
          <w:rFonts w:ascii="Arial" w:eastAsia="Times New Roman" w:hAnsi="Arial" w:cs="Arial"/>
          <w:noProof/>
          <w:color w:val="000000"/>
          <w:sz w:val="21"/>
          <w:szCs w:val="21"/>
          <w:lang w:val="es-UY" w:eastAsia="es-UY"/>
        </w:rPr>
        <w:drawing>
          <wp:inline distT="0" distB="0" distL="0" distR="0" wp14:anchorId="0DEEFD79" wp14:editId="7C7DF736">
            <wp:extent cx="5048250" cy="2835179"/>
            <wp:effectExtent l="0" t="0" r="0" b="3810"/>
            <wp:docPr id="1" name="Imagen 1" descr="Pedro Casaldáliga en São Fé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ro Casaldáliga en São Fél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6667" cy="2839906"/>
                    </a:xfrm>
                    <a:prstGeom prst="rect">
                      <a:avLst/>
                    </a:prstGeom>
                    <a:noFill/>
                    <a:ln>
                      <a:noFill/>
                    </a:ln>
                  </pic:spPr>
                </pic:pic>
              </a:graphicData>
            </a:graphic>
          </wp:inline>
        </w:drawing>
      </w:r>
    </w:p>
    <w:p w:rsidR="004A4E59" w:rsidRPr="004A4E59" w:rsidRDefault="004A4E59" w:rsidP="004A4E59">
      <w:pPr>
        <w:shd w:val="clear" w:color="auto" w:fill="FFFFFF"/>
        <w:spacing w:after="0" w:line="240" w:lineRule="auto"/>
        <w:jc w:val="both"/>
        <w:rPr>
          <w:rFonts w:ascii="Arial" w:eastAsia="Times New Roman" w:hAnsi="Arial" w:cs="Arial"/>
          <w:color w:val="000000"/>
          <w:sz w:val="21"/>
          <w:szCs w:val="21"/>
          <w:lang w:val="es-UY" w:eastAsia="es-UY"/>
        </w:rPr>
      </w:pPr>
      <w:r w:rsidRPr="004A4E59">
        <w:rPr>
          <w:rFonts w:ascii="Arial" w:eastAsia="Times New Roman" w:hAnsi="Arial" w:cs="Arial"/>
          <w:color w:val="000000"/>
          <w:sz w:val="21"/>
          <w:szCs w:val="21"/>
          <w:lang w:val="es-UY" w:eastAsia="es-UY"/>
        </w:rPr>
        <w:t xml:space="preserve">Pedro </w:t>
      </w:r>
      <w:proofErr w:type="spellStart"/>
      <w:r w:rsidRPr="004A4E59">
        <w:rPr>
          <w:rFonts w:ascii="Arial" w:eastAsia="Times New Roman" w:hAnsi="Arial" w:cs="Arial"/>
          <w:color w:val="000000"/>
          <w:sz w:val="21"/>
          <w:szCs w:val="21"/>
          <w:lang w:val="es-UY" w:eastAsia="es-UY"/>
        </w:rPr>
        <w:t>Casaldáliga</w:t>
      </w:r>
      <w:proofErr w:type="spellEnd"/>
      <w:r w:rsidRPr="004A4E59">
        <w:rPr>
          <w:rFonts w:ascii="Arial" w:eastAsia="Times New Roman" w:hAnsi="Arial" w:cs="Arial"/>
          <w:color w:val="000000"/>
          <w:sz w:val="21"/>
          <w:szCs w:val="21"/>
          <w:lang w:val="es-UY" w:eastAsia="es-UY"/>
        </w:rPr>
        <w:t xml:space="preserve"> en São Félix</w:t>
      </w:r>
    </w:p>
    <w:p w:rsidR="004A4E59" w:rsidRPr="004A4E59" w:rsidRDefault="004A4E59" w:rsidP="004A4E5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4A4E59">
        <w:rPr>
          <w:rFonts w:ascii="Arial" w:eastAsia="Times New Roman" w:hAnsi="Arial" w:cs="Arial"/>
          <w:b/>
          <w:bCs/>
          <w:color w:val="474747"/>
          <w:sz w:val="26"/>
          <w:szCs w:val="26"/>
          <w:lang w:val="es-UY" w:eastAsia="es-UY"/>
        </w:rPr>
        <w:t xml:space="preserve">São Félix do </w:t>
      </w:r>
      <w:proofErr w:type="spellStart"/>
      <w:r w:rsidRPr="004A4E59">
        <w:rPr>
          <w:rFonts w:ascii="Arial" w:eastAsia="Times New Roman" w:hAnsi="Arial" w:cs="Arial"/>
          <w:b/>
          <w:bCs/>
          <w:color w:val="474747"/>
          <w:sz w:val="26"/>
          <w:szCs w:val="26"/>
          <w:lang w:val="es-UY" w:eastAsia="es-UY"/>
        </w:rPr>
        <w:t>Araguaia</w:t>
      </w:r>
      <w:proofErr w:type="spellEnd"/>
      <w:r w:rsidRPr="004A4E59">
        <w:rPr>
          <w:rFonts w:ascii="Arial" w:eastAsia="Times New Roman" w:hAnsi="Arial" w:cs="Arial"/>
          <w:b/>
          <w:bCs/>
          <w:color w:val="474747"/>
          <w:sz w:val="26"/>
          <w:szCs w:val="26"/>
          <w:lang w:val="es-UY" w:eastAsia="es-UY"/>
        </w:rPr>
        <w:t> siempre ha estado íntimamente ligado a la vida del misionero que llegó a esa tierra en 1968, de donde fue nombrado obispo en 1971</w:t>
      </w:r>
    </w:p>
    <w:p w:rsidR="004A4E59" w:rsidRPr="004A4E59" w:rsidRDefault="004A4E59" w:rsidP="004A4E5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4A4E59">
        <w:rPr>
          <w:rFonts w:ascii="Arial" w:eastAsia="Times New Roman" w:hAnsi="Arial" w:cs="Arial"/>
          <w:b/>
          <w:bCs/>
          <w:color w:val="474747"/>
          <w:sz w:val="26"/>
          <w:szCs w:val="26"/>
          <w:lang w:val="es-UY" w:eastAsia="es-UY"/>
        </w:rPr>
        <w:t>Su gente lo recibió con una pancarta y una canción que decía "Viva la Esperanza", porque Pedro siempre fue alguien que miraba hacia delante, siempre soñando con días mejores</w:t>
      </w:r>
    </w:p>
    <w:p w:rsidR="004A4E59" w:rsidRPr="004A4E59" w:rsidRDefault="004A4E59" w:rsidP="004A4E5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4A4E59">
        <w:rPr>
          <w:rFonts w:ascii="Arial" w:eastAsia="Times New Roman" w:hAnsi="Arial" w:cs="Arial"/>
          <w:b/>
          <w:bCs/>
          <w:color w:val="474747"/>
          <w:sz w:val="26"/>
          <w:szCs w:val="26"/>
          <w:lang w:val="es-UY" w:eastAsia="es-UY"/>
        </w:rPr>
        <w:t>Han estado presentes hombres y mujeres que junto con Pedro trataron de hacer realidad una Iglesia basada en el Evangelio y en la teología del Concilio Vaticano II</w:t>
      </w:r>
    </w:p>
    <w:p w:rsidR="004A4E59" w:rsidRPr="004A4E59" w:rsidRDefault="004A4E59" w:rsidP="004A4E59">
      <w:pPr>
        <w:shd w:val="clear" w:color="auto" w:fill="FFFFFF"/>
        <w:spacing w:after="150" w:line="240" w:lineRule="auto"/>
        <w:rPr>
          <w:rFonts w:ascii="inherit" w:eastAsia="Times New Roman" w:hAnsi="inherit" w:cs="Arial"/>
          <w:b/>
          <w:bCs/>
          <w:i/>
          <w:iCs/>
          <w:color w:val="333333"/>
          <w:sz w:val="20"/>
          <w:szCs w:val="20"/>
          <w:lang w:val="es-UY" w:eastAsia="es-UY"/>
        </w:rPr>
      </w:pPr>
      <w:r w:rsidRPr="004A4E59">
        <w:rPr>
          <w:rFonts w:ascii="inherit" w:eastAsia="Times New Roman" w:hAnsi="inherit" w:cs="Arial"/>
          <w:b/>
          <w:bCs/>
          <w:i/>
          <w:iCs/>
          <w:color w:val="333333"/>
          <w:sz w:val="20"/>
          <w:szCs w:val="20"/>
          <w:lang w:val="es-UY" w:eastAsia="es-UY"/>
        </w:rPr>
        <w:t>12.08.2020 </w:t>
      </w:r>
      <w:hyperlink r:id="rId6" w:history="1">
        <w:r w:rsidRPr="004A4E59">
          <w:rPr>
            <w:rFonts w:ascii="inherit" w:eastAsia="Times New Roman" w:hAnsi="inherit" w:cs="Arial"/>
            <w:b/>
            <w:bCs/>
            <w:i/>
            <w:iCs/>
            <w:color w:val="D49400"/>
            <w:sz w:val="20"/>
            <w:szCs w:val="20"/>
            <w:lang w:val="es-UY" w:eastAsia="es-UY"/>
          </w:rPr>
          <w:t xml:space="preserve">Luis Miguel </w:t>
        </w:r>
        <w:proofErr w:type="spellStart"/>
        <w:r w:rsidRPr="004A4E59">
          <w:rPr>
            <w:rFonts w:ascii="inherit" w:eastAsia="Times New Roman" w:hAnsi="inherit" w:cs="Arial"/>
            <w:b/>
            <w:bCs/>
            <w:i/>
            <w:iCs/>
            <w:color w:val="D49400"/>
            <w:sz w:val="20"/>
            <w:szCs w:val="20"/>
            <w:lang w:val="es-UY" w:eastAsia="es-UY"/>
          </w:rPr>
          <w:t>Modino</w:t>
        </w:r>
        <w:proofErr w:type="spellEnd"/>
        <w:r w:rsidRPr="004A4E59">
          <w:rPr>
            <w:rFonts w:ascii="inherit" w:eastAsia="Times New Roman" w:hAnsi="inherit" w:cs="Arial"/>
            <w:b/>
            <w:bCs/>
            <w:i/>
            <w:iCs/>
            <w:color w:val="D49400"/>
            <w:sz w:val="20"/>
            <w:szCs w:val="20"/>
            <w:lang w:val="es-UY" w:eastAsia="es-UY"/>
          </w:rPr>
          <w:t>, corresponsal en Brasil</w:t>
        </w:r>
      </w:hyperlink>
    </w:p>
    <w:p w:rsidR="004A4E59" w:rsidRPr="004A4E59" w:rsidRDefault="004A4E59" w:rsidP="004A4E59">
      <w:pPr>
        <w:shd w:val="clear" w:color="auto" w:fill="FFFFFF"/>
        <w:spacing w:line="240" w:lineRule="auto"/>
        <w:jc w:val="center"/>
        <w:rPr>
          <w:rFonts w:ascii="inherit" w:eastAsia="Times New Roman" w:hAnsi="inherit" w:cs="Arial"/>
          <w:color w:val="000000"/>
          <w:sz w:val="21"/>
          <w:szCs w:val="21"/>
          <w:lang w:val="es-UY" w:eastAsia="es-UY"/>
        </w:rPr>
      </w:pP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Pedro regresó a su casa en ese lugar donde vivió durante 52 años, en su Nazaret, el lugar que puso en el mapa y dio a conocer en todo el mundo. </w:t>
      </w:r>
      <w:r w:rsidRPr="004A4E59">
        <w:rPr>
          <w:rFonts w:ascii="Arial" w:eastAsia="Times New Roman" w:hAnsi="Arial" w:cs="Arial"/>
          <w:b/>
          <w:bCs/>
          <w:color w:val="474747"/>
          <w:sz w:val="24"/>
          <w:szCs w:val="24"/>
          <w:lang w:val="es-UY" w:eastAsia="es-UY"/>
        </w:rPr>
        <w:t xml:space="preserve">São Félix do </w:t>
      </w:r>
      <w:proofErr w:type="spellStart"/>
      <w:r w:rsidRPr="004A4E59">
        <w:rPr>
          <w:rFonts w:ascii="Arial" w:eastAsia="Times New Roman" w:hAnsi="Arial" w:cs="Arial"/>
          <w:b/>
          <w:bCs/>
          <w:color w:val="474747"/>
          <w:sz w:val="24"/>
          <w:szCs w:val="24"/>
          <w:lang w:val="es-UY" w:eastAsia="es-UY"/>
        </w:rPr>
        <w:t>Araguaia</w:t>
      </w:r>
      <w:proofErr w:type="spellEnd"/>
      <w:r w:rsidRPr="004A4E59">
        <w:rPr>
          <w:rFonts w:ascii="Arial" w:eastAsia="Times New Roman" w:hAnsi="Arial" w:cs="Arial"/>
          <w:color w:val="333333"/>
          <w:sz w:val="24"/>
          <w:szCs w:val="24"/>
          <w:lang w:val="es-UY" w:eastAsia="es-UY"/>
        </w:rPr>
        <w:t> siempre ha estado íntimamente ligado a la vida del misionero que llegó a esa tierra en </w:t>
      </w:r>
      <w:r w:rsidRPr="004A4E59">
        <w:rPr>
          <w:rFonts w:ascii="Arial" w:eastAsia="Times New Roman" w:hAnsi="Arial" w:cs="Arial"/>
          <w:b/>
          <w:bCs/>
          <w:color w:val="474747"/>
          <w:sz w:val="24"/>
          <w:szCs w:val="24"/>
          <w:lang w:val="es-UY" w:eastAsia="es-UY"/>
        </w:rPr>
        <w:t>1968</w:t>
      </w:r>
      <w:r w:rsidRPr="004A4E59">
        <w:rPr>
          <w:rFonts w:ascii="Arial" w:eastAsia="Times New Roman" w:hAnsi="Arial" w:cs="Arial"/>
          <w:color w:val="333333"/>
          <w:sz w:val="24"/>
          <w:szCs w:val="24"/>
          <w:lang w:val="es-UY" w:eastAsia="es-UY"/>
        </w:rPr>
        <w:t>, de donde fue nombrado obispo en 1971. Allí, donde vivía, </w:t>
      </w:r>
      <w:r w:rsidRPr="004A4E59">
        <w:rPr>
          <w:rFonts w:ascii="Arial" w:eastAsia="Times New Roman" w:hAnsi="Arial" w:cs="Arial"/>
          <w:b/>
          <w:bCs/>
          <w:color w:val="474747"/>
          <w:sz w:val="24"/>
          <w:szCs w:val="24"/>
          <w:lang w:val="es-UY" w:eastAsia="es-UY"/>
        </w:rPr>
        <w:t>donde siempre quiso descansar para siempre</w:t>
      </w:r>
      <w:r w:rsidRPr="004A4E59">
        <w:rPr>
          <w:rFonts w:ascii="Arial" w:eastAsia="Times New Roman" w:hAnsi="Arial" w:cs="Arial"/>
          <w:color w:val="333333"/>
          <w:sz w:val="24"/>
          <w:szCs w:val="24"/>
          <w:lang w:val="es-UY" w:eastAsia="es-UY"/>
        </w:rPr>
        <w:t>.</w:t>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 xml:space="preserve">Después de un largo viaje, con paradas en el Santuario de los Mártires da </w:t>
      </w:r>
      <w:proofErr w:type="spellStart"/>
      <w:r w:rsidRPr="004A4E59">
        <w:rPr>
          <w:rFonts w:ascii="Arial" w:eastAsia="Times New Roman" w:hAnsi="Arial" w:cs="Arial"/>
          <w:color w:val="333333"/>
          <w:sz w:val="24"/>
          <w:szCs w:val="24"/>
          <w:lang w:val="es-UY" w:eastAsia="es-UY"/>
        </w:rPr>
        <w:t>Caminhada</w:t>
      </w:r>
      <w:proofErr w:type="spellEnd"/>
      <w:r w:rsidRPr="004A4E59">
        <w:rPr>
          <w:rFonts w:ascii="Arial" w:eastAsia="Times New Roman" w:hAnsi="Arial" w:cs="Arial"/>
          <w:color w:val="333333"/>
          <w:sz w:val="24"/>
          <w:szCs w:val="24"/>
          <w:lang w:val="es-UY" w:eastAsia="es-UY"/>
        </w:rPr>
        <w:t>, y otros lugares donde la gente quería despedirse de aquel que siempre habían visto como una referencia en sus vidas, Pedro llegó al </w:t>
      </w:r>
      <w:r w:rsidRPr="004A4E59">
        <w:rPr>
          <w:rFonts w:ascii="Arial" w:eastAsia="Times New Roman" w:hAnsi="Arial" w:cs="Arial"/>
          <w:b/>
          <w:bCs/>
          <w:color w:val="474747"/>
          <w:sz w:val="24"/>
          <w:szCs w:val="24"/>
          <w:lang w:val="es-UY" w:eastAsia="es-UY"/>
        </w:rPr>
        <w:t>centro comunitario Tía Irene</w:t>
      </w:r>
      <w:r w:rsidRPr="004A4E59">
        <w:rPr>
          <w:rFonts w:ascii="Arial" w:eastAsia="Times New Roman" w:hAnsi="Arial" w:cs="Arial"/>
          <w:color w:val="333333"/>
          <w:sz w:val="24"/>
          <w:szCs w:val="24"/>
          <w:lang w:val="es-UY" w:eastAsia="es-UY"/>
        </w:rPr>
        <w:t>. Su ataúd fue colocado en una </w:t>
      </w:r>
      <w:r w:rsidRPr="004A4E59">
        <w:rPr>
          <w:rFonts w:ascii="Arial" w:eastAsia="Times New Roman" w:hAnsi="Arial" w:cs="Arial"/>
          <w:b/>
          <w:bCs/>
          <w:color w:val="474747"/>
          <w:sz w:val="24"/>
          <w:szCs w:val="24"/>
          <w:lang w:val="es-UY" w:eastAsia="es-UY"/>
        </w:rPr>
        <w:t>canoa</w:t>
      </w:r>
      <w:r w:rsidRPr="004A4E59">
        <w:rPr>
          <w:rFonts w:ascii="Arial" w:eastAsia="Times New Roman" w:hAnsi="Arial" w:cs="Arial"/>
          <w:color w:val="333333"/>
          <w:sz w:val="24"/>
          <w:szCs w:val="24"/>
          <w:lang w:val="es-UY" w:eastAsia="es-UY"/>
        </w:rPr>
        <w:t xml:space="preserve">, la que usan los </w:t>
      </w:r>
      <w:r w:rsidRPr="004A4E59">
        <w:rPr>
          <w:rFonts w:ascii="Arial" w:eastAsia="Times New Roman" w:hAnsi="Arial" w:cs="Arial"/>
          <w:color w:val="333333"/>
          <w:sz w:val="24"/>
          <w:szCs w:val="24"/>
          <w:lang w:val="es-UY" w:eastAsia="es-UY"/>
        </w:rPr>
        <w:lastRenderedPageBreak/>
        <w:t xml:space="preserve">habitantes de </w:t>
      </w:r>
      <w:proofErr w:type="spellStart"/>
      <w:r w:rsidRPr="004A4E59">
        <w:rPr>
          <w:rFonts w:ascii="Arial" w:eastAsia="Times New Roman" w:hAnsi="Arial" w:cs="Arial"/>
          <w:color w:val="333333"/>
          <w:sz w:val="24"/>
          <w:szCs w:val="24"/>
          <w:lang w:val="es-UY" w:eastAsia="es-UY"/>
        </w:rPr>
        <w:t>Araguaia</w:t>
      </w:r>
      <w:proofErr w:type="spellEnd"/>
      <w:r w:rsidRPr="004A4E59">
        <w:rPr>
          <w:rFonts w:ascii="Arial" w:eastAsia="Times New Roman" w:hAnsi="Arial" w:cs="Arial"/>
          <w:color w:val="333333"/>
          <w:sz w:val="24"/>
          <w:szCs w:val="24"/>
          <w:lang w:val="es-UY" w:eastAsia="es-UY"/>
        </w:rPr>
        <w:t xml:space="preserve"> para navegar el río, para moverse y correr atrás de su sustento.</w:t>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Estaba su </w:t>
      </w:r>
      <w:r w:rsidRPr="004A4E59">
        <w:rPr>
          <w:rFonts w:ascii="Arial" w:eastAsia="Times New Roman" w:hAnsi="Arial" w:cs="Arial"/>
          <w:b/>
          <w:bCs/>
          <w:color w:val="474747"/>
          <w:sz w:val="24"/>
          <w:szCs w:val="24"/>
          <w:lang w:val="es-UY" w:eastAsia="es-UY"/>
        </w:rPr>
        <w:t>báculo</w:t>
      </w:r>
      <w:r w:rsidRPr="004A4E59">
        <w:rPr>
          <w:rFonts w:ascii="Arial" w:eastAsia="Times New Roman" w:hAnsi="Arial" w:cs="Arial"/>
          <w:color w:val="333333"/>
          <w:sz w:val="24"/>
          <w:szCs w:val="24"/>
          <w:lang w:val="es-UY" w:eastAsia="es-UY"/>
        </w:rPr>
        <w:t xml:space="preserve">, un remo del pueblo </w:t>
      </w:r>
      <w:proofErr w:type="spellStart"/>
      <w:r w:rsidRPr="004A4E59">
        <w:rPr>
          <w:rFonts w:ascii="Arial" w:eastAsia="Times New Roman" w:hAnsi="Arial" w:cs="Arial"/>
          <w:color w:val="333333"/>
          <w:sz w:val="24"/>
          <w:szCs w:val="24"/>
          <w:lang w:val="es-UY" w:eastAsia="es-UY"/>
        </w:rPr>
        <w:t>Iny</w:t>
      </w:r>
      <w:proofErr w:type="spellEnd"/>
      <w:r w:rsidRPr="004A4E59">
        <w:rPr>
          <w:rFonts w:ascii="Arial" w:eastAsia="Times New Roman" w:hAnsi="Arial" w:cs="Arial"/>
          <w:color w:val="333333"/>
          <w:sz w:val="24"/>
          <w:szCs w:val="24"/>
          <w:lang w:val="es-UY" w:eastAsia="es-UY"/>
        </w:rPr>
        <w:t>, y su </w:t>
      </w:r>
      <w:r w:rsidRPr="004A4E59">
        <w:rPr>
          <w:rFonts w:ascii="Arial" w:eastAsia="Times New Roman" w:hAnsi="Arial" w:cs="Arial"/>
          <w:b/>
          <w:bCs/>
          <w:color w:val="474747"/>
          <w:sz w:val="24"/>
          <w:szCs w:val="24"/>
          <w:lang w:val="es-UY" w:eastAsia="es-UY"/>
        </w:rPr>
        <w:t>mitra</w:t>
      </w:r>
      <w:r w:rsidRPr="004A4E59">
        <w:rPr>
          <w:rFonts w:ascii="Arial" w:eastAsia="Times New Roman" w:hAnsi="Arial" w:cs="Arial"/>
          <w:color w:val="333333"/>
          <w:sz w:val="24"/>
          <w:szCs w:val="24"/>
          <w:lang w:val="es-UY" w:eastAsia="es-UY"/>
        </w:rPr>
        <w:t xml:space="preserve">, un sombrero de paja del </w:t>
      </w:r>
      <w:proofErr w:type="spellStart"/>
      <w:r w:rsidRPr="004A4E59">
        <w:rPr>
          <w:rFonts w:ascii="Arial" w:eastAsia="Times New Roman" w:hAnsi="Arial" w:cs="Arial"/>
          <w:color w:val="333333"/>
          <w:sz w:val="24"/>
          <w:szCs w:val="24"/>
          <w:lang w:val="es-UY" w:eastAsia="es-UY"/>
        </w:rPr>
        <w:t>sertanejo</w:t>
      </w:r>
      <w:proofErr w:type="spellEnd"/>
      <w:r w:rsidRPr="004A4E59">
        <w:rPr>
          <w:rFonts w:ascii="Arial" w:eastAsia="Times New Roman" w:hAnsi="Arial" w:cs="Arial"/>
          <w:color w:val="333333"/>
          <w:sz w:val="24"/>
          <w:szCs w:val="24"/>
          <w:lang w:val="es-UY" w:eastAsia="es-UY"/>
        </w:rPr>
        <w:t>. También estaba el </w:t>
      </w:r>
      <w:r w:rsidRPr="004A4E59">
        <w:rPr>
          <w:rFonts w:ascii="Arial" w:eastAsia="Times New Roman" w:hAnsi="Arial" w:cs="Arial"/>
          <w:b/>
          <w:bCs/>
          <w:color w:val="474747"/>
          <w:sz w:val="24"/>
          <w:szCs w:val="24"/>
          <w:lang w:val="es-UY" w:eastAsia="es-UY"/>
        </w:rPr>
        <w:t>Cirio Pascual</w:t>
      </w:r>
      <w:r w:rsidRPr="004A4E59">
        <w:rPr>
          <w:rFonts w:ascii="Arial" w:eastAsia="Times New Roman" w:hAnsi="Arial" w:cs="Arial"/>
          <w:color w:val="333333"/>
          <w:sz w:val="24"/>
          <w:szCs w:val="24"/>
          <w:lang w:val="es-UY" w:eastAsia="es-UY"/>
        </w:rPr>
        <w:t>, pues siempre tuvo claro que estaría vivo o resucitaría, algo que le hizo superar el miedo a la muerte y no permanecer callado ante las amenazas que recibió por defender sus causas, las causas de los más pobres, de aquellos a los que perseguían los poderosos de la región, pero que encontraron en el obispo su gran </w:t>
      </w:r>
      <w:r w:rsidRPr="004A4E59">
        <w:rPr>
          <w:rFonts w:ascii="Arial" w:eastAsia="Times New Roman" w:hAnsi="Arial" w:cs="Arial"/>
          <w:b/>
          <w:bCs/>
          <w:color w:val="474747"/>
          <w:sz w:val="24"/>
          <w:szCs w:val="24"/>
          <w:lang w:val="es-UY" w:eastAsia="es-UY"/>
        </w:rPr>
        <w:t>compañero de camino, su defensor incansable</w:t>
      </w:r>
      <w:r w:rsidRPr="004A4E59">
        <w:rPr>
          <w:rFonts w:ascii="Arial" w:eastAsia="Times New Roman" w:hAnsi="Arial" w:cs="Arial"/>
          <w:color w:val="333333"/>
          <w:sz w:val="24"/>
          <w:szCs w:val="24"/>
          <w:lang w:val="es-UY" w:eastAsia="es-UY"/>
        </w:rPr>
        <w:t>.</w:t>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Su gente lo recibió con una pancarta y una canción que decía "</w:t>
      </w:r>
      <w:r w:rsidRPr="004A4E59">
        <w:rPr>
          <w:rFonts w:ascii="Arial" w:eastAsia="Times New Roman" w:hAnsi="Arial" w:cs="Arial"/>
          <w:b/>
          <w:bCs/>
          <w:color w:val="474747"/>
          <w:sz w:val="24"/>
          <w:szCs w:val="24"/>
          <w:lang w:val="es-UY" w:eastAsia="es-UY"/>
        </w:rPr>
        <w:t>Viva la Esperanza</w:t>
      </w:r>
      <w:r w:rsidRPr="004A4E59">
        <w:rPr>
          <w:rFonts w:ascii="Arial" w:eastAsia="Times New Roman" w:hAnsi="Arial" w:cs="Arial"/>
          <w:color w:val="333333"/>
          <w:sz w:val="24"/>
          <w:szCs w:val="24"/>
          <w:lang w:val="es-UY" w:eastAsia="es-UY"/>
        </w:rPr>
        <w:t>", porque Pedro siempre fue alguien que miraba hacia delante, siempre </w:t>
      </w:r>
      <w:r w:rsidRPr="004A4E59">
        <w:rPr>
          <w:rFonts w:ascii="Arial" w:eastAsia="Times New Roman" w:hAnsi="Arial" w:cs="Arial"/>
          <w:b/>
          <w:bCs/>
          <w:color w:val="474747"/>
          <w:sz w:val="24"/>
          <w:szCs w:val="24"/>
          <w:lang w:val="es-UY" w:eastAsia="es-UY"/>
        </w:rPr>
        <w:t>soñando con días mejores</w:t>
      </w:r>
      <w:r w:rsidRPr="004A4E59">
        <w:rPr>
          <w:rFonts w:ascii="Arial" w:eastAsia="Times New Roman" w:hAnsi="Arial" w:cs="Arial"/>
          <w:color w:val="333333"/>
          <w:sz w:val="24"/>
          <w:szCs w:val="24"/>
          <w:lang w:val="es-UY" w:eastAsia="es-UY"/>
        </w:rPr>
        <w:t>. También había fotos de dos de las mujeres más admiradas y respetadas por Pedro, una a cada lado del ataúd, con las que compartió su vida y misión, dos mujeres que se convirtieron en un referente en su vida, por su labor misionera, y con las que ya está reunido en la Casa del Padre.</w:t>
      </w:r>
    </w:p>
    <w:p w:rsidR="004A4E59" w:rsidRPr="004A4E59" w:rsidRDefault="004A4E59" w:rsidP="004A4E59">
      <w:pPr>
        <w:shd w:val="clear" w:color="auto" w:fill="FFFFFF"/>
        <w:spacing w:line="240" w:lineRule="auto"/>
        <w:jc w:val="both"/>
        <w:rPr>
          <w:rFonts w:ascii="inherit" w:eastAsia="Times New Roman" w:hAnsi="inherit" w:cs="Arial"/>
          <w:color w:val="000000"/>
          <w:sz w:val="24"/>
          <w:szCs w:val="24"/>
          <w:lang w:val="es-UY" w:eastAsia="es-UY"/>
        </w:rPr>
      </w:pPr>
      <w:r w:rsidRPr="004A4E59">
        <w:rPr>
          <w:rFonts w:ascii="inherit" w:eastAsia="Times New Roman" w:hAnsi="inherit" w:cs="Arial"/>
          <w:noProof/>
          <w:color w:val="000000"/>
          <w:sz w:val="24"/>
          <w:szCs w:val="24"/>
          <w:lang w:val="es-UY" w:eastAsia="es-UY"/>
        </w:rPr>
        <w:drawing>
          <wp:inline distT="0" distB="0" distL="0" distR="0" wp14:anchorId="2C42C6AC" wp14:editId="4AF61C42">
            <wp:extent cx="4886548" cy="3676650"/>
            <wp:effectExtent l="0" t="0" r="9525" b="0"/>
            <wp:docPr id="3" name="Imagen 3" descr="Casaldáiga con la Tía I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aldáiga con la Tía Ir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6064" cy="3691334"/>
                    </a:xfrm>
                    <a:prstGeom prst="rect">
                      <a:avLst/>
                    </a:prstGeom>
                    <a:noFill/>
                    <a:ln>
                      <a:noFill/>
                    </a:ln>
                  </pic:spPr>
                </pic:pic>
              </a:graphicData>
            </a:graphic>
          </wp:inline>
        </w:drawing>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 xml:space="preserve">Dos religiosas, por un </w:t>
      </w:r>
      <w:proofErr w:type="gramStart"/>
      <w:r w:rsidRPr="004A4E59">
        <w:rPr>
          <w:rFonts w:ascii="Arial" w:eastAsia="Times New Roman" w:hAnsi="Arial" w:cs="Arial"/>
          <w:color w:val="333333"/>
          <w:sz w:val="24"/>
          <w:szCs w:val="24"/>
          <w:lang w:val="es-UY" w:eastAsia="es-UY"/>
        </w:rPr>
        <w:t>lado</w:t>
      </w:r>
      <w:proofErr w:type="gramEnd"/>
      <w:r w:rsidRPr="004A4E59">
        <w:rPr>
          <w:rFonts w:ascii="Arial" w:eastAsia="Times New Roman" w:hAnsi="Arial" w:cs="Arial"/>
          <w:color w:val="333333"/>
          <w:sz w:val="24"/>
          <w:szCs w:val="24"/>
          <w:lang w:val="es-UY" w:eastAsia="es-UY"/>
        </w:rPr>
        <w:t xml:space="preserve"> Irene </w:t>
      </w:r>
      <w:proofErr w:type="spellStart"/>
      <w:r w:rsidRPr="004A4E59">
        <w:rPr>
          <w:rFonts w:ascii="Arial" w:eastAsia="Times New Roman" w:hAnsi="Arial" w:cs="Arial"/>
          <w:color w:val="333333"/>
          <w:sz w:val="24"/>
          <w:szCs w:val="24"/>
          <w:lang w:val="es-UY" w:eastAsia="es-UY"/>
        </w:rPr>
        <w:t>Franceschini</w:t>
      </w:r>
      <w:proofErr w:type="spellEnd"/>
      <w:r w:rsidRPr="004A4E59">
        <w:rPr>
          <w:rFonts w:ascii="Arial" w:eastAsia="Times New Roman" w:hAnsi="Arial" w:cs="Arial"/>
          <w:color w:val="333333"/>
          <w:sz w:val="24"/>
          <w:szCs w:val="24"/>
          <w:lang w:val="es-UY" w:eastAsia="es-UY"/>
        </w:rPr>
        <w:t>, </w:t>
      </w:r>
      <w:r w:rsidRPr="004A4E59">
        <w:rPr>
          <w:rFonts w:ascii="Arial" w:eastAsia="Times New Roman" w:hAnsi="Arial" w:cs="Arial"/>
          <w:b/>
          <w:bCs/>
          <w:color w:val="474747"/>
          <w:sz w:val="24"/>
          <w:szCs w:val="24"/>
          <w:lang w:val="es-UY" w:eastAsia="es-UY"/>
        </w:rPr>
        <w:t>Tía Irene</w:t>
      </w:r>
      <w:r w:rsidRPr="004A4E59">
        <w:rPr>
          <w:rFonts w:ascii="Arial" w:eastAsia="Times New Roman" w:hAnsi="Arial" w:cs="Arial"/>
          <w:color w:val="333333"/>
          <w:sz w:val="24"/>
          <w:szCs w:val="24"/>
          <w:lang w:val="es-UY" w:eastAsia="es-UY"/>
        </w:rPr>
        <w:t>, fallecida en 2008, por otro </w:t>
      </w:r>
      <w:proofErr w:type="spellStart"/>
      <w:r w:rsidRPr="004A4E59">
        <w:rPr>
          <w:rFonts w:ascii="Arial" w:eastAsia="Times New Roman" w:hAnsi="Arial" w:cs="Arial"/>
          <w:b/>
          <w:bCs/>
          <w:color w:val="474747"/>
          <w:sz w:val="24"/>
          <w:szCs w:val="24"/>
          <w:lang w:val="es-UY" w:eastAsia="es-UY"/>
        </w:rPr>
        <w:t>Veva</w:t>
      </w:r>
      <w:proofErr w:type="spellEnd"/>
      <w:r w:rsidRPr="004A4E59">
        <w:rPr>
          <w:rFonts w:ascii="Arial" w:eastAsia="Times New Roman" w:hAnsi="Arial" w:cs="Arial"/>
          <w:b/>
          <w:bCs/>
          <w:color w:val="474747"/>
          <w:sz w:val="24"/>
          <w:szCs w:val="24"/>
          <w:lang w:val="es-UY" w:eastAsia="es-UY"/>
        </w:rPr>
        <w:t xml:space="preserve"> </w:t>
      </w:r>
      <w:proofErr w:type="spellStart"/>
      <w:r w:rsidRPr="004A4E59">
        <w:rPr>
          <w:rFonts w:ascii="Arial" w:eastAsia="Times New Roman" w:hAnsi="Arial" w:cs="Arial"/>
          <w:b/>
          <w:bCs/>
          <w:color w:val="474747"/>
          <w:sz w:val="24"/>
          <w:szCs w:val="24"/>
          <w:lang w:val="es-UY" w:eastAsia="es-UY"/>
        </w:rPr>
        <w:t>Tapirapé</w:t>
      </w:r>
      <w:proofErr w:type="spellEnd"/>
      <w:r w:rsidRPr="004A4E59">
        <w:rPr>
          <w:rFonts w:ascii="Arial" w:eastAsia="Times New Roman" w:hAnsi="Arial" w:cs="Arial"/>
          <w:color w:val="333333"/>
          <w:sz w:val="24"/>
          <w:szCs w:val="24"/>
          <w:lang w:val="es-UY" w:eastAsia="es-UY"/>
        </w:rPr>
        <w:t>, fallecida en 2013, dos mujeres que </w:t>
      </w:r>
      <w:r w:rsidRPr="004A4E59">
        <w:rPr>
          <w:rFonts w:ascii="Arial" w:eastAsia="Times New Roman" w:hAnsi="Arial" w:cs="Arial"/>
          <w:b/>
          <w:bCs/>
          <w:color w:val="474747"/>
          <w:sz w:val="24"/>
          <w:szCs w:val="24"/>
          <w:lang w:val="es-UY" w:eastAsia="es-UY"/>
        </w:rPr>
        <w:t xml:space="preserve">gastaron su vida en el </w:t>
      </w:r>
      <w:proofErr w:type="spellStart"/>
      <w:r w:rsidRPr="004A4E59">
        <w:rPr>
          <w:rFonts w:ascii="Arial" w:eastAsia="Times New Roman" w:hAnsi="Arial" w:cs="Arial"/>
          <w:b/>
          <w:bCs/>
          <w:color w:val="474747"/>
          <w:sz w:val="24"/>
          <w:szCs w:val="24"/>
          <w:lang w:val="es-UY" w:eastAsia="es-UY"/>
        </w:rPr>
        <w:t>Araguaia</w:t>
      </w:r>
      <w:proofErr w:type="spellEnd"/>
      <w:r w:rsidRPr="004A4E59">
        <w:rPr>
          <w:rFonts w:ascii="Arial" w:eastAsia="Times New Roman" w:hAnsi="Arial" w:cs="Arial"/>
          <w:b/>
          <w:bCs/>
          <w:color w:val="474747"/>
          <w:sz w:val="24"/>
          <w:szCs w:val="24"/>
          <w:lang w:val="es-UY" w:eastAsia="es-UY"/>
        </w:rPr>
        <w:t>, de la mano de Pedro, un obispo para quien ser mujer no significaba tener un papel secundario en la Iglesia</w:t>
      </w:r>
      <w:r w:rsidRPr="004A4E59">
        <w:rPr>
          <w:rFonts w:ascii="Arial" w:eastAsia="Times New Roman" w:hAnsi="Arial" w:cs="Arial"/>
          <w:color w:val="333333"/>
          <w:sz w:val="24"/>
          <w:szCs w:val="24"/>
          <w:lang w:val="es-UY" w:eastAsia="es-UY"/>
        </w:rPr>
        <w:t>. Irene llegó a la región en </w:t>
      </w:r>
      <w:r w:rsidRPr="004A4E59">
        <w:rPr>
          <w:rFonts w:ascii="Arial" w:eastAsia="Times New Roman" w:hAnsi="Arial" w:cs="Arial"/>
          <w:b/>
          <w:bCs/>
          <w:color w:val="474747"/>
          <w:sz w:val="24"/>
          <w:szCs w:val="24"/>
          <w:lang w:val="es-UY" w:eastAsia="es-UY"/>
        </w:rPr>
        <w:t>1970</w:t>
      </w:r>
      <w:r w:rsidRPr="004A4E59">
        <w:rPr>
          <w:rFonts w:ascii="Arial" w:eastAsia="Times New Roman" w:hAnsi="Arial" w:cs="Arial"/>
          <w:color w:val="333333"/>
          <w:sz w:val="24"/>
          <w:szCs w:val="24"/>
          <w:lang w:val="es-UY" w:eastAsia="es-UY"/>
        </w:rPr>
        <w:t> y allí, además de ocuparse de los Archivos de la Prelatura, dedicó su vida a la </w:t>
      </w:r>
      <w:r w:rsidRPr="004A4E59">
        <w:rPr>
          <w:rFonts w:ascii="Arial" w:eastAsia="Times New Roman" w:hAnsi="Arial" w:cs="Arial"/>
          <w:b/>
          <w:bCs/>
          <w:color w:val="474747"/>
          <w:sz w:val="24"/>
          <w:szCs w:val="24"/>
          <w:lang w:val="es-UY" w:eastAsia="es-UY"/>
        </w:rPr>
        <w:t>formación de las mujeres</w:t>
      </w:r>
      <w:r w:rsidRPr="004A4E59">
        <w:rPr>
          <w:rFonts w:ascii="Arial" w:eastAsia="Times New Roman" w:hAnsi="Arial" w:cs="Arial"/>
          <w:color w:val="333333"/>
          <w:sz w:val="24"/>
          <w:szCs w:val="24"/>
          <w:lang w:val="es-UY" w:eastAsia="es-UY"/>
        </w:rPr>
        <w:t xml:space="preserve">, especialmente de las campesinas. Llegó cuando la dictadura estaba apretando una región que estaba claramente dividida, por un </w:t>
      </w:r>
      <w:proofErr w:type="gramStart"/>
      <w:r w:rsidRPr="004A4E59">
        <w:rPr>
          <w:rFonts w:ascii="Arial" w:eastAsia="Times New Roman" w:hAnsi="Arial" w:cs="Arial"/>
          <w:color w:val="333333"/>
          <w:sz w:val="24"/>
          <w:szCs w:val="24"/>
          <w:lang w:val="es-UY" w:eastAsia="es-UY"/>
        </w:rPr>
        <w:t>lado</w:t>
      </w:r>
      <w:proofErr w:type="gramEnd"/>
      <w:r w:rsidRPr="004A4E59">
        <w:rPr>
          <w:rFonts w:ascii="Arial" w:eastAsia="Times New Roman" w:hAnsi="Arial" w:cs="Arial"/>
          <w:color w:val="333333"/>
          <w:sz w:val="24"/>
          <w:szCs w:val="24"/>
          <w:lang w:val="es-UY" w:eastAsia="es-UY"/>
        </w:rPr>
        <w:t> </w:t>
      </w:r>
      <w:r w:rsidRPr="004A4E59">
        <w:rPr>
          <w:rFonts w:ascii="Arial" w:eastAsia="Times New Roman" w:hAnsi="Arial" w:cs="Arial"/>
          <w:b/>
          <w:bCs/>
          <w:color w:val="474747"/>
          <w:sz w:val="24"/>
          <w:szCs w:val="24"/>
          <w:lang w:val="es-UY" w:eastAsia="es-UY"/>
        </w:rPr>
        <w:t>los indígenas, los campesinos y los peones,</w:t>
      </w:r>
      <w:r w:rsidRPr="004A4E59">
        <w:rPr>
          <w:rFonts w:ascii="Arial" w:eastAsia="Times New Roman" w:hAnsi="Arial" w:cs="Arial"/>
          <w:color w:val="333333"/>
          <w:sz w:val="24"/>
          <w:szCs w:val="24"/>
          <w:lang w:val="es-UY" w:eastAsia="es-UY"/>
        </w:rPr>
        <w:t> por otro </w:t>
      </w:r>
      <w:r w:rsidRPr="004A4E59">
        <w:rPr>
          <w:rFonts w:ascii="Arial" w:eastAsia="Times New Roman" w:hAnsi="Arial" w:cs="Arial"/>
          <w:b/>
          <w:bCs/>
          <w:color w:val="474747"/>
          <w:sz w:val="24"/>
          <w:szCs w:val="24"/>
          <w:lang w:val="es-UY" w:eastAsia="es-UY"/>
        </w:rPr>
        <w:t>los terratenientes. con sus matones y el apoyo de los militares</w:t>
      </w:r>
      <w:r w:rsidRPr="004A4E59">
        <w:rPr>
          <w:rFonts w:ascii="Arial" w:eastAsia="Times New Roman" w:hAnsi="Arial" w:cs="Arial"/>
          <w:color w:val="333333"/>
          <w:sz w:val="24"/>
          <w:szCs w:val="24"/>
          <w:lang w:val="es-UY" w:eastAsia="es-UY"/>
        </w:rPr>
        <w:t>.</w:t>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La Tía Irene, religiosa de las </w:t>
      </w:r>
      <w:r w:rsidRPr="004A4E59">
        <w:rPr>
          <w:rFonts w:ascii="Arial" w:eastAsia="Times New Roman" w:hAnsi="Arial" w:cs="Arial"/>
          <w:b/>
          <w:bCs/>
          <w:color w:val="474747"/>
          <w:sz w:val="24"/>
          <w:szCs w:val="24"/>
          <w:lang w:val="es-UY" w:eastAsia="es-UY"/>
        </w:rPr>
        <w:t>Hermanas de San José</w:t>
      </w:r>
      <w:r w:rsidRPr="004A4E59">
        <w:rPr>
          <w:rFonts w:ascii="Arial" w:eastAsia="Times New Roman" w:hAnsi="Arial" w:cs="Arial"/>
          <w:color w:val="333333"/>
          <w:sz w:val="24"/>
          <w:szCs w:val="24"/>
          <w:lang w:val="es-UY" w:eastAsia="es-UY"/>
        </w:rPr>
        <w:t xml:space="preserve">, lo dejó todo y se entregó en cuerpo y alma a un pueblo y una tierra que adoptó como su pueblo y su tierra. </w:t>
      </w:r>
      <w:proofErr w:type="spellStart"/>
      <w:r w:rsidRPr="004A4E59">
        <w:rPr>
          <w:rFonts w:ascii="Arial" w:eastAsia="Times New Roman" w:hAnsi="Arial" w:cs="Arial"/>
          <w:color w:val="333333"/>
          <w:sz w:val="24"/>
          <w:szCs w:val="24"/>
          <w:lang w:val="es-UY" w:eastAsia="es-UY"/>
        </w:rPr>
        <w:t>Veva</w:t>
      </w:r>
      <w:proofErr w:type="spellEnd"/>
      <w:r w:rsidRPr="004A4E59">
        <w:rPr>
          <w:rFonts w:ascii="Arial" w:eastAsia="Times New Roman" w:hAnsi="Arial" w:cs="Arial"/>
          <w:color w:val="333333"/>
          <w:sz w:val="24"/>
          <w:szCs w:val="24"/>
          <w:lang w:val="es-UY" w:eastAsia="es-UY"/>
        </w:rPr>
        <w:t>,</w:t>
      </w:r>
      <w:r w:rsidRPr="004A4E59">
        <w:rPr>
          <w:rFonts w:ascii="Arial" w:eastAsia="Times New Roman" w:hAnsi="Arial" w:cs="Arial"/>
          <w:b/>
          <w:bCs/>
          <w:color w:val="474747"/>
          <w:sz w:val="24"/>
          <w:szCs w:val="24"/>
          <w:lang w:val="es-UY" w:eastAsia="es-UY"/>
        </w:rPr>
        <w:t xml:space="preserve"> Hermanita de Jesús (de </w:t>
      </w:r>
      <w:proofErr w:type="spellStart"/>
      <w:r w:rsidRPr="004A4E59">
        <w:rPr>
          <w:rFonts w:ascii="Arial" w:eastAsia="Times New Roman" w:hAnsi="Arial" w:cs="Arial"/>
          <w:b/>
          <w:bCs/>
          <w:color w:val="474747"/>
          <w:sz w:val="24"/>
          <w:szCs w:val="24"/>
          <w:lang w:val="es-UY" w:eastAsia="es-UY"/>
        </w:rPr>
        <w:t>Foucauld</w:t>
      </w:r>
      <w:proofErr w:type="spellEnd"/>
      <w:r w:rsidRPr="004A4E59">
        <w:rPr>
          <w:rFonts w:ascii="Arial" w:eastAsia="Times New Roman" w:hAnsi="Arial" w:cs="Arial"/>
          <w:b/>
          <w:bCs/>
          <w:color w:val="474747"/>
          <w:sz w:val="24"/>
          <w:szCs w:val="24"/>
          <w:lang w:val="es-UY" w:eastAsia="es-UY"/>
        </w:rPr>
        <w:t>)</w:t>
      </w:r>
      <w:r w:rsidRPr="004A4E59">
        <w:rPr>
          <w:rFonts w:ascii="Arial" w:eastAsia="Times New Roman" w:hAnsi="Arial" w:cs="Arial"/>
          <w:color w:val="333333"/>
          <w:sz w:val="24"/>
          <w:szCs w:val="24"/>
          <w:lang w:val="es-UY" w:eastAsia="es-UY"/>
        </w:rPr>
        <w:t xml:space="preserve"> llegó en medio de los </w:t>
      </w:r>
      <w:proofErr w:type="spellStart"/>
      <w:r w:rsidRPr="004A4E59">
        <w:rPr>
          <w:rFonts w:ascii="Arial" w:eastAsia="Times New Roman" w:hAnsi="Arial" w:cs="Arial"/>
          <w:color w:val="333333"/>
          <w:sz w:val="24"/>
          <w:szCs w:val="24"/>
          <w:lang w:val="es-UY" w:eastAsia="es-UY"/>
        </w:rPr>
        <w:t>Tapirapé</w:t>
      </w:r>
      <w:proofErr w:type="spellEnd"/>
      <w:r w:rsidRPr="004A4E59">
        <w:rPr>
          <w:rFonts w:ascii="Arial" w:eastAsia="Times New Roman" w:hAnsi="Arial" w:cs="Arial"/>
          <w:color w:val="333333"/>
          <w:sz w:val="24"/>
          <w:szCs w:val="24"/>
          <w:lang w:val="es-UY" w:eastAsia="es-UY"/>
        </w:rPr>
        <w:t xml:space="preserve"> en </w:t>
      </w:r>
      <w:r w:rsidRPr="004A4E59">
        <w:rPr>
          <w:rFonts w:ascii="Arial" w:eastAsia="Times New Roman" w:hAnsi="Arial" w:cs="Arial"/>
          <w:b/>
          <w:bCs/>
          <w:color w:val="474747"/>
          <w:sz w:val="24"/>
          <w:szCs w:val="24"/>
          <w:lang w:val="es-UY" w:eastAsia="es-UY"/>
        </w:rPr>
        <w:t>1952</w:t>
      </w:r>
      <w:r w:rsidRPr="004A4E59">
        <w:rPr>
          <w:rFonts w:ascii="Arial" w:eastAsia="Times New Roman" w:hAnsi="Arial" w:cs="Arial"/>
          <w:color w:val="333333"/>
          <w:sz w:val="24"/>
          <w:szCs w:val="24"/>
          <w:lang w:val="es-UY" w:eastAsia="es-UY"/>
        </w:rPr>
        <w:t>, viviendo una </w:t>
      </w:r>
      <w:r w:rsidRPr="004A4E59">
        <w:rPr>
          <w:rFonts w:ascii="Arial" w:eastAsia="Times New Roman" w:hAnsi="Arial" w:cs="Arial"/>
          <w:b/>
          <w:bCs/>
          <w:color w:val="474747"/>
          <w:sz w:val="24"/>
          <w:szCs w:val="24"/>
          <w:lang w:val="es-UY" w:eastAsia="es-UY"/>
        </w:rPr>
        <w:t>experiencia única de evangelización</w:t>
      </w:r>
      <w:r w:rsidRPr="004A4E59">
        <w:rPr>
          <w:rFonts w:ascii="Arial" w:eastAsia="Times New Roman" w:hAnsi="Arial" w:cs="Arial"/>
          <w:color w:val="333333"/>
          <w:sz w:val="24"/>
          <w:szCs w:val="24"/>
          <w:lang w:val="es-UY" w:eastAsia="es-UY"/>
        </w:rPr>
        <w:t>, narrada en su diario, un claro ejemplo de lo que casi 70 años más tarde el </w:t>
      </w:r>
      <w:r w:rsidRPr="004A4E59">
        <w:rPr>
          <w:rFonts w:ascii="Arial" w:eastAsia="Times New Roman" w:hAnsi="Arial" w:cs="Arial"/>
          <w:b/>
          <w:bCs/>
          <w:color w:val="474747"/>
          <w:sz w:val="24"/>
          <w:szCs w:val="24"/>
          <w:lang w:val="es-UY" w:eastAsia="es-UY"/>
        </w:rPr>
        <w:t>Sínodo para la Amazonía</w:t>
      </w:r>
      <w:r w:rsidRPr="004A4E59">
        <w:rPr>
          <w:rFonts w:ascii="Arial" w:eastAsia="Times New Roman" w:hAnsi="Arial" w:cs="Arial"/>
          <w:color w:val="333333"/>
          <w:sz w:val="24"/>
          <w:szCs w:val="24"/>
          <w:lang w:val="es-UY" w:eastAsia="es-UY"/>
        </w:rPr>
        <w:t> pidió a la Iglesia de la Amazonía, </w:t>
      </w:r>
      <w:r w:rsidRPr="004A4E59">
        <w:rPr>
          <w:rFonts w:ascii="Arial" w:eastAsia="Times New Roman" w:hAnsi="Arial" w:cs="Arial"/>
          <w:b/>
          <w:bCs/>
          <w:color w:val="474747"/>
          <w:sz w:val="24"/>
          <w:szCs w:val="24"/>
          <w:lang w:val="es-UY" w:eastAsia="es-UY"/>
        </w:rPr>
        <w:t>ser una Iglesia de presencia y no una Iglesia de visita</w:t>
      </w:r>
      <w:r w:rsidRPr="004A4E59">
        <w:rPr>
          <w:rFonts w:ascii="Arial" w:eastAsia="Times New Roman" w:hAnsi="Arial" w:cs="Arial"/>
          <w:color w:val="333333"/>
          <w:sz w:val="24"/>
          <w:szCs w:val="24"/>
          <w:lang w:val="es-UY" w:eastAsia="es-UY"/>
        </w:rPr>
        <w:t xml:space="preserve">. </w:t>
      </w:r>
      <w:proofErr w:type="spellStart"/>
      <w:r w:rsidRPr="004A4E59">
        <w:rPr>
          <w:rFonts w:ascii="Arial" w:eastAsia="Times New Roman" w:hAnsi="Arial" w:cs="Arial"/>
          <w:color w:val="333333"/>
          <w:sz w:val="24"/>
          <w:szCs w:val="24"/>
          <w:lang w:val="es-UY" w:eastAsia="es-UY"/>
        </w:rPr>
        <w:t>Veva</w:t>
      </w:r>
      <w:proofErr w:type="spellEnd"/>
      <w:r w:rsidRPr="004A4E59">
        <w:rPr>
          <w:rFonts w:ascii="Arial" w:eastAsia="Times New Roman" w:hAnsi="Arial" w:cs="Arial"/>
          <w:color w:val="333333"/>
          <w:sz w:val="24"/>
          <w:szCs w:val="24"/>
          <w:lang w:val="es-UY" w:eastAsia="es-UY"/>
        </w:rPr>
        <w:t>, junto con sus compañeras de la congregación, hizo posible que </w:t>
      </w:r>
      <w:r w:rsidRPr="004A4E59">
        <w:rPr>
          <w:rFonts w:ascii="Arial" w:eastAsia="Times New Roman" w:hAnsi="Arial" w:cs="Arial"/>
          <w:b/>
          <w:bCs/>
          <w:color w:val="474747"/>
          <w:sz w:val="24"/>
          <w:szCs w:val="24"/>
          <w:lang w:val="es-UY" w:eastAsia="es-UY"/>
        </w:rPr>
        <w:t>un pueblo, que cuando llegaron sólo tenía 50 personas, sobreviviera y se multiplicara</w:t>
      </w:r>
      <w:r w:rsidRPr="004A4E59">
        <w:rPr>
          <w:rFonts w:ascii="Arial" w:eastAsia="Times New Roman" w:hAnsi="Arial" w:cs="Arial"/>
          <w:color w:val="333333"/>
          <w:sz w:val="24"/>
          <w:szCs w:val="24"/>
          <w:lang w:val="es-UY" w:eastAsia="es-UY"/>
        </w:rPr>
        <w:t>. Ella, que nunca tuvo la intención de </w:t>
      </w:r>
      <w:r w:rsidRPr="004A4E59">
        <w:rPr>
          <w:rFonts w:ascii="Arial" w:eastAsia="Times New Roman" w:hAnsi="Arial" w:cs="Arial"/>
          <w:b/>
          <w:bCs/>
          <w:color w:val="474747"/>
          <w:sz w:val="24"/>
          <w:szCs w:val="24"/>
          <w:lang w:val="es-UY" w:eastAsia="es-UY"/>
        </w:rPr>
        <w:t>catequizar</w:t>
      </w:r>
      <w:r w:rsidRPr="004A4E59">
        <w:rPr>
          <w:rFonts w:ascii="Arial" w:eastAsia="Times New Roman" w:hAnsi="Arial" w:cs="Arial"/>
          <w:color w:val="333333"/>
          <w:sz w:val="24"/>
          <w:szCs w:val="24"/>
          <w:lang w:val="es-UY" w:eastAsia="es-UY"/>
        </w:rPr>
        <w:t> a los indígenas, </w:t>
      </w:r>
      <w:r w:rsidRPr="004A4E59">
        <w:rPr>
          <w:rFonts w:ascii="Arial" w:eastAsia="Times New Roman" w:hAnsi="Arial" w:cs="Arial"/>
          <w:b/>
          <w:bCs/>
          <w:color w:val="474747"/>
          <w:sz w:val="24"/>
          <w:szCs w:val="24"/>
          <w:lang w:val="es-UY" w:eastAsia="es-UY"/>
        </w:rPr>
        <w:t>compartió su vida con un pueblo que la adoptó</w:t>
      </w:r>
      <w:r w:rsidRPr="004A4E59">
        <w:rPr>
          <w:rFonts w:ascii="Arial" w:eastAsia="Times New Roman" w:hAnsi="Arial" w:cs="Arial"/>
          <w:color w:val="333333"/>
          <w:sz w:val="24"/>
          <w:szCs w:val="24"/>
          <w:lang w:val="es-UY" w:eastAsia="es-UY"/>
        </w:rPr>
        <w:t> como alguien en quien encontró afecto y solidaridad.</w:t>
      </w:r>
    </w:p>
    <w:p w:rsidR="004A4E59" w:rsidRPr="004A4E59" w:rsidRDefault="004A4E59" w:rsidP="004A4E59">
      <w:pPr>
        <w:shd w:val="clear" w:color="auto" w:fill="FFFFFF"/>
        <w:spacing w:after="465" w:line="300" w:lineRule="atLeast"/>
        <w:jc w:val="both"/>
        <w:rPr>
          <w:rFonts w:ascii="Arial" w:eastAsia="Times New Roman" w:hAnsi="Arial" w:cs="Arial"/>
          <w:color w:val="333333"/>
          <w:sz w:val="24"/>
          <w:szCs w:val="24"/>
          <w:lang w:val="es-UY" w:eastAsia="es-UY"/>
        </w:rPr>
      </w:pPr>
      <w:r w:rsidRPr="004A4E59">
        <w:rPr>
          <w:rFonts w:ascii="Arial" w:eastAsia="Times New Roman" w:hAnsi="Arial" w:cs="Arial"/>
          <w:color w:val="333333"/>
          <w:sz w:val="24"/>
          <w:szCs w:val="24"/>
          <w:lang w:val="es-UY" w:eastAsia="es-UY"/>
        </w:rPr>
        <w:t xml:space="preserve">La Tía Irene y </w:t>
      </w:r>
      <w:proofErr w:type="spellStart"/>
      <w:r w:rsidRPr="004A4E59">
        <w:rPr>
          <w:rFonts w:ascii="Arial" w:eastAsia="Times New Roman" w:hAnsi="Arial" w:cs="Arial"/>
          <w:color w:val="333333"/>
          <w:sz w:val="24"/>
          <w:szCs w:val="24"/>
          <w:lang w:val="es-UY" w:eastAsia="es-UY"/>
        </w:rPr>
        <w:t>Veva</w:t>
      </w:r>
      <w:proofErr w:type="spellEnd"/>
      <w:r w:rsidRPr="004A4E59">
        <w:rPr>
          <w:rFonts w:ascii="Arial" w:eastAsia="Times New Roman" w:hAnsi="Arial" w:cs="Arial"/>
          <w:color w:val="333333"/>
          <w:sz w:val="24"/>
          <w:szCs w:val="24"/>
          <w:lang w:val="es-UY" w:eastAsia="es-UY"/>
        </w:rPr>
        <w:t xml:space="preserve"> </w:t>
      </w:r>
      <w:proofErr w:type="spellStart"/>
      <w:r w:rsidRPr="004A4E59">
        <w:rPr>
          <w:rFonts w:ascii="Arial" w:eastAsia="Times New Roman" w:hAnsi="Arial" w:cs="Arial"/>
          <w:color w:val="333333"/>
          <w:sz w:val="24"/>
          <w:szCs w:val="24"/>
          <w:lang w:val="es-UY" w:eastAsia="es-UY"/>
        </w:rPr>
        <w:t>Tapirapé</w:t>
      </w:r>
      <w:proofErr w:type="spellEnd"/>
      <w:r w:rsidRPr="004A4E59">
        <w:rPr>
          <w:rFonts w:ascii="Arial" w:eastAsia="Times New Roman" w:hAnsi="Arial" w:cs="Arial"/>
          <w:color w:val="333333"/>
          <w:sz w:val="24"/>
          <w:szCs w:val="24"/>
          <w:lang w:val="es-UY" w:eastAsia="es-UY"/>
        </w:rPr>
        <w:t xml:space="preserve"> son un ejemplo de tantos hombres y mujeres que junto con Pedro trataron de hacer realidad </w:t>
      </w:r>
      <w:r w:rsidRPr="004A4E59">
        <w:rPr>
          <w:rFonts w:ascii="Arial" w:eastAsia="Times New Roman" w:hAnsi="Arial" w:cs="Arial"/>
          <w:b/>
          <w:bCs/>
          <w:color w:val="474747"/>
          <w:sz w:val="24"/>
          <w:szCs w:val="24"/>
          <w:lang w:val="es-UY" w:eastAsia="es-UY"/>
        </w:rPr>
        <w:t>una Iglesia basada en el Evangelio y en la teología del Concilio Vaticano II</w:t>
      </w:r>
      <w:r w:rsidRPr="004A4E59">
        <w:rPr>
          <w:rFonts w:ascii="Arial" w:eastAsia="Times New Roman" w:hAnsi="Arial" w:cs="Arial"/>
          <w:color w:val="333333"/>
          <w:sz w:val="24"/>
          <w:szCs w:val="24"/>
          <w:lang w:val="es-UY" w:eastAsia="es-UY"/>
        </w:rPr>
        <w:t>, una Iglesia que fue admirada y denostada, pero que no dejó a casi nadie indiferente. Todo lo vivido ha sido recordado en los </w:t>
      </w:r>
      <w:r w:rsidRPr="004A4E59">
        <w:rPr>
          <w:rFonts w:ascii="Arial" w:eastAsia="Times New Roman" w:hAnsi="Arial" w:cs="Arial"/>
          <w:b/>
          <w:bCs/>
          <w:color w:val="474747"/>
          <w:sz w:val="24"/>
          <w:szCs w:val="24"/>
          <w:lang w:val="es-UY" w:eastAsia="es-UY"/>
        </w:rPr>
        <w:t>testimonios</w:t>
      </w:r>
      <w:r w:rsidRPr="004A4E59">
        <w:rPr>
          <w:rFonts w:ascii="Arial" w:eastAsia="Times New Roman" w:hAnsi="Arial" w:cs="Arial"/>
          <w:color w:val="333333"/>
          <w:sz w:val="24"/>
          <w:szCs w:val="24"/>
          <w:lang w:val="es-UY" w:eastAsia="es-UY"/>
        </w:rPr>
        <w:t> de los presentes, en sus palabras, sus cantos, sus oraciones, inspirados en la vida de un pueblo que ha encontrado en la Iglesia una verdadera aliada, un signo de una esperanza viva.</w:t>
      </w:r>
    </w:p>
    <w:p w:rsidR="002E2F5B" w:rsidRDefault="004A4E59">
      <w:hyperlink r:id="rId8" w:history="1">
        <w:r>
          <w:rPr>
            <w:rStyle w:val="Hipervnculo"/>
          </w:rPr>
          <w:t>https://www.religiondigital.org/luis_miguel_modino-_misionero_en_brasil/compartio-Pedro-despedido-Sao-Felix_7_2258544125.html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403C5"/>
    <w:multiLevelType w:val="multilevel"/>
    <w:tmpl w:val="78B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59"/>
    <w:rsid w:val="002E2F5B"/>
    <w:rsid w:val="004A4E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3CA6"/>
  <w15:chartTrackingRefBased/>
  <w15:docId w15:val="{34A65ED2-494F-4C8F-A267-5008C691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A4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28093">
      <w:bodyDiv w:val="1"/>
      <w:marLeft w:val="0"/>
      <w:marRight w:val="0"/>
      <w:marTop w:val="0"/>
      <w:marBottom w:val="0"/>
      <w:divBdr>
        <w:top w:val="none" w:sz="0" w:space="0" w:color="auto"/>
        <w:left w:val="none" w:sz="0" w:space="0" w:color="auto"/>
        <w:bottom w:val="none" w:sz="0" w:space="0" w:color="auto"/>
        <w:right w:val="none" w:sz="0" w:space="0" w:color="auto"/>
      </w:divBdr>
      <w:divsChild>
        <w:div w:id="1871452353">
          <w:marLeft w:val="0"/>
          <w:marRight w:val="0"/>
          <w:marTop w:val="0"/>
          <w:marBottom w:val="600"/>
          <w:divBdr>
            <w:top w:val="none" w:sz="0" w:space="0" w:color="auto"/>
            <w:left w:val="none" w:sz="0" w:space="0" w:color="auto"/>
            <w:bottom w:val="none" w:sz="0" w:space="0" w:color="auto"/>
            <w:right w:val="none" w:sz="0" w:space="0" w:color="auto"/>
          </w:divBdr>
          <w:divsChild>
            <w:div w:id="1702051370">
              <w:marLeft w:val="0"/>
              <w:marRight w:val="0"/>
              <w:marTop w:val="0"/>
              <w:marBottom w:val="0"/>
              <w:divBdr>
                <w:top w:val="none" w:sz="0" w:space="0" w:color="auto"/>
                <w:left w:val="none" w:sz="0" w:space="0" w:color="auto"/>
                <w:bottom w:val="none" w:sz="0" w:space="0" w:color="auto"/>
                <w:right w:val="none" w:sz="0" w:space="0" w:color="auto"/>
              </w:divBdr>
            </w:div>
          </w:divsChild>
        </w:div>
        <w:div w:id="484591020">
          <w:marLeft w:val="0"/>
          <w:marRight w:val="0"/>
          <w:marTop w:val="0"/>
          <w:marBottom w:val="0"/>
          <w:divBdr>
            <w:top w:val="none" w:sz="0" w:space="0" w:color="auto"/>
            <w:left w:val="none" w:sz="0" w:space="0" w:color="auto"/>
            <w:bottom w:val="none" w:sz="0" w:space="0" w:color="auto"/>
            <w:right w:val="none" w:sz="0" w:space="0" w:color="auto"/>
          </w:divBdr>
          <w:divsChild>
            <w:div w:id="227616618">
              <w:marLeft w:val="0"/>
              <w:marRight w:val="0"/>
              <w:marTop w:val="0"/>
              <w:marBottom w:val="0"/>
              <w:divBdr>
                <w:top w:val="none" w:sz="0" w:space="0" w:color="auto"/>
                <w:left w:val="none" w:sz="0" w:space="0" w:color="auto"/>
                <w:bottom w:val="none" w:sz="0" w:space="0" w:color="auto"/>
                <w:right w:val="none" w:sz="0" w:space="0" w:color="auto"/>
              </w:divBdr>
              <w:divsChild>
                <w:div w:id="1946230063">
                  <w:marLeft w:val="-1275"/>
                  <w:marRight w:val="0"/>
                  <w:marTop w:val="0"/>
                  <w:marBottom w:val="0"/>
                  <w:divBdr>
                    <w:top w:val="none" w:sz="0" w:space="0" w:color="auto"/>
                    <w:left w:val="none" w:sz="0" w:space="0" w:color="auto"/>
                    <w:bottom w:val="none" w:sz="0" w:space="0" w:color="auto"/>
                    <w:right w:val="none" w:sz="0" w:space="0" w:color="auto"/>
                  </w:divBdr>
                </w:div>
                <w:div w:id="715617655">
                  <w:marLeft w:val="0"/>
                  <w:marRight w:val="0"/>
                  <w:marTop w:val="0"/>
                  <w:marBottom w:val="0"/>
                  <w:divBdr>
                    <w:top w:val="none" w:sz="0" w:space="0" w:color="auto"/>
                    <w:left w:val="none" w:sz="0" w:space="0" w:color="auto"/>
                    <w:bottom w:val="none" w:sz="0" w:space="0" w:color="auto"/>
                    <w:right w:val="none" w:sz="0" w:space="0" w:color="auto"/>
                  </w:divBdr>
                  <w:divsChild>
                    <w:div w:id="350229081">
                      <w:marLeft w:val="0"/>
                      <w:marRight w:val="0"/>
                      <w:marTop w:val="0"/>
                      <w:marBottom w:val="0"/>
                      <w:divBdr>
                        <w:top w:val="none" w:sz="0" w:space="0" w:color="auto"/>
                        <w:left w:val="none" w:sz="0" w:space="0" w:color="auto"/>
                        <w:bottom w:val="none" w:sz="0" w:space="0" w:color="auto"/>
                        <w:right w:val="none" w:sz="0" w:space="0" w:color="auto"/>
                      </w:divBdr>
                    </w:div>
                    <w:div w:id="1949002507">
                      <w:marLeft w:val="0"/>
                      <w:marRight w:val="0"/>
                      <w:marTop w:val="0"/>
                      <w:marBottom w:val="0"/>
                      <w:divBdr>
                        <w:top w:val="none" w:sz="0" w:space="0" w:color="auto"/>
                        <w:left w:val="none" w:sz="0" w:space="0" w:color="auto"/>
                        <w:bottom w:val="none" w:sz="0" w:space="0" w:color="auto"/>
                        <w:right w:val="none" w:sz="0" w:space="0" w:color="auto"/>
                      </w:divBdr>
                      <w:divsChild>
                        <w:div w:id="1925333261">
                          <w:marLeft w:val="0"/>
                          <w:marRight w:val="0"/>
                          <w:marTop w:val="0"/>
                          <w:marBottom w:val="450"/>
                          <w:divBdr>
                            <w:top w:val="none" w:sz="0" w:space="0" w:color="auto"/>
                            <w:left w:val="none" w:sz="0" w:space="0" w:color="auto"/>
                            <w:bottom w:val="none" w:sz="0" w:space="0" w:color="auto"/>
                            <w:right w:val="none" w:sz="0" w:space="0" w:color="auto"/>
                          </w:divBdr>
                        </w:div>
                        <w:div w:id="10344243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luis_miguel_modino-_misionero_en_brasil/compartio-Pedro-despedido-Sao-Felix_7_2258544125.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4004</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2020-08-12T15:21:00Z</dcterms:created>
  <dcterms:modified xsi:type="dcterms:W3CDTF">2020-08-12T15:23:00Z</dcterms:modified>
</cp:coreProperties>
</file>