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559" w:rsidRPr="003C5559" w:rsidRDefault="003C5559" w:rsidP="003C55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63"/>
          <w:szCs w:val="63"/>
          <w:lang w:val="es-UY" w:eastAsia="es-UY"/>
        </w:rPr>
      </w:pPr>
      <w:proofErr w:type="spellStart"/>
      <w:r w:rsidRPr="003C5559">
        <w:rPr>
          <w:rFonts w:ascii="Times New Roman" w:eastAsia="Times New Roman" w:hAnsi="Times New Roman" w:cs="Times New Roman"/>
          <w:b/>
          <w:bCs/>
          <w:color w:val="FF0000"/>
          <w:kern w:val="36"/>
          <w:sz w:val="63"/>
          <w:szCs w:val="63"/>
          <w:lang w:val="es-UY" w:eastAsia="es-UY"/>
        </w:rPr>
        <w:t>Mulheres</w:t>
      </w:r>
      <w:proofErr w:type="spellEnd"/>
      <w:r w:rsidRPr="003C5559">
        <w:rPr>
          <w:rFonts w:ascii="Times New Roman" w:eastAsia="Times New Roman" w:hAnsi="Times New Roman" w:cs="Times New Roman"/>
          <w:b/>
          <w:bCs/>
          <w:color w:val="FF0000"/>
          <w:kern w:val="36"/>
          <w:sz w:val="63"/>
          <w:szCs w:val="63"/>
          <w:lang w:val="es-UY" w:eastAsia="es-UY"/>
        </w:rPr>
        <w:t xml:space="preserve"> e o </w:t>
      </w:r>
      <w:proofErr w:type="spellStart"/>
      <w:r w:rsidRPr="003C5559">
        <w:rPr>
          <w:rFonts w:ascii="Times New Roman" w:eastAsia="Times New Roman" w:hAnsi="Times New Roman" w:cs="Times New Roman"/>
          <w:b/>
          <w:bCs/>
          <w:color w:val="FF0000"/>
          <w:kern w:val="36"/>
          <w:sz w:val="63"/>
          <w:szCs w:val="63"/>
          <w:lang w:val="es-UY" w:eastAsia="es-UY"/>
        </w:rPr>
        <w:t>desafio</w:t>
      </w:r>
      <w:proofErr w:type="spellEnd"/>
      <w:r w:rsidRPr="003C5559">
        <w:rPr>
          <w:rFonts w:ascii="Times New Roman" w:eastAsia="Times New Roman" w:hAnsi="Times New Roman" w:cs="Times New Roman"/>
          <w:b/>
          <w:bCs/>
          <w:color w:val="FF0000"/>
          <w:kern w:val="36"/>
          <w:sz w:val="63"/>
          <w:szCs w:val="63"/>
          <w:lang w:val="es-UY" w:eastAsia="es-UY"/>
        </w:rPr>
        <w:t xml:space="preserve"> do '</w:t>
      </w:r>
      <w:proofErr w:type="spellStart"/>
      <w:r w:rsidRPr="003C5559">
        <w:rPr>
          <w:rFonts w:ascii="Times New Roman" w:eastAsia="Times New Roman" w:hAnsi="Times New Roman" w:cs="Times New Roman"/>
          <w:b/>
          <w:bCs/>
          <w:color w:val="FF0000"/>
          <w:kern w:val="36"/>
          <w:sz w:val="63"/>
          <w:szCs w:val="63"/>
          <w:lang w:val="es-UY" w:eastAsia="es-UY"/>
        </w:rPr>
        <w:t>aggionarmento</w:t>
      </w:r>
      <w:proofErr w:type="spellEnd"/>
      <w:r w:rsidRPr="003C5559">
        <w:rPr>
          <w:rFonts w:ascii="Times New Roman" w:eastAsia="Times New Roman" w:hAnsi="Times New Roman" w:cs="Times New Roman"/>
          <w:b/>
          <w:bCs/>
          <w:color w:val="FF0000"/>
          <w:kern w:val="36"/>
          <w:sz w:val="63"/>
          <w:szCs w:val="63"/>
          <w:lang w:val="es-UY" w:eastAsia="es-UY"/>
        </w:rPr>
        <w:t xml:space="preserve">' da Igreja </w:t>
      </w:r>
      <w:proofErr w:type="spellStart"/>
      <w:r w:rsidRPr="003C5559">
        <w:rPr>
          <w:rFonts w:ascii="Times New Roman" w:eastAsia="Times New Roman" w:hAnsi="Times New Roman" w:cs="Times New Roman"/>
          <w:b/>
          <w:bCs/>
          <w:color w:val="FF0000"/>
          <w:kern w:val="36"/>
          <w:sz w:val="63"/>
          <w:szCs w:val="63"/>
          <w:lang w:val="es-UY" w:eastAsia="es-UY"/>
        </w:rPr>
        <w:t>na</w:t>
      </w:r>
      <w:proofErr w:type="spellEnd"/>
      <w:r w:rsidRPr="003C5559">
        <w:rPr>
          <w:rFonts w:ascii="Times New Roman" w:eastAsia="Times New Roman" w:hAnsi="Times New Roman" w:cs="Times New Roman"/>
          <w:b/>
          <w:bCs/>
          <w:color w:val="FF0000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3C5559">
        <w:rPr>
          <w:rFonts w:ascii="Times New Roman" w:eastAsia="Times New Roman" w:hAnsi="Times New Roman" w:cs="Times New Roman"/>
          <w:b/>
          <w:bCs/>
          <w:color w:val="FF0000"/>
          <w:kern w:val="36"/>
          <w:sz w:val="63"/>
          <w:szCs w:val="63"/>
          <w:lang w:val="es-UY" w:eastAsia="es-UY"/>
        </w:rPr>
        <w:t>pós</w:t>
      </w:r>
      <w:proofErr w:type="spellEnd"/>
      <w:r w:rsidRPr="003C5559">
        <w:rPr>
          <w:rFonts w:ascii="Times New Roman" w:eastAsia="Times New Roman" w:hAnsi="Times New Roman" w:cs="Times New Roman"/>
          <w:b/>
          <w:bCs/>
          <w:color w:val="FF0000"/>
          <w:kern w:val="36"/>
          <w:sz w:val="63"/>
          <w:szCs w:val="63"/>
          <w:lang w:val="es-UY" w:eastAsia="es-UY"/>
        </w:rPr>
        <w:t>-pandemia</w:t>
      </w:r>
    </w:p>
    <w:p w:rsidR="003C5559" w:rsidRPr="003C5559" w:rsidRDefault="003C5559" w:rsidP="003C5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3C5559">
        <w:rPr>
          <w:rFonts w:ascii="Arial" w:eastAsia="Times New Roman" w:hAnsi="Arial" w:cs="Arial"/>
          <w:color w:val="FFFFFF"/>
          <w:sz w:val="24"/>
          <w:szCs w:val="24"/>
          <w:lang w:val="es-UY" w:eastAsia="es-UY"/>
        </w:rPr>
        <w:t xml:space="preserve">Foto: CNS | </w:t>
      </w:r>
      <w:proofErr w:type="spellStart"/>
      <w:r w:rsidRPr="003C5559">
        <w:rPr>
          <w:rFonts w:ascii="Arial" w:eastAsia="Times New Roman" w:hAnsi="Arial" w:cs="Arial"/>
          <w:color w:val="FFFFFF"/>
          <w:sz w:val="24"/>
          <w:szCs w:val="24"/>
          <w:lang w:val="es-UY" w:eastAsia="es-UY"/>
        </w:rPr>
        <w:t>Animação</w:t>
      </w:r>
      <w:proofErr w:type="spellEnd"/>
      <w:r w:rsidRPr="003C5559">
        <w:rPr>
          <w:rFonts w:ascii="Arial" w:eastAsia="Times New Roman" w:hAnsi="Arial" w:cs="Arial"/>
          <w:color w:val="FFFFFF"/>
          <w:sz w:val="24"/>
          <w:szCs w:val="24"/>
          <w:lang w:val="es-UY" w:eastAsia="es-UY"/>
        </w:rPr>
        <w:t xml:space="preserve">: </w:t>
      </w:r>
      <w:proofErr w:type="spellStart"/>
      <w:r w:rsidRPr="003C5559">
        <w:rPr>
          <w:rFonts w:ascii="Arial" w:eastAsia="Times New Roman" w:hAnsi="Arial" w:cs="Arial"/>
          <w:color w:val="FFFFFF"/>
          <w:sz w:val="24"/>
          <w:szCs w:val="24"/>
          <w:lang w:val="es-UY" w:eastAsia="es-UY"/>
        </w:rPr>
        <w:t>Natália</w:t>
      </w:r>
      <w:proofErr w:type="spellEnd"/>
      <w:r w:rsidRPr="003C5559">
        <w:rPr>
          <w:rFonts w:ascii="Arial" w:eastAsia="Times New Roman" w:hAnsi="Arial" w:cs="Arial"/>
          <w:color w:val="FFFFFF"/>
          <w:sz w:val="24"/>
          <w:szCs w:val="24"/>
          <w:lang w:val="es-UY" w:eastAsia="es-UY"/>
        </w:rPr>
        <w:t xml:space="preserve"> </w:t>
      </w:r>
      <w:proofErr w:type="spellStart"/>
      <w:r w:rsidRPr="003C5559">
        <w:rPr>
          <w:rFonts w:ascii="Arial" w:eastAsia="Times New Roman" w:hAnsi="Arial" w:cs="Arial"/>
          <w:color w:val="FFFFFF"/>
          <w:sz w:val="24"/>
          <w:szCs w:val="24"/>
          <w:lang w:val="es-UY" w:eastAsia="es-UY"/>
        </w:rPr>
        <w:t>Froner</w:t>
      </w:r>
      <w:proofErr w:type="spellEnd"/>
    </w:p>
    <w:p w:rsidR="003C5559" w:rsidRDefault="003C5559" w:rsidP="003C5559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  <w:r w:rsidRPr="003C5559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>Por: </w:t>
      </w:r>
      <w:r w:rsidRPr="003C5559">
        <w:rPr>
          <w:rFonts w:ascii="Arial" w:eastAsia="Times New Roman" w:hAnsi="Arial" w:cs="Arial"/>
          <w:b/>
          <w:bCs/>
          <w:color w:val="666666"/>
          <w:sz w:val="21"/>
          <w:szCs w:val="21"/>
          <w:lang w:val="es-UY" w:eastAsia="es-UY"/>
        </w:rPr>
        <w:t xml:space="preserve">Wagner </w:t>
      </w:r>
      <w:proofErr w:type="spellStart"/>
      <w:r w:rsidRPr="003C5559">
        <w:rPr>
          <w:rFonts w:ascii="Arial" w:eastAsia="Times New Roman" w:hAnsi="Arial" w:cs="Arial"/>
          <w:b/>
          <w:bCs/>
          <w:color w:val="666666"/>
          <w:sz w:val="21"/>
          <w:szCs w:val="21"/>
          <w:lang w:val="es-UY" w:eastAsia="es-UY"/>
        </w:rPr>
        <w:t>Fernandes</w:t>
      </w:r>
      <w:proofErr w:type="spellEnd"/>
      <w:r w:rsidRPr="003C5559">
        <w:rPr>
          <w:rFonts w:ascii="Arial" w:eastAsia="Times New Roman" w:hAnsi="Arial" w:cs="Arial"/>
          <w:b/>
          <w:bCs/>
          <w:color w:val="666666"/>
          <w:sz w:val="21"/>
          <w:szCs w:val="21"/>
          <w:lang w:val="es-UY" w:eastAsia="es-UY"/>
        </w:rPr>
        <w:t xml:space="preserve"> de Azevedo | </w:t>
      </w:r>
      <w:r w:rsidRPr="003C5559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>17 Agosto 2020</w:t>
      </w:r>
    </w:p>
    <w:p w:rsidR="003C5559" w:rsidRPr="003C5559" w:rsidRDefault="003C5559" w:rsidP="003C5559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Acordar cedo, preparar o café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manhã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acordar 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filhos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sair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login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sistema para o home-office, preparar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almoço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arrumar 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filhos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aula remota,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ajudá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-los nos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preparar lanche,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compras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higienizá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-las, lavar máscaras </w:t>
      </w:r>
      <w:proofErr w:type="gram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roupas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antes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jantar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conduzir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liturgia.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confinamento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obrigatório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sobrecarregou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inserindo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-as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"http://www.ihu.unisinos.br/598923" \t "_blank" </w:instrTex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interminável</w:t>
      </w:r>
      <w:proofErr w:type="spellEnd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jornada de </w:t>
      </w:r>
      <w:proofErr w:type="spellStart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trabalho</w:t>
      </w:r>
      <w:proofErr w:type="spellEnd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produtivo</w:t>
      </w:r>
      <w:proofErr w:type="spellEnd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e </w:t>
      </w:r>
      <w:proofErr w:type="spellStart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reprodutivo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eclesial </w:t>
      </w:r>
      <w:proofErr w:type="gram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celebrações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eucarísticas,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responsabilidades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demarcadas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pandemia? Para a teóloga </w:t>
      </w:r>
      <w:hyperlink r:id="rId5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Tina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Beattie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as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tornaram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-se, definitivamente, “sacerdotes da casa e sacerdotes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ausência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altares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espaços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era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fato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criticado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antes da pandemia. No artigo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"http://www.ihu.unisinos.br/78-noticias/601686-as-mulheres-e-o-futuro-da-igreja-artigo-de-joseph-moingt" \t "_blank" </w:instrTex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e o futuro da Igreja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jesuíta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Joseph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Moingt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faleceu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final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104 anos,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escreveu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início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década sobre como a Igreja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entrava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crise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profunda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neste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devido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tensionamentos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faziam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sistema patriarcal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contradições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catolicismo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gram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modernidade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evidenciaram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ideológica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ativamente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divisão</w:t>
      </w:r>
      <w:proofErr w:type="spellEnd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sexual do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trabalho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refletida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até justificada, nos papéis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atribuídos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gêneros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Igreja.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espaços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político e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liderança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voluntário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assistencialista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de cuidado, escondido no privado,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ministérios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ordenados </w:t>
      </w:r>
      <w:proofErr w:type="gram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cargos de poder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hierarquia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pastorais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catequese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Para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Moingt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resolução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contradições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o futuro da Igreja.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 fato, o alerta de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Moingt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ganhou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materialidade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decorrer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década. Para a teóloga </w:t>
      </w:r>
      <w:hyperlink r:id="rId6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Ivone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Gebara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Igreja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deturpação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interpretação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Evangelho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persiste desde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II,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promovendo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vinculação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o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modelo patriarcal e o cristianismo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Porém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destaca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esforço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teólogas em confrontar o machismo institucional,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começando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hermenêutica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feminista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Bíblia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apesar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esforços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comodidade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poder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hierárquico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mãos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>alguns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torna a Igreja insignificante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lideranças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movimentos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populares.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Para a teóloga </w:t>
      </w:r>
      <w:hyperlink r:id="rId7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Phyllis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Zagano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Igreja,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retirar as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do púlpito e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condução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litúrgico, as torna “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cidadãs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segunda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classe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 Para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Zagano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predominante dos altares pelos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apaga até mesmo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serviço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coroinhas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ministras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eucaristia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“É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sentimento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desconfortável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especialmente para as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,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ser ‘cercado’ do lado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celebração</w:t>
      </w:r>
      <w:proofErr w:type="spellEnd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eucarística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Sim,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e 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receber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comunhão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qualquer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missa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distância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Deus e o altar aumenta exponencial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simbolicamente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dezenas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centenas de bispos, padres </w:t>
      </w:r>
      <w:proofErr w:type="gram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diáconos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formam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guarda armada virtual,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tochas”,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escreve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3C5559" w:rsidRPr="003C5559" w:rsidRDefault="003C5559" w:rsidP="003C55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</w:p>
    <w:p w:rsidR="003C5559" w:rsidRPr="003C5559" w:rsidRDefault="003C5559" w:rsidP="003C5559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Foto: Gabriela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Zoti</w:t>
      </w:r>
      <w:proofErr w:type="spellEnd"/>
    </w:p>
    <w:p w:rsidR="003C5559" w:rsidRPr="003C5559" w:rsidRDefault="003C5559" w:rsidP="003C555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3C555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7BE3E218">
            <wp:simplePos x="0" y="0"/>
            <wp:positionH relativeFrom="column">
              <wp:posOffset>2828290</wp:posOffset>
            </wp:positionH>
            <wp:positionV relativeFrom="paragraph">
              <wp:posOffset>8255</wp:posOffset>
            </wp:positionV>
            <wp:extent cx="2861945" cy="2654300"/>
            <wp:effectExtent l="0" t="0" r="0" b="0"/>
            <wp:wrapTight wrapText="bothSides">
              <wp:wrapPolygon edited="0">
                <wp:start x="0" y="0"/>
                <wp:lineTo x="0" y="21393"/>
                <wp:lineTo x="21423" y="21393"/>
                <wp:lineTo x="2142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559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As </w:t>
      </w:r>
      <w:proofErr w:type="spellStart"/>
      <w:r w:rsidRPr="003C5559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no pontificado de Francisco: </w:t>
      </w:r>
      <w:proofErr w:type="spellStart"/>
      <w:r w:rsidRPr="003C5559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avanços</w:t>
      </w:r>
      <w:proofErr w:type="spellEnd"/>
      <w:r w:rsidRPr="003C5559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e </w:t>
      </w:r>
      <w:proofErr w:type="spellStart"/>
      <w:r w:rsidRPr="003C5559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controvérsias</w:t>
      </w:r>
      <w:proofErr w:type="spellEnd"/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Como parte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solução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desigualdade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debate sobre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possibilidade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ordenação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diáconas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sacerdotes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ganhou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corpo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espaços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Vaticano. No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entanto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ocorreram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Os sínodos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evidenciaram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desigualdade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poder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garantir </w:t>
      </w:r>
      <w:hyperlink r:id="rId9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poder de voto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dentro do catolicismo – inclusive no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 Pan-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Amazônico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onde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propostas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surgidas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escutas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sinodais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era sobre o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diaconato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feminino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As esperadas </w:t>
      </w:r>
      <w:hyperlink r:id="rId10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reformas do </w:t>
        </w:r>
        <w:r w:rsidRPr="003C5559">
          <w:rPr>
            <w:rFonts w:ascii="Georgia" w:eastAsia="Times New Roman" w:hAnsi="Georgia" w:cs="Times New Roman"/>
            <w:b/>
            <w:bCs/>
            <w:color w:val="FC6B01"/>
            <w:sz w:val="27"/>
            <w:szCs w:val="27"/>
            <w:u w:val="single"/>
            <w:lang w:val="es-UY" w:eastAsia="es-UY"/>
          </w:rPr>
          <w:t>papa Francisco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contemplar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avançadas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discussões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teólogas e teólogos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promovem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o papel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No últimos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Sínodos, dos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"http://www.ihu.unisinos.br/584338" \t "_blank" </w:instrTex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Jovens</w:t>
      </w:r>
      <w:proofErr w:type="spellEnd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em 2018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o </w:t>
      </w:r>
      <w:hyperlink r:id="rId11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Pan-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Amazônico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em 2019, </w:t>
      </w:r>
      <w:hyperlink r:id="rId12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grupos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protestaram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contra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precário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movimento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abertura da Igreja.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opiniões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poucos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avanços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Francisco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variam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esperançosas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críticas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incisivas. Para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Marlene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Betlinski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participou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último sínodo como representante das superioras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Papa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demonstra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ouvinte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atento. “A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presença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feminina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forte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[no Sínodo],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sido acatada por parte dos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sinodais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dos bispos,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sobretudo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Papa, em cada fala das religiosas, das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se percebe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atenção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parte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alegria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saber que podemos ser valorizadas cada vez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missão</w:t>
      </w:r>
      <w:proofErr w:type="spellEnd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feminina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dentro da Igreja”,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afirmou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 </w:t>
      </w:r>
      <w:hyperlink r:id="rId13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entrevista publicada pela IHU On-Line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Para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apresentava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“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reconhecimento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importância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Por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lado, a teóloga estadunidense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Mary Hunt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em </w:t>
      </w:r>
      <w:hyperlink r:id="rId14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entrevista concedida à IHU On-Line em 2018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percebia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oposto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“será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difícil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tema das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durante o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pontificado de Francisco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do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antes, porque ele aparece como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abertura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feminino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mas, de fato,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é”.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segundo Hunt, “o Papa está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ouvindo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somos.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supostamente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estrutural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baseada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avó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Rosa”.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 de fato, a expectativa de que o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sinalizasse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partir dos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sinodais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cumpriu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"http://www.ihu.unisinos.br/images/ihu/2019/Eventos/Landing_Sinodo/exortacao-apostolica-pos-sinodal-querida-amazonia-pt.pdf" \t "_blank" </w:instrTex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Exortação</w:t>
      </w:r>
      <w:proofErr w:type="spellEnd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Apostólica Querida </w:t>
      </w:r>
      <w:proofErr w:type="spellStart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Amazônia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Francisco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reforçou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existência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perfil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feminino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adequado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clericalização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”.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análise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o documento, </w:t>
      </w:r>
      <w:hyperlink r:id="rId15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Tina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Beattie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conclui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“o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conceito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‘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’ para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Francisco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está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emaranhado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fantasia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sentimental.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no mundo real, os papéis </w:t>
      </w:r>
      <w:proofErr w:type="gram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identidades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gênero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ágeis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maleáveis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ele imagina a ‘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’ como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arquétipo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congelado no tempo,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‘suavizar’ a cultura masculina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ternura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receptividade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femininas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Como afirma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Beattie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Francisco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adequa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publicamente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pode-se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perceber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procura de respaldo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reformas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pedido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 das Superioras Gerais, o Papa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2016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comissão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estudar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viabilidade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diaconato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feminino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pesquisou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debateu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durante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três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anos sobre os registros históricos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pudessem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viabilizar este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ministério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ordenado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dissolveu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conclusão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pesquisadoras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era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"http://www.ihu.unisinos.br/78-noticias/589055-papa-quer-mais-discussao-sobre-as-diaconas-afirma-phyllis-zagano-membro-da-comissao" \t "_blank" </w:instrTex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Zagano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defende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por pelo menos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milênio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existiram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diáconas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distinta à do diaconato masculino.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avaliação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Papa está “desafiando os bispos a falar sobre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discussão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e que ele “é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esperto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sabe o que está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fazendo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16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nova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comissão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foi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anunciada em abril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deste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ano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Papa,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houve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definições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pesquisas anteriores,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continuar.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teólogas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compõe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 é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Anne-Marie Pelletier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francesa, de 74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defende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espaços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ativos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exercício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autoridade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criando novas formas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governança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Para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pode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reforçar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desigualdades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gênero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os diaconatos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feminino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masculino. Pelletier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demonstra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preocupação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apego demasiado à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“O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comissão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me parece,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terá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fidelidade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estática, como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normativa,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podemos repetir?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será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pedindo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criativo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de </w:t>
      </w:r>
      <w:r w:rsidRPr="003C5559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aggiornamento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(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atualização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), como o Pe.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Congar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?”,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afirmou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 </w:t>
      </w:r>
      <w:hyperlink r:id="rId17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entrevista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traduzida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e publicada pela IHU On-line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3C5559" w:rsidRPr="003C5559" w:rsidRDefault="003C5559" w:rsidP="003C5559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3C5559" w:rsidRDefault="003C5559" w:rsidP="003C555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3C5559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O que a pandemia </w:t>
      </w:r>
      <w:proofErr w:type="spellStart"/>
      <w:r w:rsidRPr="003C5559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acentuou</w:t>
      </w:r>
      <w:proofErr w:type="spellEnd"/>
    </w:p>
    <w:p w:rsidR="003C5559" w:rsidRPr="003C5559" w:rsidRDefault="003C5559" w:rsidP="003C555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aggiornamento, 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Pelletier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refere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 que </w:t>
      </w:r>
      <w:hyperlink r:id="rId18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Yves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Congar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o papa </w:t>
      </w:r>
      <w:hyperlink r:id="rId19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João XXIII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destacavam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Vaticano II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 pode ser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termo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propício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pandemia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escancara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igreja. Como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afirmou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Tina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Beattie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pandemia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reforçou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como sacerdotes.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condução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liturgia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casas,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cuidado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responsável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vida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apelos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reconhecimento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autonomia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fé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católica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ganharam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força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durante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período.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discussão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ministérios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ordenados,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entrou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evidência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discussões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 Pan-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Amazônico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ganharam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corpo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Caminho</w:t>
      </w:r>
      <w:proofErr w:type="spellEnd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Sinodal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Alemão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iniciado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discussões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presenciais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fevereiro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onde a teóloga </w:t>
      </w:r>
      <w:hyperlink r:id="rId20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Agnes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Wuckelt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encaminhou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projeto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sacerdócio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feminino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respaldo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várias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associações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católicas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femininas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diversos países.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 parte do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 Francisco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tímidos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seguiram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acontecendo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nomeação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cargos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Cúria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Romana. Vale destacar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recente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nomeação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seis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leigas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objetivo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supervisionar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finanças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Vaticano.</w:t>
      </w: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França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 teóloga biblista </w:t>
      </w:r>
      <w:hyperlink r:id="rId21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Anne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Soupa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decidiu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autocandidatar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cargo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arcebispo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Lyon, para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sucessão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cardeal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22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Philippe Barbarin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-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enfrentou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justiça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acusado de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abusos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sexuais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intenção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Soupa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segundo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de: “mostrar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capazes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pedir responsabilidades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Igreja, porque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internalização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segunda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condição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consideram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competentes.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tomar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dentro da Igreja é fundamental. Eu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gostaria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debate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avançasse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distinção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ministério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ordenado e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Igreja”.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movimento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Soupa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ganhou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23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respaldo e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acompanhamento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de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outras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sete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mulheres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Laurence de Bourbon-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Parme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Claire Conan-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Vrinat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"http://www.ihu.unisinos.br/590965" \t "_blank" </w:instrTex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Sylvaine</w:t>
      </w:r>
      <w:proofErr w:type="spellEnd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Landrivon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Hélène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Pichon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Loan Rocher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Marie-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Automne</w:t>
      </w:r>
      <w:proofErr w:type="spellEnd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Thépot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espanhola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24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Christina Moreira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solicitaram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diretamente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Nunciatura Francesa, no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22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hyperlink r:id="rId25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Festa de Santa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Maria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Madalena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consagração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"http://www.ihu.unisinos.br/599322" \t "_blank" </w:instrTex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bispas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hyperlink r:id="rId26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sacerdotisas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hyperlink r:id="rId27" w:tgtFrame="_blank" w:history="1"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diáconas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até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núncias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Entre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28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Charlotte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Kreuter-Kirchhof</w:t>
        </w:r>
        <w:proofErr w:type="spellEnd"/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manifestou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favor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ordenação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sacerdotal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entrevista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portal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alemão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Katholisch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 Para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sirvam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membros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clero da Igreja Católica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cargos superiores dentro da burocracia da Santa Sé,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“em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dioceses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assumindo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tarefas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centrais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dando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contribuição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substantiva para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viabilidade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futura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Igreja”,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afirmou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defesa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espaços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manifestou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-se </w:t>
      </w:r>
      <w:hyperlink r:id="rId29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Hans-Josef Becker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bispo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Paderborn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Alemanha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gram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Segundo ele</w:t>
      </w:r>
      <w:proofErr w:type="gram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urgente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haja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hierarquia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Igreja,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prometeu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diocese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fará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“todo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aumentar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proporção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cargos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gestão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espaço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melhorias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Para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jesuíta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teólogo estadunidense </w:t>
      </w:r>
      <w:hyperlink r:id="rId30" w:tgtFrame="_blank" w:history="1">
        <w:r w:rsidRPr="003C555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James Keenan</w:t>
        </w:r>
      </w:hyperlink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largo: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cardeais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Conforme explica no artigo, para ser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cardeal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ordenado,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leigos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nomeados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“ser ordenado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significa ser competente”.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opinião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Keenan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Francisco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garanta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círculo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confiança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 “O apelo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"http://www.ihu.unisinos.br/600917-presidente-dos-bispos-franceses-preve-mulheres-cardeais-no-futuro" \t "_blank" </w:instrTex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cardeais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ponto a ser considerado. O </w:t>
      </w:r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</w:t>
      </w:r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logo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criou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gabinete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oito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cardeais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cujo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julgamento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convocar regularmente. </w:t>
      </w:r>
      <w:proofErr w:type="gram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Se ele está buscando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julgamento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competente,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poderia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haver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grupo?</w:t>
      </w:r>
      <w:proofErr w:type="gram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gram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 as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pudessem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cardeais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deveriam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estar no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círculo íntimo de confidentes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conselheiros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?</w:t>
      </w:r>
      <w:proofErr w:type="gram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escreve</w:t>
      </w:r>
      <w:proofErr w:type="spellEnd"/>
      <w:r w:rsidRPr="003C5559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 </w:t>
      </w:r>
    </w:p>
    <w:p w:rsidR="003C5559" w:rsidRPr="003C5559" w:rsidRDefault="003C5559" w:rsidP="003C55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</w:p>
    <w:p w:rsidR="003C5559" w:rsidRPr="003C5559" w:rsidRDefault="003C5559" w:rsidP="003C5559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Foto: Gabriela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Zoti</w:t>
      </w:r>
      <w:proofErr w:type="spellEnd"/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</w:pPr>
      <w:r w:rsidRPr="003C55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s-UY" w:eastAsia="es-UY"/>
        </w:rPr>
        <w:drawing>
          <wp:anchor distT="0" distB="0" distL="114300" distR="114300" simplePos="0" relativeHeight="251659264" behindDoc="1" locked="0" layoutInCell="1" allowOverlap="1" wp14:anchorId="70659FE3">
            <wp:simplePos x="0" y="0"/>
            <wp:positionH relativeFrom="column">
              <wp:posOffset>50165</wp:posOffset>
            </wp:positionH>
            <wp:positionV relativeFrom="paragraph">
              <wp:posOffset>47625</wp:posOffset>
            </wp:positionV>
            <wp:extent cx="3258185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69" y="21440"/>
                <wp:lineTo x="2146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as normas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sanitárias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e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encerramento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das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missas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,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>leigas</w:t>
      </w:r>
      <w:proofErr w:type="spellEnd"/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>leigos</w:t>
      </w:r>
      <w:proofErr w:type="spellEnd"/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 xml:space="preserve">, religiosas </w:t>
      </w:r>
      <w:proofErr w:type="gramStart"/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>e</w:t>
      </w:r>
      <w:proofErr w:type="gramEnd"/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 xml:space="preserve"> religiosos</w:t>
      </w: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experimentaram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 "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fldChar w:fldCharType="begin"/>
      </w: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instrText xml:space="preserve"> HYPERLINK "http://www.ihu.unisinos.br/597203" \t "_blank" </w:instrText>
      </w: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fldChar w:fldCharType="separate"/>
      </w:r>
      <w:r w:rsidRPr="003C5559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jejum</w:t>
      </w:r>
      <w:proofErr w:type="spellEnd"/>
      <w:r w:rsidRPr="003C5559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eucarístico</w:t>
      </w: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fldChar w:fldCharType="end"/>
      </w: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".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consagração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eucaristia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somente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por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homens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ordenados,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afastava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sobretudo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de poder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receber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o sacramento,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enquanto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muitos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padres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celebravam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privadamente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transmissão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por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streaming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No artigo </w:t>
      </w:r>
      <w:hyperlink r:id="rId32" w:tgtFrame="_blank" w:history="1"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E se as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mulheres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também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partirem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 o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pão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 eucarístico</w:t>
        </w:r>
      </w:hyperlink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publicado originalmente pelo portal italiano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Confronti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e em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português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pela </w:t>
      </w:r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>IHU On-Line</w:t>
      </w: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os autores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retornam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frustrações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causadas pelos "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freios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"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postos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por </w:t>
      </w:r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>Francisco</w:t>
      </w: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 em </w:t>
      </w:r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 xml:space="preserve">Querida 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>Amazônia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.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Apontam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que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ordenação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pode "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clericalizá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-las",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então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necessário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transformação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em toda a Igreja: “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Hoje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para superar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essa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cortina de ferro [do '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'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nos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ministérios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],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portanto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deveria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fazer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mudança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profunda e radical de paradigma teológico, aceitando que o tempo da </w:t>
      </w:r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>Igreja masculina</w:t>
      </w: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seja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considerado completo e fechado; e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agora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para os anos e décadas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porvir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deveríamos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nos comprometer para que se abra entre as dores do parto o tempo da Igreja onde, como Pedro e 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outros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também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>Maria</w:t>
      </w:r>
      <w:proofErr w:type="spellEnd"/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 xml:space="preserve"> Madalena</w:t>
      </w: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 e 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outras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possam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anunciar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Evangelho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Ekklesia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 e presidir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Ceia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Senhor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”.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Por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fim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para Tina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Beattie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a pandemia pode estar consolidando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caminho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sem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volta.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experimentação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de vivenciar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Igreja doméstica,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sem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verticalidade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qual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o topo é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sempre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ocupado por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homem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. No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confinamento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exploração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sobre 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trabalho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da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mulher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acentuou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mas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oração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liturgia, pode significar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maior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autonomia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. No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seu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artigo </w:t>
      </w:r>
      <w:hyperlink r:id="rId33" w:tgtFrame="_blank" w:history="1"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As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mulheres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 e a igreja </w:t>
        </w:r>
        <w:proofErr w:type="spellStart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pós</w:t>
        </w:r>
        <w:proofErr w:type="spellEnd"/>
        <w:r w:rsidRPr="003C5559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-pandemia</w:t>
        </w:r>
      </w:hyperlink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, </w:t>
      </w:r>
      <w:proofErr w:type="spellStart"/>
      <w:r w:rsidRPr="003C5559">
        <w:rPr>
          <w:rFonts w:ascii="Georgia" w:eastAsia="Times New Roman" w:hAnsi="Georgia" w:cs="Times New Roman"/>
          <w:b/>
          <w:bCs/>
          <w:color w:val="666666"/>
          <w:sz w:val="28"/>
          <w:szCs w:val="28"/>
          <w:lang w:val="es-UY" w:eastAsia="es-UY"/>
        </w:rPr>
        <w:t>Beattie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apresenta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seguintes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relatos,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já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manifestam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por diferentes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vozes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há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séculos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Igreja,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mas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que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neste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momento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transformação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das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relações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sociais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quando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se discute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"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novo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normal"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sociedade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faz-se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a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hora de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se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repensar 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ministérios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, os papéis e os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gêneros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também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como </w:t>
      </w:r>
      <w:proofErr w:type="spellStart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povo</w:t>
      </w:r>
      <w:proofErr w:type="spellEnd"/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 xml:space="preserve"> de Deus: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</w:pPr>
      <w:r w:rsidRPr="003C5559"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  <w:t>“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b/>
          <w:bCs/>
          <w:i/>
          <w:iCs/>
          <w:color w:val="666666"/>
          <w:sz w:val="28"/>
          <w:szCs w:val="28"/>
          <w:lang w:val="es-UY" w:eastAsia="es-UY"/>
        </w:rPr>
        <w:t>mulher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disse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que,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após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o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confinamento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ela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pode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querer gastar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seu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tempo '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assistindo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outras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pessoas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(principalmente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homens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)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fazendo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rituais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quando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eu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posso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participar </w:t>
      </w:r>
      <w:proofErr w:type="gram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</w:t>
      </w:r>
      <w:proofErr w:type="gram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me desafiar a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crescer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através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da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oração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, do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estudo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e tentar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viver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a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Palavra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de Deus.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vou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abandonar a Igreja como tal,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mas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eu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me alimento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melhor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em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outros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lugares'.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</w:pPr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É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sentimento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ecoado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por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muitas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 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fldChar w:fldCharType="begin"/>
      </w:r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instrText xml:space="preserve"> HYPERLINK "http://www.ihu.unisinos.br/78-noticias/587430-francisco-e-as-mulheres-na-igreja" \t "_blank" </w:instrText>
      </w:r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fldChar w:fldCharType="separate"/>
      </w:r>
      <w:r w:rsidRPr="003C5559">
        <w:rPr>
          <w:rFonts w:ascii="Georgia" w:eastAsia="Times New Roman" w:hAnsi="Georgia" w:cs="Times New Roman"/>
          <w:i/>
          <w:iCs/>
          <w:color w:val="FC6B01"/>
          <w:sz w:val="28"/>
          <w:szCs w:val="28"/>
          <w:u w:val="single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fldChar w:fldCharType="end"/>
      </w:r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 que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encontraram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novos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alimentos frescos no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estudo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e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na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oração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nas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últimas semanas e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agora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estão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questionando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sua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relação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formal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com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a Igreja pela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primeira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vez.</w:t>
      </w:r>
    </w:p>
    <w:p w:rsid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</w:pPr>
      <w:proofErr w:type="gram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O que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isso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significa para a </w:t>
      </w:r>
      <w:r w:rsidRPr="003C5559">
        <w:rPr>
          <w:rFonts w:ascii="Georgia" w:eastAsia="Times New Roman" w:hAnsi="Georgia" w:cs="Times New Roman"/>
          <w:b/>
          <w:bCs/>
          <w:i/>
          <w:iCs/>
          <w:color w:val="666666"/>
          <w:sz w:val="28"/>
          <w:szCs w:val="28"/>
          <w:lang w:val="es-UY" w:eastAsia="es-UY"/>
        </w:rPr>
        <w:t xml:space="preserve">Igreja </w:t>
      </w:r>
      <w:proofErr w:type="spellStart"/>
      <w:r w:rsidRPr="003C5559">
        <w:rPr>
          <w:rFonts w:ascii="Georgia" w:eastAsia="Times New Roman" w:hAnsi="Georgia" w:cs="Times New Roman"/>
          <w:b/>
          <w:bCs/>
          <w:i/>
          <w:iCs/>
          <w:color w:val="666666"/>
          <w:sz w:val="28"/>
          <w:szCs w:val="28"/>
          <w:lang w:val="es-UY" w:eastAsia="es-UY"/>
        </w:rPr>
        <w:t>pós-Covid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?</w:t>
      </w:r>
      <w:proofErr w:type="gram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 </w:t>
      </w:r>
      <w:hyperlink r:id="rId34" w:tgtFrame="_blank" w:history="1">
        <w:r w:rsidRPr="003C5559">
          <w:rPr>
            <w:rFonts w:ascii="Georgia" w:eastAsia="Times New Roman" w:hAnsi="Georgia" w:cs="Times New Roman"/>
            <w:i/>
            <w:iCs/>
            <w:color w:val="FC6B01"/>
            <w:sz w:val="28"/>
            <w:szCs w:val="28"/>
            <w:u w:val="single"/>
            <w:lang w:val="es-UY" w:eastAsia="es-UY"/>
          </w:rPr>
          <w:t xml:space="preserve">Paola </w:t>
        </w:r>
        <w:proofErr w:type="spellStart"/>
        <w:r w:rsidRPr="003C5559">
          <w:rPr>
            <w:rFonts w:ascii="Georgia" w:eastAsia="Times New Roman" w:hAnsi="Georgia" w:cs="Times New Roman"/>
            <w:i/>
            <w:iCs/>
            <w:color w:val="FC6B01"/>
            <w:sz w:val="28"/>
            <w:szCs w:val="28"/>
            <w:u w:val="single"/>
            <w:lang w:val="es-UY" w:eastAsia="es-UY"/>
          </w:rPr>
          <w:t>Lazzarini</w:t>
        </w:r>
        <w:proofErr w:type="spellEnd"/>
      </w:hyperlink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 afirma de forma concisa </w:t>
      </w:r>
      <w:proofErr w:type="gram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</w:t>
      </w:r>
      <w:proofErr w:type="gram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vigorosa: '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Voltar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à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missa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é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alegria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, mas, se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isso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se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traduzir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em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reduzir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mais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vez o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povo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de Deus a espectadores, considerando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esses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últimos meses como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parêntese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vazio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a ser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esquecido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às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pressas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então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isso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seria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um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pecado,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propriamente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dito,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uma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oportunidade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desperdiçada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e, por causa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disso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, triste e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míope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.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Nós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, 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fldChar w:fldCharType="begin"/>
      </w:r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instrText xml:space="preserve"> HYPERLINK "http://www.ihu.unisinos.br/78-noticias/595647-uma-virada-realmente-revolucionaria-pela-primeira-vez-uma-mulher-na-alta-direcao-da-secretaria-de-estado-com-autoridade-ate-sobre-os-bispos" \t "_blank" </w:instrText>
      </w:r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fldChar w:fldCharType="separate"/>
      </w:r>
      <w:r w:rsidRPr="003C5559">
        <w:rPr>
          <w:rFonts w:ascii="Georgia" w:eastAsia="Times New Roman" w:hAnsi="Georgia" w:cs="Times New Roman"/>
          <w:i/>
          <w:iCs/>
          <w:color w:val="FC6B01"/>
          <w:sz w:val="28"/>
          <w:szCs w:val="28"/>
          <w:u w:val="single"/>
          <w:lang w:val="es-UY" w:eastAsia="es-UY"/>
        </w:rPr>
        <w:t>mulheres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fldChar w:fldCharType="end"/>
      </w:r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,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não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recomeçamos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. </w:t>
      </w:r>
      <w:proofErr w:type="spellStart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>Nós</w:t>
      </w:r>
      <w:proofErr w:type="spellEnd"/>
      <w:r w:rsidRPr="003C5559">
        <w:rPr>
          <w:rFonts w:ascii="Georgia" w:eastAsia="Times New Roman" w:hAnsi="Georgia" w:cs="Times New Roman"/>
          <w:i/>
          <w:iCs/>
          <w:color w:val="666666"/>
          <w:sz w:val="28"/>
          <w:szCs w:val="28"/>
          <w:lang w:val="es-UY" w:eastAsia="es-UY"/>
        </w:rPr>
        <w:t xml:space="preserve"> seguimos em frente'”.</w:t>
      </w:r>
    </w:p>
    <w:p w:rsidR="003C5559" w:rsidRPr="003C5559" w:rsidRDefault="003C5559" w:rsidP="003C5559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8"/>
          <w:szCs w:val="28"/>
          <w:lang w:val="es-UY" w:eastAsia="es-UY"/>
        </w:rPr>
      </w:pPr>
      <w:bookmarkStart w:id="0" w:name="_GoBack"/>
      <w:bookmarkEnd w:id="0"/>
    </w:p>
    <w:p w:rsidR="002E2F5B" w:rsidRPr="003C5559" w:rsidRDefault="003C5559" w:rsidP="003C5559">
      <w:pPr>
        <w:jc w:val="both"/>
        <w:rPr>
          <w:sz w:val="28"/>
          <w:szCs w:val="28"/>
        </w:rPr>
      </w:pPr>
      <w:hyperlink r:id="rId35" w:history="1">
        <w:r>
          <w:rPr>
            <w:rStyle w:val="Hipervnculo"/>
          </w:rPr>
          <w:t>http://www.ihu.unisinos.br/601923-mulheres-e-a-necssidade-de-aggionarmento-da-igreja-no-pos-pandemia</w:t>
        </w:r>
      </w:hyperlink>
    </w:p>
    <w:sectPr w:rsidR="002E2F5B" w:rsidRPr="003C5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54A83"/>
    <w:multiLevelType w:val="multilevel"/>
    <w:tmpl w:val="B4A2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59"/>
    <w:rsid w:val="002E2F5B"/>
    <w:rsid w:val="003C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7ADA"/>
  <w15:chartTrackingRefBased/>
  <w15:docId w15:val="{AF76F617-9481-4317-9972-EF3FF113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C5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hu.unisinos.br/78-noticias/593453-em-cada-fala-das-mulheres-se-percebe-uma-atencao-maior-da-parte-do-papa-entrevista-com-ir-marlena-betlinski" TargetMode="External"/><Relationship Id="rId18" Type="http://schemas.openxmlformats.org/officeDocument/2006/relationships/hyperlink" Target="http://www.ihu.unisinos.br/600280" TargetMode="External"/><Relationship Id="rId26" Type="http://schemas.openxmlformats.org/officeDocument/2006/relationships/hyperlink" Target="http://www.ihu.unisinos.br/5907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hu.unisinos.br/78-noticias/599406-candidata-ao-arcebispado-de-lyon-anne-soupa-quer-sacudir-a-instituicao" TargetMode="External"/><Relationship Id="rId34" Type="http://schemas.openxmlformats.org/officeDocument/2006/relationships/hyperlink" Target="http://www.ihu.unisinos.br/78-noticias/593051-sinodo-1-mais-uma-vez-as-mulheres-nao-votam-2-e-voce-irma-o-que-voce-diz" TargetMode="External"/><Relationship Id="rId7" Type="http://schemas.openxmlformats.org/officeDocument/2006/relationships/hyperlink" Target="http://www.ihu.unisinos.br/78-noticias/588522-olhe-para-o-altar-onde-estao-as-mulheres-artigo-de-phyllis-zagano" TargetMode="External"/><Relationship Id="rId12" Type="http://schemas.openxmlformats.org/officeDocument/2006/relationships/hyperlink" Target="http://www.ihu.unisinos.br/593052" TargetMode="External"/><Relationship Id="rId17" Type="http://schemas.openxmlformats.org/officeDocument/2006/relationships/hyperlink" Target="http://www.ihu.unisinos.br/78-noticias/600372-precisamos-revisitar-a-questao-dos-ministerios-na-igreja-entrevista-com-anne-marie-pelletier-da-nova-comissao-papal-para-diaconas" TargetMode="External"/><Relationship Id="rId25" Type="http://schemas.openxmlformats.org/officeDocument/2006/relationships/hyperlink" Target="http://www.ihu.unisinos.br/78-noticias/590941-vozes-que-nos-desafiam-celebracao-da-festa-de-santa-maria-madalena" TargetMode="External"/><Relationship Id="rId33" Type="http://schemas.openxmlformats.org/officeDocument/2006/relationships/hyperlink" Target="http://www.ihu.unisinos.br/78-noticias/599690-as-mulheres-e-a-igreja-pos-pandemia-artigo-de-tina-beatti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hu.unisinos.br/78-noticias/597939-uma-nova-comissao-sobre-o-diaconato-feminino-audiatur-et-altera-pars-artigo-de-andrea-grillo" TargetMode="External"/><Relationship Id="rId20" Type="http://schemas.openxmlformats.org/officeDocument/2006/relationships/hyperlink" Target="http://www.ihu.unisinos.br/78-noticias/596077-caminho-sinodal-teologa-alema-pede-o-sacerdocio-para-as-mulheres" TargetMode="External"/><Relationship Id="rId29" Type="http://schemas.openxmlformats.org/officeDocument/2006/relationships/hyperlink" Target="http://www.ihu.unisinos.br/601451-bispo-alemao-renova-pedido-urgente-para-que-haja-mais-mulheres-na-hierarquia-da-igrej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188-noticias/noticias-2018/583314-a-igreja-ira-perder-as-mulheres-que-pensam-entrevista-com-ivone-gebara" TargetMode="External"/><Relationship Id="rId11" Type="http://schemas.openxmlformats.org/officeDocument/2006/relationships/hyperlink" Target="http://www.ihu.unisinos.br/espiritualidade/sinodo-pan-amazonico" TargetMode="External"/><Relationship Id="rId24" Type="http://schemas.openxmlformats.org/officeDocument/2006/relationships/hyperlink" Target="http://www.ihu.unisinos.br/556018" TargetMode="External"/><Relationship Id="rId32" Type="http://schemas.openxmlformats.org/officeDocument/2006/relationships/hyperlink" Target="http://www.ihu.unisinos.br/600850-e-se-as-mulheres-tambem-partirem-o-pao-eucaristico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ihu.unisinos.br/78-noticias/599690-as-mulheres-e-a-igreja-pos-pandemia-artigo-de-tina-beattie" TargetMode="External"/><Relationship Id="rId15" Type="http://schemas.openxmlformats.org/officeDocument/2006/relationships/hyperlink" Target="http://www.ihu.unisinos.br/596542" TargetMode="External"/><Relationship Id="rId23" Type="http://schemas.openxmlformats.org/officeDocument/2006/relationships/hyperlink" Target="http://www.ihu.unisinos.br/78-noticias/601287-as-mulheres-apostolas-posicionam-se-contra-a-igreja-patriarcal" TargetMode="External"/><Relationship Id="rId28" Type="http://schemas.openxmlformats.org/officeDocument/2006/relationships/hyperlink" Target="http://www.ihu.unisinos.br/601748-e-possivel-ordenar-mulheres-ao-sacerdocio-catolico-diz-nova-participante-do-conselho-financeiro-vatican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ihu.unisinos.br/78-noticias/601578-nao-parece-haver-avancos-na-urgente-reforma-da-igreja-artigo-de-consuelo-velez" TargetMode="External"/><Relationship Id="rId19" Type="http://schemas.openxmlformats.org/officeDocument/2006/relationships/hyperlink" Target="http://www.ihu.unisinos.br/images/stories/cadernos/teopublica/098_cadernosteologiapublica" TargetMode="External"/><Relationship Id="rId31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ihu.unisinos.br/583778" TargetMode="External"/><Relationship Id="rId14" Type="http://schemas.openxmlformats.org/officeDocument/2006/relationships/hyperlink" Target="http://www.ihu.unisinos.br/159-noticias/entrevistas/579720-o-lugar-das-mulheres-no-pontificado-de-francisco-entrevista-especial-com-mary-hunt" TargetMode="External"/><Relationship Id="rId22" Type="http://schemas.openxmlformats.org/officeDocument/2006/relationships/hyperlink" Target="http://www.ihu.unisinos.br/587630" TargetMode="External"/><Relationship Id="rId27" Type="http://schemas.openxmlformats.org/officeDocument/2006/relationships/hyperlink" Target="http://www.ihu.unisinos.br/600469" TargetMode="External"/><Relationship Id="rId30" Type="http://schemas.openxmlformats.org/officeDocument/2006/relationships/hyperlink" Target="http://www.ihu.unisinos.br/601384-a-igreja-precisa-de-mulheres-cardeais-o-fato-de-um-homem-ser-ordenado-nao-pressupoe-competencia" TargetMode="External"/><Relationship Id="rId35" Type="http://schemas.openxmlformats.org/officeDocument/2006/relationships/hyperlink" Target="http://www.ihu.unisinos.br/601923-mulheres-e-a-necssidade-de-aggionarmento-da-igreja-no-pos-pandem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2957</Words>
  <Characters>16267</Characters>
  <Application>Microsoft Office Word</Application>
  <DocSecurity>0</DocSecurity>
  <Lines>135</Lines>
  <Paragraphs>38</Paragraphs>
  <ScaleCrop>false</ScaleCrop>
  <Company/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2020-08-17T12:46:00Z</dcterms:created>
  <dcterms:modified xsi:type="dcterms:W3CDTF">2020-08-17T12:50:00Z</dcterms:modified>
</cp:coreProperties>
</file>