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97" w:rsidRPr="00801497" w:rsidRDefault="00801497" w:rsidP="00801497">
      <w:pPr>
        <w:shd w:val="clear" w:color="auto" w:fill="FFFF00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b/>
          <w:bCs/>
          <w:color w:val="000000" w:themeColor="text1"/>
          <w:sz w:val="27"/>
          <w:szCs w:val="27"/>
          <w:lang w:val="es-UY" w:eastAsia="es-UY"/>
        </w:rPr>
        <w:t>Argentina: Movimientos populares proponen un Plan de Desarrollo Humano Integral para “el después” de la pandemia</w:t>
      </w:r>
    </w:p>
    <w:p w:rsidR="00801497" w:rsidRPr="00801497" w:rsidRDefault="00801497" w:rsidP="00801497">
      <w:pPr>
        <w:shd w:val="clear" w:color="auto" w:fill="FFFF00"/>
        <w:spacing w:after="0" w:line="240" w:lineRule="auto"/>
        <w:jc w:val="center"/>
        <w:rPr>
          <w:rFonts w:ascii="Tahoma" w:eastAsia="Times New Roman" w:hAnsi="Tahoma" w:cs="Tahoma"/>
          <w:color w:val="00B0F0"/>
          <w:sz w:val="24"/>
          <w:szCs w:val="24"/>
          <w:lang w:val="es-UY" w:eastAsia="es-UY"/>
        </w:rPr>
      </w:pPr>
    </w:p>
    <w:p w:rsid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  <w:bookmarkStart w:id="0" w:name="_GoBack"/>
      <w:bookmarkEnd w:id="0"/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Un plan basado en el primer juego de 3T propuesto por el papa Francisco: tierra, techo y, sobre todo, trabajo, como criterios de justicia social y vectores de la construcción de un nuevo proyecto de vida</w:t>
      </w: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Movimientos populares y sindicales presentaron recientemente su </w:t>
      </w:r>
      <w:r w:rsidRPr="0080149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s-UY" w:eastAsia="es-UY"/>
        </w:rPr>
        <w:t>Plan de Desarrollo Humano Integral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, una propuesta para sumar a la estrategia nacional </w:t>
      </w:r>
      <w:proofErr w:type="spellStart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pospandemia</w:t>
      </w:r>
      <w:proofErr w:type="spellEnd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inspirada en el primer juego de 3T,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tierra, techo y trabajo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que ha impulsado el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papa Francisco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junto a movimientos populares de todo el mundo, en sus tres encuentros mundiales. “Las medidas buscan encarnar, en el contexto argentino, la ideas y valores que construimos colectivamente en los tres encuentros mundiales de movimientos populares en diálogo con Francisco, bajo la consigna de tierra, techo y trabajo”, ha señalado Juan </w:t>
      </w:r>
      <w:proofErr w:type="spellStart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Grabois</w:t>
      </w:r>
      <w:proofErr w:type="spellEnd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miembro del comité organizador de estos encuentros y militante del Movimiento de Trabajadores Excluido, que participa en la elaboración, la presentación y el diálogo de esta propuesta. </w:t>
      </w: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El </w:t>
      </w:r>
      <w:r w:rsidRPr="00801497">
        <w:rPr>
          <w:rFonts w:ascii="Tahoma" w:eastAsia="Times New Roman" w:hAnsi="Tahoma" w:cs="Tahoma"/>
          <w:i/>
          <w:iCs/>
          <w:color w:val="000000"/>
          <w:sz w:val="24"/>
          <w:szCs w:val="24"/>
          <w:lang w:val="es-UY" w:eastAsia="es-UY"/>
        </w:rPr>
        <w:t>Plan de Desarrollo Humano Integral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es un proyecto que tiene como objetivo la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creación de 4 millones de puestos de trabajos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en la economía popular;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170 mil empleos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registrados regulados por convenio colectivo; incorpora la propuesta de establecer un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salario universal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para la inclusión de trabajadores y trabajadoras -</w:t>
      </w:r>
      <w:hyperlink r:id="rId4" w:tgtFrame="_blank" w:history="1">
        <w:r w:rsidRPr="00801497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sugerido por el papa Francisco en su carta a los movimientos populares el 12 de abril</w:t>
        </w:r>
      </w:hyperlink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-; 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promueve la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integración urbana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 de los barrios populares, el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acceso al suelo y a la vivienda social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; plantea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repoblar el país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, a través de nuevas ciudades, pueblos jóvenes, comunidades rurales organizadas y cinturones hortícolas protegidos; desarrolla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nuevos emplazamientos industriales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 a través de una planificación territorial; encara la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transición energética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 y desarrollar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formas no contaminantes de producción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 para avanzar hacia un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>programa de ecología integral,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que además atienda el cuidado de la casa común.</w:t>
      </w: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Nuevo contrato social</w:t>
      </w: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El plan es un punto de partida para 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impulsar un </w:t>
      </w:r>
      <w:r w:rsidRPr="00801497">
        <w:rPr>
          <w:rFonts w:ascii="Tahoma" w:eastAsia="Times New Roman" w:hAnsi="Tahoma" w:cs="Tahoma"/>
          <w:b/>
          <w:bCs/>
          <w:color w:val="0F0F0F"/>
          <w:sz w:val="24"/>
          <w:szCs w:val="24"/>
          <w:lang w:val="es-UY" w:eastAsia="es-UY"/>
        </w:rPr>
        <w:t xml:space="preserve">nuevo contrato social </w:t>
      </w:r>
      <w:r w:rsidRPr="00801497">
        <w:rPr>
          <w:rFonts w:ascii="Tahoma" w:eastAsia="Times New Roman" w:hAnsi="Tahoma" w:cs="Tahoma"/>
          <w:color w:val="0F0F0F"/>
          <w:sz w:val="24"/>
          <w:szCs w:val="24"/>
          <w:lang w:val="es-UY" w:eastAsia="es-UY"/>
        </w:rPr>
        <w:t xml:space="preserve">que reduzca los privilegios y amplíe derechos, apostando por la reconstrucción del país bajo nuevos paradigmas. 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Esta propuesta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 xml:space="preserve"> conjunta e inédita 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de los trabajadores y las trabajadoras de movimientos populares y de sindicatos pretende ser </w:t>
      </w:r>
      <w:r w:rsidRPr="00801497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ampliada y enriquecida</w:t>
      </w:r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a partir de las aportaciones que realicen en diálogo con militantes sociales, sindicales y </w:t>
      </w:r>
      <w:proofErr w:type="gramStart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políticos</w:t>
      </w:r>
      <w:proofErr w:type="gramEnd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así como de otras organizaciones, ya que “necesitamos cambiar nuestros patrones de vida e interpelar a nuestro gobierno para lograr una planificación de una serie de medidas que resuelvan problemas vitales”, subraya </w:t>
      </w:r>
      <w:proofErr w:type="spellStart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Grabois</w:t>
      </w:r>
      <w:proofErr w:type="spellEnd"/>
      <w:r w:rsidRPr="00801497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.</w:t>
      </w:r>
    </w:p>
    <w:p w:rsidR="00801497" w:rsidRPr="00801497" w:rsidRDefault="00801497" w:rsidP="0080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sz w:val="24"/>
          <w:szCs w:val="24"/>
          <w:lang w:val="es-UY" w:eastAsia="es-UY"/>
        </w:rPr>
        <w:br/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sz w:val="24"/>
          <w:szCs w:val="24"/>
          <w:lang w:val="es-UY" w:eastAsia="es-UY"/>
        </w:rPr>
        <w:lastRenderedPageBreak/>
        <w:br w:type="textWrapping" w:clear="all"/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b/>
          <w:bCs/>
          <w:color w:val="666666"/>
          <w:sz w:val="24"/>
          <w:szCs w:val="24"/>
          <w:lang w:val="es-UY" w:eastAsia="es-UY"/>
        </w:rPr>
        <w:t>Contacto medios de comunicación </w:t>
      </w:r>
    </w:p>
    <w:p w:rsidR="00801497" w:rsidRPr="00801497" w:rsidRDefault="00801497" w:rsidP="0080149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b/>
          <w:bCs/>
          <w:color w:val="666666"/>
          <w:sz w:val="24"/>
          <w:szCs w:val="24"/>
          <w:lang w:val="es-UY" w:eastAsia="es-UY"/>
        </w:rPr>
        <w:t>Abraham Canales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Oficina de Comunicación • 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Communication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Office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Encuentro Mundial de Movimientos Populares (EMMP) 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World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gram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Meeting</w:t>
      </w:r>
      <w:proofErr w:type="gram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of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Popular 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Movements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(WMPM)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T | +34 609 459 803 (España-</w:t>
      </w:r>
      <w:proofErr w:type="spellStart"/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Spain</w:t>
      </w:r>
      <w:proofErr w:type="spellEnd"/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)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T |</w:t>
      </w:r>
      <w:r w:rsidRPr="00801497">
        <w:rPr>
          <w:rFonts w:ascii="Tahoma" w:eastAsia="Times New Roman" w:hAnsi="Tahoma" w:cs="Tahoma"/>
          <w:color w:val="444444"/>
          <w:sz w:val="24"/>
          <w:szCs w:val="24"/>
          <w:lang w:val="es-UY" w:eastAsia="es-UY"/>
        </w:rPr>
        <w:t> </w:t>
      </w:r>
      <w:hyperlink r:id="rId5" w:tgtFrame="_blank" w:history="1">
        <w:r w:rsidRPr="00801497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@</w:t>
        </w:r>
        <w:proofErr w:type="spellStart"/>
        <w:r w:rsidRPr="00801497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otromundoesposi</w:t>
        </w:r>
        <w:proofErr w:type="spellEnd"/>
      </w:hyperlink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b/>
          <w:bCs/>
          <w:color w:val="666666"/>
          <w:sz w:val="24"/>
          <w:szCs w:val="24"/>
          <w:lang w:val="es-UY" w:eastAsia="es-UY"/>
        </w:rPr>
        <w:t>Carolina Palacio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Secretaría Operativa • 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Operative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Secretary</w:t>
      </w:r>
      <w:proofErr w:type="spellEnd"/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br/>
        <w:t>Encuentro Mundial de Movimientos Populares (EMMP)</w:t>
      </w: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br/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World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gram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Meeting</w:t>
      </w:r>
      <w:proofErr w:type="gram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of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Popular </w:t>
      </w:r>
      <w:proofErr w:type="spellStart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>Movements</w:t>
      </w:r>
      <w:proofErr w:type="spellEnd"/>
      <w:r w:rsidRPr="00801497">
        <w:rPr>
          <w:rFonts w:ascii="Tahoma" w:eastAsia="Times New Roman" w:hAnsi="Tahoma" w:cs="Tahoma"/>
          <w:i/>
          <w:iCs/>
          <w:color w:val="666666"/>
          <w:sz w:val="24"/>
          <w:szCs w:val="24"/>
          <w:lang w:val="es-UY" w:eastAsia="es-UY"/>
        </w:rPr>
        <w:t xml:space="preserve"> (WMPM)</w:t>
      </w: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801497" w:rsidRPr="00801497" w:rsidRDefault="00801497" w:rsidP="0080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 xml:space="preserve">T | + 54 9 11 5026 9019 (Argentina/English) </w:t>
      </w:r>
    </w:p>
    <w:p w:rsidR="00801497" w:rsidRPr="00801497" w:rsidRDefault="00801497" w:rsidP="0080149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UY" w:eastAsia="es-UY"/>
        </w:rPr>
      </w:pPr>
      <w:r w:rsidRPr="00801497">
        <w:rPr>
          <w:rFonts w:ascii="Tahoma" w:eastAsia="Times New Roman" w:hAnsi="Tahoma" w:cs="Tahoma"/>
          <w:color w:val="666666"/>
          <w:sz w:val="24"/>
          <w:szCs w:val="24"/>
          <w:lang w:val="es-UY" w:eastAsia="es-UY"/>
        </w:rPr>
        <w:t>C | </w:t>
      </w:r>
      <w:hyperlink r:id="rId6" w:tgtFrame="_blank" w:history="1">
        <w:r w:rsidRPr="00801497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encuentro@movimientospopulares.org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97"/>
    <w:rsid w:val="002E2F5B"/>
    <w:rsid w:val="008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D00B"/>
  <w15:chartTrackingRefBased/>
  <w15:docId w15:val="{093DFCA3-C2F7-4558-BBC2-D53F565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8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4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7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6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60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1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6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7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cuentro@movimientospopulares.org" TargetMode="External"/><Relationship Id="rId5" Type="http://schemas.openxmlformats.org/officeDocument/2006/relationships/hyperlink" Target="https://twitter.com/otromundoesposi" TargetMode="External"/><Relationship Id="rId4" Type="http://schemas.openxmlformats.org/officeDocument/2006/relationships/hyperlink" Target="http://w2.vatican.va/content/francesco/es/letters/2020/documents/papa-francesco_20200412_lettera-movimentipopolar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2020-08-24T15:18:00Z</dcterms:created>
  <dcterms:modified xsi:type="dcterms:W3CDTF">2020-08-24T15:19:00Z</dcterms:modified>
</cp:coreProperties>
</file>