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612" w:rsidRPr="00365612" w:rsidRDefault="00365612" w:rsidP="00365612">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365612">
        <w:rPr>
          <w:rFonts w:ascii="Arial" w:eastAsia="Times New Roman" w:hAnsi="Arial" w:cs="Arial"/>
          <w:b/>
          <w:bCs/>
          <w:color w:val="424242"/>
          <w:kern w:val="36"/>
          <w:sz w:val="54"/>
          <w:szCs w:val="54"/>
          <w:lang w:val="es-UY" w:eastAsia="es-UY"/>
        </w:rPr>
        <w:t>LEÓN DEHON, UN SANTO EN SALA DE ESPERA</w:t>
      </w:r>
    </w:p>
    <w:p w:rsidR="00365612" w:rsidRPr="00365612" w:rsidRDefault="00365612" w:rsidP="00365612">
      <w:pPr>
        <w:shd w:val="clear" w:color="auto" w:fill="FFFFFF"/>
        <w:spacing w:after="0" w:line="240" w:lineRule="auto"/>
        <w:textAlignment w:val="baseline"/>
        <w:rPr>
          <w:rFonts w:ascii="inherit" w:eastAsia="Times New Roman" w:hAnsi="inherit" w:cs="Arial"/>
          <w:color w:val="686868"/>
          <w:sz w:val="24"/>
          <w:szCs w:val="24"/>
          <w:lang w:val="es-UY" w:eastAsia="es-UY"/>
        </w:rPr>
      </w:pPr>
      <w:bookmarkStart w:id="0" w:name="_GoBack"/>
      <w:r w:rsidRPr="00365612">
        <w:rPr>
          <w:rFonts w:ascii="inherit" w:eastAsia="Times New Roman" w:hAnsi="inherit" w:cs="Arial"/>
          <w:noProof/>
          <w:color w:val="686868"/>
          <w:sz w:val="24"/>
          <w:szCs w:val="24"/>
          <w:lang w:val="es-UY" w:eastAsia="es-UY"/>
        </w:rPr>
        <w:drawing>
          <wp:inline distT="0" distB="0" distL="0" distR="0" wp14:anchorId="673A66DA" wp14:editId="3D3A844B">
            <wp:extent cx="5269304" cy="2755996"/>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93699" cy="2768755"/>
                    </a:xfrm>
                    <a:prstGeom prst="rect">
                      <a:avLst/>
                    </a:prstGeom>
                    <a:noFill/>
                    <a:ln>
                      <a:noFill/>
                    </a:ln>
                  </pic:spPr>
                </pic:pic>
              </a:graphicData>
            </a:graphic>
          </wp:inline>
        </w:drawing>
      </w:r>
      <w:bookmarkEnd w:id="0"/>
      <w:r w:rsidRPr="00365612">
        <w:rPr>
          <w:rFonts w:ascii="inherit" w:eastAsia="Times New Roman" w:hAnsi="inherit" w:cs="Arial"/>
          <w:color w:val="686868"/>
          <w:sz w:val="24"/>
          <w:szCs w:val="24"/>
          <w:lang w:val="es-UY" w:eastAsia="es-UY"/>
        </w:rPr>
        <w:t>El </w:t>
      </w:r>
      <w:r w:rsidRPr="00365612">
        <w:rPr>
          <w:rFonts w:ascii="inherit" w:eastAsia="Times New Roman" w:hAnsi="inherit" w:cs="Arial"/>
          <w:b/>
          <w:bCs/>
          <w:color w:val="686868"/>
          <w:sz w:val="24"/>
          <w:szCs w:val="24"/>
          <w:bdr w:val="none" w:sz="0" w:space="0" w:color="auto" w:frame="1"/>
          <w:lang w:val="es-UY" w:eastAsia="es-UY"/>
        </w:rPr>
        <w:t>12 de agosto</w:t>
      </w:r>
      <w:r w:rsidRPr="00365612">
        <w:rPr>
          <w:rFonts w:ascii="inherit" w:eastAsia="Times New Roman" w:hAnsi="inherit" w:cs="Arial"/>
          <w:color w:val="686868"/>
          <w:sz w:val="24"/>
          <w:szCs w:val="24"/>
          <w:lang w:val="es-UY" w:eastAsia="es-UY"/>
        </w:rPr>
        <w:t> próximo se celebrará el 95º aniversario de la muerte del </w:t>
      </w:r>
      <w:proofErr w:type="spellStart"/>
      <w:r w:rsidRPr="00365612">
        <w:rPr>
          <w:rFonts w:ascii="inherit" w:eastAsia="Times New Roman" w:hAnsi="inherit" w:cs="Arial"/>
          <w:b/>
          <w:bCs/>
          <w:color w:val="686868"/>
          <w:sz w:val="24"/>
          <w:szCs w:val="24"/>
          <w:bdr w:val="none" w:sz="0" w:space="0" w:color="auto" w:frame="1"/>
          <w:lang w:val="es-UY" w:eastAsia="es-UY"/>
        </w:rPr>
        <w:t>p.León</w:t>
      </w:r>
      <w:proofErr w:type="spellEnd"/>
      <w:r w:rsidRPr="00365612">
        <w:rPr>
          <w:rFonts w:ascii="inherit" w:eastAsia="Times New Roman" w:hAnsi="inherit" w:cs="Arial"/>
          <w:b/>
          <w:bCs/>
          <w:color w:val="686868"/>
          <w:sz w:val="24"/>
          <w:szCs w:val="24"/>
          <w:bdr w:val="none" w:sz="0" w:space="0" w:color="auto" w:frame="1"/>
          <w:lang w:val="es-UY" w:eastAsia="es-UY"/>
        </w:rPr>
        <w:t xml:space="preserve"> </w:t>
      </w:r>
      <w:proofErr w:type="spellStart"/>
      <w:r w:rsidRPr="00365612">
        <w:rPr>
          <w:rFonts w:ascii="inherit" w:eastAsia="Times New Roman" w:hAnsi="inherit" w:cs="Arial"/>
          <w:b/>
          <w:bCs/>
          <w:color w:val="686868"/>
          <w:sz w:val="24"/>
          <w:szCs w:val="24"/>
          <w:bdr w:val="none" w:sz="0" w:space="0" w:color="auto" w:frame="1"/>
          <w:lang w:val="es-UY" w:eastAsia="es-UY"/>
        </w:rPr>
        <w:t>Dehon</w:t>
      </w:r>
      <w:proofErr w:type="spellEnd"/>
      <w:r w:rsidRPr="00365612">
        <w:rPr>
          <w:rFonts w:ascii="inherit" w:eastAsia="Times New Roman" w:hAnsi="inherit" w:cs="Arial"/>
          <w:color w:val="686868"/>
          <w:sz w:val="24"/>
          <w:szCs w:val="24"/>
          <w:lang w:val="es-UY" w:eastAsia="es-UY"/>
        </w:rPr>
        <w:t xml:space="preserve"> (+1925), una extraordinaria figura del clero francés del 800 y en muchos aspectos precursor del Concilio y de la opción por los pobres de la Iglesia Latinoamericana. El </w:t>
      </w:r>
      <w:proofErr w:type="spellStart"/>
      <w:r w:rsidRPr="00365612">
        <w:rPr>
          <w:rFonts w:ascii="inherit" w:eastAsia="Times New Roman" w:hAnsi="inherit" w:cs="Arial"/>
          <w:color w:val="686868"/>
          <w:sz w:val="24"/>
          <w:szCs w:val="24"/>
          <w:lang w:val="es-UY" w:eastAsia="es-UY"/>
        </w:rPr>
        <w:t>p.León</w:t>
      </w:r>
      <w:proofErr w:type="spellEnd"/>
      <w:r w:rsidRPr="00365612">
        <w:rPr>
          <w:rFonts w:ascii="inherit" w:eastAsia="Times New Roman" w:hAnsi="inherit" w:cs="Arial"/>
          <w:color w:val="686868"/>
          <w:sz w:val="24"/>
          <w:szCs w:val="24"/>
          <w:lang w:val="es-UY" w:eastAsia="es-UY"/>
        </w:rPr>
        <w:t xml:space="preserve">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fundador de los Sacerdotes del Corazón de Jesús (</w:t>
      </w:r>
      <w:proofErr w:type="spellStart"/>
      <w:r w:rsidRPr="00365612">
        <w:rPr>
          <w:rFonts w:ascii="inherit" w:eastAsia="Times New Roman" w:hAnsi="inherit" w:cs="Arial"/>
          <w:color w:val="686868"/>
          <w:sz w:val="24"/>
          <w:szCs w:val="24"/>
          <w:lang w:val="es-UY" w:eastAsia="es-UY"/>
        </w:rPr>
        <w:t>Dehonianos</w:t>
      </w:r>
      <w:proofErr w:type="spellEnd"/>
      <w:r w:rsidRPr="00365612">
        <w:rPr>
          <w:rFonts w:ascii="inherit" w:eastAsia="Times New Roman" w:hAnsi="inherit" w:cs="Arial"/>
          <w:color w:val="686868"/>
          <w:sz w:val="24"/>
          <w:szCs w:val="24"/>
          <w:lang w:val="es-UY" w:eastAsia="es-UY"/>
        </w:rPr>
        <w:t xml:space="preserve">) debía ser beatificado, por decisión del papa Juan Pablo II, el 24 de abril de 2005. Lo que sucedió es que el papa Juan Pablo II murió el 2 de abril y justo el día 24 asumió el papa Benedicto, por lo cual se tuvo que postergar la beatificación de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w:t>
      </w:r>
    </w:p>
    <w:p w:rsidR="00365612" w:rsidRPr="00365612" w:rsidRDefault="00365612" w:rsidP="00365612">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365612">
        <w:rPr>
          <w:rFonts w:ascii="inherit" w:eastAsia="Times New Roman" w:hAnsi="inherit" w:cs="Arial"/>
          <w:color w:val="686868"/>
          <w:sz w:val="24"/>
          <w:szCs w:val="24"/>
          <w:lang w:val="es-UY" w:eastAsia="es-UY"/>
        </w:rPr>
        <w:t xml:space="preserve">Cuando Benedicto se preparaba para establecer una nueva fecha, surgieron dificultades inesperadas por parte de la Conferencia Episcopal de Francia, la que se declaraba contraria. El motivo era que altos exponentes de la comunidad judía habían empezado a publicar algunas frases y escritos del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acusándolo de</w:t>
      </w:r>
      <w:r w:rsidRPr="00365612">
        <w:rPr>
          <w:rFonts w:ascii="inherit" w:eastAsia="Times New Roman" w:hAnsi="inherit" w:cs="Arial"/>
          <w:i/>
          <w:iCs/>
          <w:color w:val="686868"/>
          <w:sz w:val="24"/>
          <w:szCs w:val="24"/>
          <w:bdr w:val="none" w:sz="0" w:space="0" w:color="auto" w:frame="1"/>
          <w:lang w:val="es-UY" w:eastAsia="es-UY"/>
        </w:rPr>
        <w:t> “</w:t>
      </w:r>
      <w:proofErr w:type="spellStart"/>
      <w:r w:rsidRPr="00365612">
        <w:rPr>
          <w:rFonts w:ascii="inherit" w:eastAsia="Times New Roman" w:hAnsi="inherit" w:cs="Arial"/>
          <w:i/>
          <w:iCs/>
          <w:color w:val="686868"/>
          <w:sz w:val="24"/>
          <w:szCs w:val="24"/>
          <w:bdr w:val="none" w:sz="0" w:space="0" w:color="auto" w:frame="1"/>
          <w:lang w:val="es-UY" w:eastAsia="es-UY"/>
        </w:rPr>
        <w:t>antijudaismo</w:t>
      </w:r>
      <w:proofErr w:type="spellEnd"/>
      <w:r w:rsidRPr="00365612">
        <w:rPr>
          <w:rFonts w:ascii="inherit" w:eastAsia="Times New Roman" w:hAnsi="inherit" w:cs="Arial"/>
          <w:i/>
          <w:iCs/>
          <w:color w:val="686868"/>
          <w:sz w:val="24"/>
          <w:szCs w:val="24"/>
          <w:bdr w:val="none" w:sz="0" w:space="0" w:color="auto" w:frame="1"/>
          <w:lang w:val="es-UY" w:eastAsia="es-UY"/>
        </w:rPr>
        <w:t xml:space="preserve"> visceral”</w:t>
      </w:r>
      <w:r w:rsidRPr="00365612">
        <w:rPr>
          <w:rFonts w:ascii="inherit" w:eastAsia="Times New Roman" w:hAnsi="inherit" w:cs="Arial"/>
          <w:color w:val="686868"/>
          <w:sz w:val="24"/>
          <w:szCs w:val="24"/>
          <w:lang w:val="es-UY" w:eastAsia="es-UY"/>
        </w:rPr>
        <w:t> y de ser un</w:t>
      </w:r>
      <w:r w:rsidRPr="00365612">
        <w:rPr>
          <w:rFonts w:ascii="inherit" w:eastAsia="Times New Roman" w:hAnsi="inherit" w:cs="Arial"/>
          <w:i/>
          <w:iCs/>
          <w:color w:val="686868"/>
          <w:sz w:val="24"/>
          <w:szCs w:val="24"/>
          <w:bdr w:val="none" w:sz="0" w:space="0" w:color="auto" w:frame="1"/>
          <w:lang w:val="es-UY" w:eastAsia="es-UY"/>
        </w:rPr>
        <w:t> “virulento panfletista antisemita”.</w:t>
      </w:r>
      <w:r w:rsidRPr="00365612">
        <w:rPr>
          <w:rFonts w:ascii="inherit" w:eastAsia="Times New Roman" w:hAnsi="inherit" w:cs="Arial"/>
          <w:color w:val="686868"/>
          <w:sz w:val="24"/>
          <w:szCs w:val="24"/>
          <w:lang w:val="es-UY" w:eastAsia="es-UY"/>
        </w:rPr>
        <w:t xml:space="preserve"> El Papa nombró entonces una comisión que se reunió el 24 de junio en el Vaticano, compuesta por cuatro cardenales, dos arzobispos de la curia vaticana y el superior de los </w:t>
      </w:r>
      <w:proofErr w:type="spellStart"/>
      <w:r w:rsidRPr="00365612">
        <w:rPr>
          <w:rFonts w:ascii="inherit" w:eastAsia="Times New Roman" w:hAnsi="inherit" w:cs="Arial"/>
          <w:color w:val="686868"/>
          <w:sz w:val="24"/>
          <w:szCs w:val="24"/>
          <w:lang w:val="es-UY" w:eastAsia="es-UY"/>
        </w:rPr>
        <w:t>Dehonianos</w:t>
      </w:r>
      <w:proofErr w:type="spellEnd"/>
      <w:r w:rsidRPr="00365612">
        <w:rPr>
          <w:rFonts w:ascii="inherit" w:eastAsia="Times New Roman" w:hAnsi="inherit" w:cs="Arial"/>
          <w:color w:val="686868"/>
          <w:sz w:val="24"/>
          <w:szCs w:val="24"/>
          <w:lang w:val="es-UY" w:eastAsia="es-UY"/>
        </w:rPr>
        <w:t xml:space="preserve"> </w:t>
      </w:r>
      <w:proofErr w:type="spellStart"/>
      <w:r w:rsidRPr="00365612">
        <w:rPr>
          <w:rFonts w:ascii="inherit" w:eastAsia="Times New Roman" w:hAnsi="inherit" w:cs="Arial"/>
          <w:color w:val="686868"/>
          <w:sz w:val="24"/>
          <w:szCs w:val="24"/>
          <w:lang w:val="es-UY" w:eastAsia="es-UY"/>
        </w:rPr>
        <w:t>p.Ornelas</w:t>
      </w:r>
      <w:proofErr w:type="spellEnd"/>
      <w:r w:rsidRPr="00365612">
        <w:rPr>
          <w:rFonts w:ascii="inherit" w:eastAsia="Times New Roman" w:hAnsi="inherit" w:cs="Arial"/>
          <w:color w:val="686868"/>
          <w:sz w:val="24"/>
          <w:szCs w:val="24"/>
          <w:lang w:val="es-UY" w:eastAsia="es-UY"/>
        </w:rPr>
        <w:t xml:space="preserve"> Carvalho, ahora obispo en Portugal. No se llegó a ninguna conclusión, precisando de una mayor investigación histórica sobre el tema. El 6 de noviembre del 2006 llegó </w:t>
      </w:r>
      <w:r w:rsidRPr="00365612">
        <w:rPr>
          <w:rFonts w:ascii="inherit" w:eastAsia="Times New Roman" w:hAnsi="inherit" w:cs="Arial"/>
          <w:b/>
          <w:bCs/>
          <w:color w:val="686868"/>
          <w:sz w:val="24"/>
          <w:szCs w:val="24"/>
          <w:bdr w:val="none" w:sz="0" w:space="0" w:color="auto" w:frame="1"/>
          <w:lang w:val="es-UY" w:eastAsia="es-UY"/>
        </w:rPr>
        <w:t>la decisión del Papa de suspender por un tiempo indeterminado la beatificación.</w:t>
      </w:r>
      <w:r w:rsidRPr="00365612">
        <w:rPr>
          <w:rFonts w:ascii="inherit" w:eastAsia="Times New Roman" w:hAnsi="inherit" w:cs="Arial"/>
          <w:color w:val="686868"/>
          <w:sz w:val="24"/>
          <w:szCs w:val="24"/>
          <w:lang w:val="es-UY" w:eastAsia="es-UY"/>
        </w:rPr>
        <w:t> En su mensaje el papa Benedicto dice: </w:t>
      </w:r>
      <w:r w:rsidRPr="00365612">
        <w:rPr>
          <w:rFonts w:ascii="inherit" w:eastAsia="Times New Roman" w:hAnsi="inherit" w:cs="Arial"/>
          <w:i/>
          <w:iCs/>
          <w:color w:val="686868"/>
          <w:sz w:val="24"/>
          <w:szCs w:val="24"/>
          <w:bdr w:val="none" w:sz="0" w:space="0" w:color="auto" w:frame="1"/>
          <w:lang w:val="es-UY" w:eastAsia="es-UY"/>
        </w:rPr>
        <w:t xml:space="preserve">“El proceso de beatificación del </w:t>
      </w:r>
      <w:proofErr w:type="spellStart"/>
      <w:r w:rsidRPr="00365612">
        <w:rPr>
          <w:rFonts w:ascii="inherit" w:eastAsia="Times New Roman" w:hAnsi="inherit" w:cs="Arial"/>
          <w:i/>
          <w:iCs/>
          <w:color w:val="686868"/>
          <w:sz w:val="24"/>
          <w:szCs w:val="24"/>
          <w:bdr w:val="none" w:sz="0" w:space="0" w:color="auto" w:frame="1"/>
          <w:lang w:val="es-UY" w:eastAsia="es-UY"/>
        </w:rPr>
        <w:t>p.León</w:t>
      </w:r>
      <w:proofErr w:type="spellEnd"/>
      <w:r w:rsidRPr="00365612">
        <w:rPr>
          <w:rFonts w:ascii="inherit" w:eastAsia="Times New Roman" w:hAnsi="inherit" w:cs="Arial"/>
          <w:i/>
          <w:iCs/>
          <w:color w:val="686868"/>
          <w:sz w:val="24"/>
          <w:szCs w:val="24"/>
          <w:bdr w:val="none" w:sz="0" w:space="0" w:color="auto" w:frame="1"/>
          <w:lang w:val="es-UY" w:eastAsia="es-UY"/>
        </w:rPr>
        <w:t xml:space="preserve"> </w:t>
      </w:r>
      <w:proofErr w:type="spellStart"/>
      <w:r w:rsidRPr="00365612">
        <w:rPr>
          <w:rFonts w:ascii="inherit" w:eastAsia="Times New Roman" w:hAnsi="inherit" w:cs="Arial"/>
          <w:i/>
          <w:iCs/>
          <w:color w:val="686868"/>
          <w:sz w:val="24"/>
          <w:szCs w:val="24"/>
          <w:bdr w:val="none" w:sz="0" w:space="0" w:color="auto" w:frame="1"/>
          <w:lang w:val="es-UY" w:eastAsia="es-UY"/>
        </w:rPr>
        <w:t>Dehon</w:t>
      </w:r>
      <w:proofErr w:type="spellEnd"/>
      <w:r w:rsidRPr="00365612">
        <w:rPr>
          <w:rFonts w:ascii="inherit" w:eastAsia="Times New Roman" w:hAnsi="inherit" w:cs="Arial"/>
          <w:i/>
          <w:iCs/>
          <w:color w:val="686868"/>
          <w:sz w:val="24"/>
          <w:szCs w:val="24"/>
          <w:bdr w:val="none" w:sz="0" w:space="0" w:color="auto" w:frame="1"/>
          <w:lang w:val="es-UY" w:eastAsia="es-UY"/>
        </w:rPr>
        <w:t xml:space="preserve"> ha sido definitivamente concluido y aprobado. La postergación de su beatificación no pone en duda su luminosa figura y su preciosa actividad apostólica, continuada por la congregación por él fundada”.</w:t>
      </w:r>
      <w:r w:rsidRPr="00365612">
        <w:rPr>
          <w:rFonts w:ascii="inherit" w:eastAsia="Times New Roman" w:hAnsi="inherit" w:cs="Arial"/>
          <w:color w:val="686868"/>
          <w:sz w:val="24"/>
          <w:szCs w:val="24"/>
          <w:lang w:val="es-UY" w:eastAsia="es-UY"/>
        </w:rPr>
        <w:t xml:space="preserve"> Mientras tanto la presión judía, como en el caso de Pio XII, se había hecho más fuerte y mediática. Al mismo tiempo el nuevo Papa, de nacionalidad alemana y que había servido en las juventudes hitlerianas, expresaba el propósito de promover un acercamiento a los judíos y evitar cualquier conflicto con ellos. La postergación resultó ser oficialmente una suspensión temporánea mientras se </w:t>
      </w:r>
      <w:proofErr w:type="gramStart"/>
      <w:r w:rsidRPr="00365612">
        <w:rPr>
          <w:rFonts w:ascii="inherit" w:eastAsia="Times New Roman" w:hAnsi="inherit" w:cs="Arial"/>
          <w:color w:val="686868"/>
          <w:sz w:val="24"/>
          <w:szCs w:val="24"/>
          <w:lang w:val="es-UY" w:eastAsia="es-UY"/>
        </w:rPr>
        <w:t>investigaran</w:t>
      </w:r>
      <w:proofErr w:type="gramEnd"/>
      <w:r w:rsidRPr="00365612">
        <w:rPr>
          <w:rFonts w:ascii="inherit" w:eastAsia="Times New Roman" w:hAnsi="inherit" w:cs="Arial"/>
          <w:color w:val="686868"/>
          <w:sz w:val="24"/>
          <w:szCs w:val="24"/>
          <w:lang w:val="es-UY" w:eastAsia="es-UY"/>
        </w:rPr>
        <w:t xml:space="preserve"> históricamente las acusaciones de antisemitismo contra 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Han pasado 14 años y aún con el papa Francisco y los muchos estudios aclaratorios </w:t>
      </w:r>
      <w:r w:rsidRPr="00365612">
        <w:rPr>
          <w:rFonts w:ascii="inherit" w:eastAsia="Times New Roman" w:hAnsi="inherit" w:cs="Arial"/>
          <w:color w:val="686868"/>
          <w:sz w:val="24"/>
          <w:szCs w:val="24"/>
          <w:lang w:val="es-UY" w:eastAsia="es-UY"/>
        </w:rPr>
        <w:lastRenderedPageBreak/>
        <w:t xml:space="preserve">hechos, todo sigue suspendido. 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y sus discípulos están preparados para estas pruebas, porque ya en sus orígenes la congregación </w:t>
      </w:r>
      <w:proofErr w:type="spellStart"/>
      <w:r w:rsidRPr="00365612">
        <w:rPr>
          <w:rFonts w:ascii="inherit" w:eastAsia="Times New Roman" w:hAnsi="inherit" w:cs="Arial"/>
          <w:color w:val="686868"/>
          <w:sz w:val="24"/>
          <w:szCs w:val="24"/>
          <w:lang w:val="es-UY" w:eastAsia="es-UY"/>
        </w:rPr>
        <w:t>dehoniana</w:t>
      </w:r>
      <w:proofErr w:type="spellEnd"/>
      <w:r w:rsidRPr="00365612">
        <w:rPr>
          <w:rFonts w:ascii="inherit" w:eastAsia="Times New Roman" w:hAnsi="inherit" w:cs="Arial"/>
          <w:color w:val="686868"/>
          <w:sz w:val="24"/>
          <w:szCs w:val="24"/>
          <w:lang w:val="es-UY" w:eastAsia="es-UY"/>
        </w:rPr>
        <w:t xml:space="preserve"> en 1883 fue suprimida por Roma y recién con nuevas constituciones fue readmitida en 1888. 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repetía en estos casos uno de los lemas más significativos de la congregación: </w:t>
      </w:r>
      <w:r w:rsidRPr="00365612">
        <w:rPr>
          <w:rFonts w:ascii="inherit" w:eastAsia="Times New Roman" w:hAnsi="inherit" w:cs="Arial"/>
          <w:i/>
          <w:iCs/>
          <w:color w:val="686868"/>
          <w:sz w:val="24"/>
          <w:szCs w:val="24"/>
          <w:bdr w:val="none" w:sz="0" w:space="0" w:color="auto" w:frame="1"/>
          <w:lang w:val="es-UY" w:eastAsia="es-UY"/>
        </w:rPr>
        <w:t>“Aquí estoy Señor para hacer tu voluntad”</w:t>
      </w:r>
      <w:r w:rsidRPr="00365612">
        <w:rPr>
          <w:rFonts w:ascii="inherit" w:eastAsia="Times New Roman" w:hAnsi="inherit" w:cs="Arial"/>
          <w:color w:val="686868"/>
          <w:sz w:val="24"/>
          <w:szCs w:val="24"/>
          <w:lang w:val="es-UY" w:eastAsia="es-UY"/>
        </w:rPr>
        <w:t> (</w:t>
      </w:r>
      <w:proofErr w:type="spellStart"/>
      <w:r w:rsidRPr="00365612">
        <w:rPr>
          <w:rFonts w:ascii="inherit" w:eastAsia="Times New Roman" w:hAnsi="inherit" w:cs="Arial"/>
          <w:color w:val="686868"/>
          <w:sz w:val="24"/>
          <w:szCs w:val="24"/>
          <w:lang w:val="es-UY" w:eastAsia="es-UY"/>
        </w:rPr>
        <w:t>Heb</w:t>
      </w:r>
      <w:proofErr w:type="spellEnd"/>
      <w:r w:rsidRPr="00365612">
        <w:rPr>
          <w:rFonts w:ascii="inherit" w:eastAsia="Times New Roman" w:hAnsi="inherit" w:cs="Arial"/>
          <w:color w:val="686868"/>
          <w:sz w:val="24"/>
          <w:szCs w:val="24"/>
          <w:lang w:val="es-UY" w:eastAsia="es-UY"/>
        </w:rPr>
        <w:t xml:space="preserve"> 10,9).  ).</w:t>
      </w:r>
    </w:p>
    <w:p w:rsidR="00365612" w:rsidRPr="00365612" w:rsidRDefault="00365612" w:rsidP="00365612">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365612">
        <w:rPr>
          <w:rFonts w:ascii="inherit" w:eastAsia="Times New Roman" w:hAnsi="inherit" w:cs="Arial"/>
          <w:b/>
          <w:bCs/>
          <w:color w:val="686868"/>
          <w:sz w:val="24"/>
          <w:szCs w:val="24"/>
          <w:bdr w:val="none" w:sz="0" w:space="0" w:color="auto" w:frame="1"/>
          <w:lang w:val="es-UY" w:eastAsia="es-UY"/>
        </w:rPr>
        <w:t>LA ESPIRITUALIDAD DEHONIANA</w:t>
      </w:r>
      <w:r w:rsidRPr="00365612">
        <w:rPr>
          <w:rFonts w:ascii="inherit" w:eastAsia="Times New Roman" w:hAnsi="inherit" w:cs="Arial"/>
          <w:color w:val="686868"/>
          <w:sz w:val="24"/>
          <w:szCs w:val="24"/>
          <w:lang w:val="es-UY" w:eastAsia="es-UY"/>
        </w:rPr>
        <w:br/>
        <w:t xml:space="preserve">La espiritualidad de p.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se basa en el culto al Corazón de Jesús traspasado en la cruz, que es la revelación del amor, la bondad y la misericordia del Padre para con todos, en especial los pecadores, los pobres, los que sufren. De allí que se subraya la confianza y el abandono sereno en manos de Dios que es nuestro padre y amigo. Se promueve la disponibilidad a la voluntad de Dios también en la prueba, porque Él es capaz de sacar un bien aún del mal. Siendo que el amor de Dios es rechazado y no es reconocido por muchos, padre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nos pide reparar a través de un gran amor a la Eucaristía, la dedicación a los pobres y pecadores en una actitud permanente de oblación, de ofrenda, de intercesión </w:t>
      </w:r>
      <w:r w:rsidRPr="00365612">
        <w:rPr>
          <w:rFonts w:ascii="inherit" w:eastAsia="Times New Roman" w:hAnsi="inherit" w:cs="Arial"/>
          <w:i/>
          <w:iCs/>
          <w:color w:val="686868"/>
          <w:sz w:val="24"/>
          <w:szCs w:val="24"/>
          <w:bdr w:val="none" w:sz="0" w:space="0" w:color="auto" w:frame="1"/>
          <w:lang w:val="es-UY" w:eastAsia="es-UY"/>
        </w:rPr>
        <w:t>(“aquí estoy Señor”).</w:t>
      </w:r>
      <w:r w:rsidRPr="00365612">
        <w:rPr>
          <w:rFonts w:ascii="inherit" w:eastAsia="Times New Roman" w:hAnsi="inherit" w:cs="Arial"/>
          <w:color w:val="686868"/>
          <w:sz w:val="24"/>
          <w:szCs w:val="24"/>
          <w:lang w:val="es-UY" w:eastAsia="es-UY"/>
        </w:rPr>
        <w:t> Toda la vida, oraciones y sacrificios apostólicos, ha de encararse en orden al Reino del Corazón de Jesús </w:t>
      </w:r>
      <w:r w:rsidRPr="00365612">
        <w:rPr>
          <w:rFonts w:ascii="inherit" w:eastAsia="Times New Roman" w:hAnsi="inherit" w:cs="Arial"/>
          <w:i/>
          <w:iCs/>
          <w:color w:val="686868"/>
          <w:sz w:val="24"/>
          <w:szCs w:val="24"/>
          <w:bdr w:val="none" w:sz="0" w:space="0" w:color="auto" w:frame="1"/>
          <w:lang w:val="es-UY" w:eastAsia="es-UY"/>
        </w:rPr>
        <w:t>“en las almas y en la sociedad”.</w:t>
      </w:r>
      <w:r w:rsidRPr="00365612">
        <w:rPr>
          <w:rFonts w:ascii="inherit" w:eastAsia="Times New Roman" w:hAnsi="inherit" w:cs="Arial"/>
          <w:color w:val="686868"/>
          <w:sz w:val="24"/>
          <w:szCs w:val="24"/>
          <w:lang w:val="es-UY" w:eastAsia="es-UY"/>
        </w:rPr>
        <w:t> Al añadir que el Corazón de Jesús ha de reinar también </w:t>
      </w:r>
      <w:r w:rsidRPr="00365612">
        <w:rPr>
          <w:rFonts w:ascii="inherit" w:eastAsia="Times New Roman" w:hAnsi="inherit" w:cs="Arial"/>
          <w:i/>
          <w:iCs/>
          <w:color w:val="686868"/>
          <w:sz w:val="24"/>
          <w:szCs w:val="24"/>
          <w:bdr w:val="none" w:sz="0" w:space="0" w:color="auto" w:frame="1"/>
          <w:lang w:val="es-UY" w:eastAsia="es-UY"/>
        </w:rPr>
        <w:t>“en la sociedad”,</w:t>
      </w:r>
      <w:r w:rsidRPr="00365612">
        <w:rPr>
          <w:rFonts w:ascii="inherit" w:eastAsia="Times New Roman" w:hAnsi="inherit" w:cs="Arial"/>
          <w:color w:val="686868"/>
          <w:sz w:val="24"/>
          <w:szCs w:val="24"/>
          <w:lang w:val="es-UY" w:eastAsia="es-UY"/>
        </w:rPr>
        <w:t> </w:t>
      </w:r>
      <w:proofErr w:type="spellStart"/>
      <w:r w:rsidRPr="00365612">
        <w:rPr>
          <w:rFonts w:ascii="inherit" w:eastAsia="Times New Roman" w:hAnsi="inherit" w:cs="Arial"/>
          <w:b/>
          <w:bCs/>
          <w:color w:val="686868"/>
          <w:sz w:val="24"/>
          <w:szCs w:val="24"/>
          <w:bdr w:val="none" w:sz="0" w:space="0" w:color="auto" w:frame="1"/>
          <w:lang w:val="es-UY" w:eastAsia="es-UY"/>
        </w:rPr>
        <w:t>Dehon</w:t>
      </w:r>
      <w:proofErr w:type="spellEnd"/>
      <w:r w:rsidRPr="00365612">
        <w:rPr>
          <w:rFonts w:ascii="inherit" w:eastAsia="Times New Roman" w:hAnsi="inherit" w:cs="Arial"/>
          <w:b/>
          <w:bCs/>
          <w:color w:val="686868"/>
          <w:sz w:val="24"/>
          <w:szCs w:val="24"/>
          <w:bdr w:val="none" w:sz="0" w:space="0" w:color="auto" w:frame="1"/>
          <w:lang w:val="es-UY" w:eastAsia="es-UY"/>
        </w:rPr>
        <w:t xml:space="preserve"> pide un fuerte compromiso misionero y también social, con presencia en el mundo del trabajo y de la cultura.</w:t>
      </w:r>
      <w:r w:rsidRPr="00365612">
        <w:rPr>
          <w:rFonts w:ascii="inherit" w:eastAsia="Times New Roman" w:hAnsi="inherit" w:cs="Arial"/>
          <w:color w:val="686868"/>
          <w:sz w:val="24"/>
          <w:szCs w:val="24"/>
          <w:lang w:val="es-UY" w:eastAsia="es-UY"/>
        </w:rPr>
        <w:t xml:space="preserve"> 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vivió en forma integral esta espiritualidad. Sin </w:t>
      </w:r>
      <w:proofErr w:type="gramStart"/>
      <w:r w:rsidRPr="00365612">
        <w:rPr>
          <w:rFonts w:ascii="inherit" w:eastAsia="Times New Roman" w:hAnsi="inherit" w:cs="Arial"/>
          <w:color w:val="686868"/>
          <w:sz w:val="24"/>
          <w:szCs w:val="24"/>
          <w:lang w:val="es-UY" w:eastAsia="es-UY"/>
        </w:rPr>
        <w:t>embargo</w:t>
      </w:r>
      <w:proofErr w:type="gramEnd"/>
      <w:r w:rsidRPr="00365612">
        <w:rPr>
          <w:rFonts w:ascii="inherit" w:eastAsia="Times New Roman" w:hAnsi="inherit" w:cs="Arial"/>
          <w:color w:val="686868"/>
          <w:sz w:val="24"/>
          <w:szCs w:val="24"/>
          <w:lang w:val="es-UY" w:eastAsia="es-UY"/>
        </w:rPr>
        <w:t xml:space="preserve"> les costó a la primera generación de </w:t>
      </w:r>
      <w:proofErr w:type="spellStart"/>
      <w:r w:rsidRPr="00365612">
        <w:rPr>
          <w:rFonts w:ascii="inherit" w:eastAsia="Times New Roman" w:hAnsi="inherit" w:cs="Arial"/>
          <w:color w:val="686868"/>
          <w:sz w:val="24"/>
          <w:szCs w:val="24"/>
          <w:lang w:val="es-UY" w:eastAsia="es-UY"/>
        </w:rPr>
        <w:t>dehonianos</w:t>
      </w:r>
      <w:proofErr w:type="spellEnd"/>
      <w:r w:rsidRPr="00365612">
        <w:rPr>
          <w:rFonts w:ascii="inherit" w:eastAsia="Times New Roman" w:hAnsi="inherit" w:cs="Arial"/>
          <w:color w:val="686868"/>
          <w:sz w:val="24"/>
          <w:szCs w:val="24"/>
          <w:lang w:val="es-UY" w:eastAsia="es-UY"/>
        </w:rPr>
        <w:t xml:space="preserve"> unir el compromiso social a la espiritualidad, como parte integrante de la misma. Veían en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una dicotomía o en todo caso un carisma personal; ellos seguían una óptica reparadora más bien espiritualista y victimista. Esta fue otra gran prueba para 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que lo llevó en un momento de su vida a renunciar momentáneamente al gobierno de la congregación. 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humildemente se limitó a dar el </w:t>
      </w:r>
      <w:proofErr w:type="gramStart"/>
      <w:r w:rsidRPr="00365612">
        <w:rPr>
          <w:rFonts w:ascii="inherit" w:eastAsia="Times New Roman" w:hAnsi="inherit" w:cs="Arial"/>
          <w:color w:val="686868"/>
          <w:sz w:val="24"/>
          <w:szCs w:val="24"/>
          <w:lang w:val="es-UY" w:eastAsia="es-UY"/>
        </w:rPr>
        <w:t>ejemplo</w:t>
      </w:r>
      <w:proofErr w:type="gramEnd"/>
      <w:r w:rsidRPr="00365612">
        <w:rPr>
          <w:rFonts w:ascii="inherit" w:eastAsia="Times New Roman" w:hAnsi="inherit" w:cs="Arial"/>
          <w:color w:val="686868"/>
          <w:sz w:val="24"/>
          <w:szCs w:val="24"/>
          <w:lang w:val="es-UY" w:eastAsia="es-UY"/>
        </w:rPr>
        <w:t xml:space="preserve"> pero en sus últimos </w:t>
      </w:r>
      <w:r w:rsidRPr="00365612">
        <w:rPr>
          <w:rFonts w:ascii="inherit" w:eastAsia="Times New Roman" w:hAnsi="inherit" w:cs="Arial"/>
          <w:i/>
          <w:iCs/>
          <w:color w:val="686868"/>
          <w:sz w:val="24"/>
          <w:szCs w:val="24"/>
          <w:bdr w:val="none" w:sz="0" w:space="0" w:color="auto" w:frame="1"/>
          <w:lang w:val="es-UY" w:eastAsia="es-UY"/>
        </w:rPr>
        <w:t>“Souvenirs”</w:t>
      </w:r>
      <w:r w:rsidRPr="00365612">
        <w:rPr>
          <w:rFonts w:ascii="inherit" w:eastAsia="Times New Roman" w:hAnsi="inherit" w:cs="Arial"/>
          <w:color w:val="686868"/>
          <w:sz w:val="24"/>
          <w:szCs w:val="24"/>
          <w:lang w:val="es-UY" w:eastAsia="es-UY"/>
        </w:rPr>
        <w:t> les recordó a sus hijos la necesidad de </w:t>
      </w:r>
      <w:r w:rsidRPr="00365612">
        <w:rPr>
          <w:rFonts w:ascii="inherit" w:eastAsia="Times New Roman" w:hAnsi="inherit" w:cs="Arial"/>
          <w:i/>
          <w:iCs/>
          <w:color w:val="686868"/>
          <w:sz w:val="24"/>
          <w:szCs w:val="24"/>
          <w:bdr w:val="none" w:sz="0" w:space="0" w:color="auto" w:frame="1"/>
          <w:lang w:val="es-UY" w:eastAsia="es-UY"/>
        </w:rPr>
        <w:t>“continuar a contribuir en la elevación de  las clases populares”</w:t>
      </w:r>
      <w:r w:rsidRPr="00365612">
        <w:rPr>
          <w:rFonts w:ascii="inherit" w:eastAsia="Times New Roman" w:hAnsi="inherit" w:cs="Arial"/>
          <w:color w:val="686868"/>
          <w:sz w:val="24"/>
          <w:szCs w:val="24"/>
          <w:lang w:val="es-UY" w:eastAsia="es-UY"/>
        </w:rPr>
        <w:t xml:space="preserve"> como parte integrante de la vocación de amor y reparación al Corazón de Jesús. La espiritualidad </w:t>
      </w:r>
      <w:proofErr w:type="spellStart"/>
      <w:r w:rsidRPr="00365612">
        <w:rPr>
          <w:rFonts w:ascii="inherit" w:eastAsia="Times New Roman" w:hAnsi="inherit" w:cs="Arial"/>
          <w:color w:val="686868"/>
          <w:sz w:val="24"/>
          <w:szCs w:val="24"/>
          <w:lang w:val="es-UY" w:eastAsia="es-UY"/>
        </w:rPr>
        <w:t>dehoniana</w:t>
      </w:r>
      <w:proofErr w:type="spellEnd"/>
      <w:r w:rsidRPr="00365612">
        <w:rPr>
          <w:rFonts w:ascii="inherit" w:eastAsia="Times New Roman" w:hAnsi="inherit" w:cs="Arial"/>
          <w:color w:val="686868"/>
          <w:sz w:val="24"/>
          <w:szCs w:val="24"/>
          <w:lang w:val="es-UY" w:eastAsia="es-UY"/>
        </w:rPr>
        <w:t xml:space="preserve"> nos llama a ser profetas del amor de Dios y de la reconciliación entre las personas, a la </w:t>
      </w:r>
      <w:proofErr w:type="spellStart"/>
      <w:r w:rsidRPr="00365612">
        <w:rPr>
          <w:rFonts w:ascii="inherit" w:eastAsia="Times New Roman" w:hAnsi="inherit" w:cs="Arial"/>
          <w:color w:val="686868"/>
          <w:sz w:val="24"/>
          <w:szCs w:val="24"/>
          <w:lang w:val="es-UY" w:eastAsia="es-UY"/>
        </w:rPr>
        <w:t>oblación</w:t>
      </w:r>
      <w:proofErr w:type="spellEnd"/>
      <w:r w:rsidRPr="00365612">
        <w:rPr>
          <w:rFonts w:ascii="inherit" w:eastAsia="Times New Roman" w:hAnsi="inherit" w:cs="Arial"/>
          <w:color w:val="686868"/>
          <w:sz w:val="24"/>
          <w:szCs w:val="24"/>
          <w:lang w:val="es-UY" w:eastAsia="es-UY"/>
        </w:rPr>
        <w:t xml:space="preserve"> diaria al Corazón de Jesús con gran generosidad, a una fuerte vivencia eucarística, al compromiso social y misionero para que venga su Reino. La bisagra sobre la que se mueve la espiritualidad </w:t>
      </w:r>
      <w:proofErr w:type="spellStart"/>
      <w:r w:rsidRPr="00365612">
        <w:rPr>
          <w:rFonts w:ascii="inherit" w:eastAsia="Times New Roman" w:hAnsi="inherit" w:cs="Arial"/>
          <w:color w:val="686868"/>
          <w:sz w:val="24"/>
          <w:szCs w:val="24"/>
          <w:lang w:val="es-UY" w:eastAsia="es-UY"/>
        </w:rPr>
        <w:t>dehoniana</w:t>
      </w:r>
      <w:proofErr w:type="spellEnd"/>
      <w:r w:rsidRPr="00365612">
        <w:rPr>
          <w:rFonts w:ascii="inherit" w:eastAsia="Times New Roman" w:hAnsi="inherit" w:cs="Arial"/>
          <w:color w:val="686868"/>
          <w:sz w:val="24"/>
          <w:szCs w:val="24"/>
          <w:lang w:val="es-UY" w:eastAsia="es-UY"/>
        </w:rPr>
        <w:t xml:space="preserve"> es el concepto bíblico, hoy muy actual en la Iglesia, de Reino de Dios.</w:t>
      </w:r>
    </w:p>
    <w:p w:rsidR="00365612" w:rsidRPr="00365612" w:rsidRDefault="00365612" w:rsidP="00365612">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365612">
        <w:rPr>
          <w:rFonts w:ascii="inherit" w:eastAsia="Times New Roman" w:hAnsi="inherit" w:cs="Arial"/>
          <w:color w:val="686868"/>
          <w:sz w:val="24"/>
          <w:szCs w:val="24"/>
          <w:lang w:val="es-UY" w:eastAsia="es-UY"/>
        </w:rPr>
        <w:t> </w:t>
      </w:r>
    </w:p>
    <w:p w:rsidR="00365612" w:rsidRPr="00365612" w:rsidRDefault="00365612" w:rsidP="00365612">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365612">
        <w:rPr>
          <w:rFonts w:ascii="inherit" w:eastAsia="Times New Roman" w:hAnsi="inherit" w:cs="Arial"/>
          <w:b/>
          <w:bCs/>
          <w:color w:val="686868"/>
          <w:sz w:val="24"/>
          <w:szCs w:val="24"/>
          <w:bdr w:val="none" w:sz="0" w:space="0" w:color="auto" w:frame="1"/>
          <w:lang w:val="es-UY" w:eastAsia="es-UY"/>
        </w:rPr>
        <w:t>“¡Que venga tu Reino!”</w:t>
      </w:r>
      <w:r w:rsidRPr="00365612">
        <w:rPr>
          <w:rFonts w:ascii="inherit" w:eastAsia="Times New Roman" w:hAnsi="inherit" w:cs="Arial"/>
          <w:color w:val="686868"/>
          <w:sz w:val="24"/>
          <w:szCs w:val="24"/>
          <w:lang w:val="es-UY" w:eastAsia="es-UY"/>
        </w:rPr>
        <w:br/>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usa mucho la fórmula: </w:t>
      </w:r>
      <w:r w:rsidRPr="00365612">
        <w:rPr>
          <w:rFonts w:ascii="inherit" w:eastAsia="Times New Roman" w:hAnsi="inherit" w:cs="Arial"/>
          <w:i/>
          <w:iCs/>
          <w:color w:val="686868"/>
          <w:sz w:val="24"/>
          <w:szCs w:val="24"/>
          <w:bdr w:val="none" w:sz="0" w:space="0" w:color="auto" w:frame="1"/>
          <w:lang w:val="es-UY" w:eastAsia="es-UY"/>
        </w:rPr>
        <w:t> “¡Que venga tu Reino”!</w:t>
      </w:r>
      <w:r w:rsidRPr="00365612">
        <w:rPr>
          <w:rFonts w:ascii="inherit" w:eastAsia="Times New Roman" w:hAnsi="inherit" w:cs="Arial"/>
          <w:color w:val="686868"/>
          <w:sz w:val="24"/>
          <w:szCs w:val="24"/>
          <w:lang w:val="es-UY" w:eastAsia="es-UY"/>
        </w:rPr>
        <w:t xml:space="preserve"> Es el gran objetivo de su vida: Cristo debe reinar también en la sociedad. No era nueva esa idea, pero para muchos reflejaba el integrismo católico de la época.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se distancia de eso y busca promover los valores de la justicia y de la caridad cristiana, a través de la </w:t>
      </w:r>
      <w:r w:rsidRPr="00365612">
        <w:rPr>
          <w:rFonts w:ascii="inherit" w:eastAsia="Times New Roman" w:hAnsi="inherit" w:cs="Arial"/>
          <w:b/>
          <w:bCs/>
          <w:color w:val="686868"/>
          <w:sz w:val="24"/>
          <w:szCs w:val="24"/>
          <w:bdr w:val="none" w:sz="0" w:space="0" w:color="auto" w:frame="1"/>
          <w:lang w:val="es-UY" w:eastAsia="es-UY"/>
        </w:rPr>
        <w:t>alianza de la Iglesia no con el poder sino con el pueblo.</w:t>
      </w:r>
      <w:r w:rsidRPr="00365612">
        <w:rPr>
          <w:rFonts w:ascii="inherit" w:eastAsia="Times New Roman" w:hAnsi="inherit" w:cs="Arial"/>
          <w:color w:val="686868"/>
          <w:sz w:val="24"/>
          <w:szCs w:val="24"/>
          <w:lang w:val="es-UY" w:eastAsia="es-UY"/>
        </w:rPr>
        <w:t xml:space="preserve"> Antepone la lucha por la justicia social a la limosna  y a la asistencia; no por eso niega la importancia y a veces la absoluta necesidad de la asistencia y de la ayuda social.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busca superar el </w:t>
      </w:r>
      <w:proofErr w:type="spellStart"/>
      <w:r w:rsidRPr="00365612">
        <w:rPr>
          <w:rFonts w:ascii="inherit" w:eastAsia="Times New Roman" w:hAnsi="inherit" w:cs="Arial"/>
          <w:color w:val="686868"/>
          <w:sz w:val="24"/>
          <w:szCs w:val="24"/>
          <w:lang w:val="es-UY" w:eastAsia="es-UY"/>
        </w:rPr>
        <w:t>devocionalismo</w:t>
      </w:r>
      <w:proofErr w:type="spellEnd"/>
      <w:r w:rsidRPr="00365612">
        <w:rPr>
          <w:rFonts w:ascii="inherit" w:eastAsia="Times New Roman" w:hAnsi="inherit" w:cs="Arial"/>
          <w:color w:val="686868"/>
          <w:sz w:val="24"/>
          <w:szCs w:val="24"/>
          <w:lang w:val="es-UY" w:eastAsia="es-UY"/>
        </w:rPr>
        <w:t xml:space="preserve"> y el sentimentalismo muchas veces presente en la devoción al Corazón de Jesús, dándole una fundamentación bíblica y una dimensión social. Escribe:</w:t>
      </w:r>
      <w:r w:rsidRPr="00365612">
        <w:rPr>
          <w:rFonts w:ascii="inherit" w:eastAsia="Times New Roman" w:hAnsi="inherit" w:cs="Arial"/>
          <w:i/>
          <w:iCs/>
          <w:color w:val="686868"/>
          <w:sz w:val="24"/>
          <w:szCs w:val="24"/>
          <w:bdr w:val="none" w:sz="0" w:space="0" w:color="auto" w:frame="1"/>
          <w:lang w:val="es-UY" w:eastAsia="es-UY"/>
        </w:rPr>
        <w:t> ”Para nosotros el culto al Corazón de Jesús no es una simple devoción, sino una verdadera renovación de toda la vida cristiana”.</w:t>
      </w:r>
      <w:r w:rsidRPr="00365612">
        <w:rPr>
          <w:rFonts w:ascii="inherit" w:eastAsia="Times New Roman" w:hAnsi="inherit" w:cs="Arial"/>
          <w:color w:val="686868"/>
          <w:sz w:val="24"/>
          <w:szCs w:val="24"/>
          <w:lang w:val="es-UY" w:eastAsia="es-UY"/>
        </w:rPr>
        <w:t> La contemplación del Corazón de Cristo en el Evangelio y en la Eucaristía lo llevaba a ver en el pobre un sacramento del Señor y en el Cristo traspasado a todos los traspasados de la tierra.  Citando a Mt 11,28 decía:</w:t>
      </w:r>
      <w:r w:rsidRPr="00365612">
        <w:rPr>
          <w:rFonts w:ascii="inherit" w:eastAsia="Times New Roman" w:hAnsi="inherit" w:cs="Arial"/>
          <w:i/>
          <w:iCs/>
          <w:color w:val="686868"/>
          <w:sz w:val="24"/>
          <w:szCs w:val="24"/>
          <w:bdr w:val="none" w:sz="0" w:space="0" w:color="auto" w:frame="1"/>
          <w:lang w:val="es-UY" w:eastAsia="es-UY"/>
        </w:rPr>
        <w:t> “Toda la vida de Jesús nos habla de ternura, solidaridad con los pobres y pecadores, los enfermos y trabajadores”.</w:t>
      </w:r>
    </w:p>
    <w:p w:rsidR="00365612" w:rsidRPr="00365612" w:rsidRDefault="00365612" w:rsidP="00365612">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365612">
        <w:rPr>
          <w:rFonts w:ascii="inherit" w:eastAsia="Times New Roman" w:hAnsi="inherit" w:cs="Arial"/>
          <w:b/>
          <w:bCs/>
          <w:color w:val="686868"/>
          <w:sz w:val="24"/>
          <w:szCs w:val="24"/>
          <w:bdr w:val="none" w:sz="0" w:space="0" w:color="auto" w:frame="1"/>
          <w:lang w:val="es-UY" w:eastAsia="es-UY"/>
        </w:rPr>
        <w:t>“SALIR DE LA SACRISTÍA”</w:t>
      </w:r>
      <w:r w:rsidRPr="00365612">
        <w:rPr>
          <w:rFonts w:ascii="inherit" w:eastAsia="Times New Roman" w:hAnsi="inherit" w:cs="Arial"/>
          <w:color w:val="686868"/>
          <w:sz w:val="24"/>
          <w:szCs w:val="24"/>
          <w:lang w:val="es-UY" w:eastAsia="es-UY"/>
        </w:rPr>
        <w:br/>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fue profeta no solo en el campo de la justicia social como parte fundamental de la evangelización, sino de una Iglesia misionera, “en salida” como se dice hoy. Los dos grandes lemas pastorales de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(que en realidad eran de Federico </w:t>
      </w:r>
      <w:proofErr w:type="spellStart"/>
      <w:r w:rsidRPr="00365612">
        <w:rPr>
          <w:rFonts w:ascii="inherit" w:eastAsia="Times New Roman" w:hAnsi="inherit" w:cs="Arial"/>
          <w:color w:val="686868"/>
          <w:sz w:val="24"/>
          <w:szCs w:val="24"/>
          <w:lang w:val="es-UY" w:eastAsia="es-UY"/>
        </w:rPr>
        <w:t>Ozanám</w:t>
      </w:r>
      <w:proofErr w:type="spellEnd"/>
      <w:r w:rsidRPr="00365612">
        <w:rPr>
          <w:rFonts w:ascii="inherit" w:eastAsia="Times New Roman" w:hAnsi="inherit" w:cs="Arial"/>
          <w:color w:val="686868"/>
          <w:sz w:val="24"/>
          <w:szCs w:val="24"/>
          <w:lang w:val="es-UY" w:eastAsia="es-UY"/>
        </w:rPr>
        <w:t>) fueron:</w:t>
      </w:r>
      <w:r w:rsidRPr="00365612">
        <w:rPr>
          <w:rFonts w:ascii="inherit" w:eastAsia="Times New Roman" w:hAnsi="inherit" w:cs="Arial"/>
          <w:i/>
          <w:iCs/>
          <w:color w:val="686868"/>
          <w:sz w:val="24"/>
          <w:szCs w:val="24"/>
          <w:bdr w:val="none" w:sz="0" w:space="0" w:color="auto" w:frame="1"/>
          <w:lang w:val="es-UY" w:eastAsia="es-UY"/>
        </w:rPr>
        <w:t> “salir de las sacristías”</w:t>
      </w:r>
      <w:r w:rsidRPr="00365612">
        <w:rPr>
          <w:rFonts w:ascii="inherit" w:eastAsia="Times New Roman" w:hAnsi="inherit" w:cs="Arial"/>
          <w:color w:val="686868"/>
          <w:sz w:val="24"/>
          <w:szCs w:val="24"/>
          <w:lang w:val="es-UY" w:eastAsia="es-UY"/>
        </w:rPr>
        <w:t> e </w:t>
      </w:r>
      <w:r w:rsidRPr="00365612">
        <w:rPr>
          <w:rFonts w:ascii="inherit" w:eastAsia="Times New Roman" w:hAnsi="inherit" w:cs="Arial"/>
          <w:i/>
          <w:iCs/>
          <w:color w:val="686868"/>
          <w:sz w:val="24"/>
          <w:szCs w:val="24"/>
          <w:bdr w:val="none" w:sz="0" w:space="0" w:color="auto" w:frame="1"/>
          <w:lang w:val="es-UY" w:eastAsia="es-UY"/>
        </w:rPr>
        <w:t>“ir al pueblo”.</w:t>
      </w:r>
      <w:r w:rsidRPr="00365612">
        <w:rPr>
          <w:rFonts w:ascii="inherit" w:eastAsia="Times New Roman" w:hAnsi="inherit" w:cs="Arial"/>
          <w:color w:val="686868"/>
          <w:sz w:val="24"/>
          <w:szCs w:val="24"/>
          <w:lang w:val="es-UY" w:eastAsia="es-UY"/>
        </w:rPr>
        <w:t>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se encontraba frente a un liberalismo anticlerical que quería confinar el clero a la sacristía y la religión a  lo privado. La reacción de la Iglesia en Francia era escasa o nula. Era una Iglesia alejada del pueblo, encerrada en sí misma, dedicada casi exclusivamente al culto. Ya, joven sacerdote en san </w:t>
      </w:r>
      <w:proofErr w:type="spellStart"/>
      <w:r w:rsidRPr="00365612">
        <w:rPr>
          <w:rFonts w:ascii="inherit" w:eastAsia="Times New Roman" w:hAnsi="inherit" w:cs="Arial"/>
          <w:color w:val="686868"/>
          <w:sz w:val="24"/>
          <w:szCs w:val="24"/>
          <w:lang w:val="es-UY" w:eastAsia="es-UY"/>
        </w:rPr>
        <w:t>Quintin</w:t>
      </w:r>
      <w:proofErr w:type="spellEnd"/>
      <w:r w:rsidRPr="00365612">
        <w:rPr>
          <w:rFonts w:ascii="inherit" w:eastAsia="Times New Roman" w:hAnsi="inherit" w:cs="Arial"/>
          <w:color w:val="686868"/>
          <w:sz w:val="24"/>
          <w:szCs w:val="24"/>
          <w:lang w:val="es-UY" w:eastAsia="es-UY"/>
        </w:rPr>
        <w:t xml:space="preserve">, lo primero que hizo fue visitar a las familias interiorizándose de los problemas de la gente (es interesante leer lo que escribe sobre la importancia de la visita domiciliaria). Después elabora el proyecto de un colegio, de un patronato para los hijos de los obreros, de un diario católico. Desde la diócesis de </w:t>
      </w:r>
      <w:proofErr w:type="spellStart"/>
      <w:r w:rsidRPr="00365612">
        <w:rPr>
          <w:rFonts w:ascii="inherit" w:eastAsia="Times New Roman" w:hAnsi="inherit" w:cs="Arial"/>
          <w:color w:val="686868"/>
          <w:sz w:val="24"/>
          <w:szCs w:val="24"/>
          <w:lang w:val="es-UY" w:eastAsia="es-UY"/>
        </w:rPr>
        <w:t>Soissons</w:t>
      </w:r>
      <w:proofErr w:type="spellEnd"/>
      <w:r w:rsidRPr="00365612">
        <w:rPr>
          <w:rFonts w:ascii="inherit" w:eastAsia="Times New Roman" w:hAnsi="inherit" w:cs="Arial"/>
          <w:color w:val="686868"/>
          <w:sz w:val="24"/>
          <w:szCs w:val="24"/>
          <w:lang w:val="es-UY" w:eastAsia="es-UY"/>
        </w:rPr>
        <w:t xml:space="preserve"> lanza una encuesta pastoral sobre la actividad de las parroquias. Escribe: </w:t>
      </w:r>
      <w:r w:rsidRPr="00365612">
        <w:rPr>
          <w:rFonts w:ascii="inherit" w:eastAsia="Times New Roman" w:hAnsi="inherit" w:cs="Arial"/>
          <w:i/>
          <w:iCs/>
          <w:color w:val="686868"/>
          <w:sz w:val="24"/>
          <w:szCs w:val="24"/>
          <w:bdr w:val="none" w:sz="0" w:space="0" w:color="auto" w:frame="1"/>
          <w:lang w:val="es-UY" w:eastAsia="es-UY"/>
        </w:rPr>
        <w:t>“El resultado ha sido desolador; las iglesias se están vaciando. </w:t>
      </w:r>
      <w:r w:rsidRPr="00365612">
        <w:rPr>
          <w:rFonts w:ascii="inherit" w:eastAsia="Times New Roman" w:hAnsi="inherit" w:cs="Arial"/>
          <w:b/>
          <w:bCs/>
          <w:i/>
          <w:iCs/>
          <w:color w:val="686868"/>
          <w:sz w:val="24"/>
          <w:szCs w:val="24"/>
          <w:bdr w:val="none" w:sz="0" w:space="0" w:color="auto" w:frame="1"/>
          <w:lang w:val="es-UY" w:eastAsia="es-UY"/>
        </w:rPr>
        <w:t>Hacen falta obras nuevas y nuevos  métodos pastorales”.</w:t>
      </w:r>
      <w:r w:rsidRPr="00365612">
        <w:rPr>
          <w:rFonts w:ascii="inherit" w:eastAsia="Times New Roman" w:hAnsi="inherit" w:cs="Arial"/>
          <w:color w:val="686868"/>
          <w:sz w:val="24"/>
          <w:szCs w:val="24"/>
          <w:lang w:val="es-UY" w:eastAsia="es-UY"/>
        </w:rPr>
        <w:t> Crítica las grandes parroquias donde el contacto del pastor con sus feligreses es imposible. </w:t>
      </w:r>
      <w:r w:rsidRPr="00365612">
        <w:rPr>
          <w:rFonts w:ascii="inherit" w:eastAsia="Times New Roman" w:hAnsi="inherit" w:cs="Arial"/>
          <w:i/>
          <w:iCs/>
          <w:color w:val="686868"/>
          <w:sz w:val="24"/>
          <w:szCs w:val="24"/>
          <w:bdr w:val="none" w:sz="0" w:space="0" w:color="auto" w:frame="1"/>
          <w:lang w:val="es-UY" w:eastAsia="es-UY"/>
        </w:rPr>
        <w:t>“Es necesario que las ovejas se conozcan entre sí y conozcan al pastor. Hay que dedicar tiempo para las relaciones personales, las únicas que establecen  confianza”,</w:t>
      </w:r>
      <w:r w:rsidRPr="00365612">
        <w:rPr>
          <w:rFonts w:ascii="inherit" w:eastAsia="Times New Roman" w:hAnsi="inherit" w:cs="Arial"/>
          <w:color w:val="686868"/>
          <w:sz w:val="24"/>
          <w:szCs w:val="24"/>
          <w:lang w:val="es-UY" w:eastAsia="es-UY"/>
        </w:rPr>
        <w:t> escribía. Denunciaba la falta de preparación intelectual y social del clero. Hacía una constatación:</w:t>
      </w:r>
      <w:r w:rsidRPr="00365612">
        <w:rPr>
          <w:rFonts w:ascii="inherit" w:eastAsia="Times New Roman" w:hAnsi="inherit" w:cs="Arial"/>
          <w:i/>
          <w:iCs/>
          <w:color w:val="686868"/>
          <w:sz w:val="24"/>
          <w:szCs w:val="24"/>
          <w:bdr w:val="none" w:sz="0" w:space="0" w:color="auto" w:frame="1"/>
          <w:lang w:val="es-UY" w:eastAsia="es-UY"/>
        </w:rPr>
        <w:t> “Se dice que la religión es buena para los viejos, los enfermos, las mujeres y los niños. No se concibe que el sacerdote salga de su casa para otra cosa que no sea para visitar enfermos y moribundos y acompañar funerales;  se asombran después que el pueblo compare al sacerdote con un pájaro de mal agüero”.</w:t>
      </w:r>
      <w:r w:rsidRPr="00365612">
        <w:rPr>
          <w:rFonts w:ascii="inherit" w:eastAsia="Times New Roman" w:hAnsi="inherit" w:cs="Arial"/>
          <w:color w:val="686868"/>
          <w:sz w:val="24"/>
          <w:szCs w:val="24"/>
          <w:lang w:val="es-UY" w:eastAsia="es-UY"/>
        </w:rPr>
        <w:t> En particular detectaba en la Iglesia de su tiempo lo que se atreve a llamar </w:t>
      </w:r>
      <w:r w:rsidRPr="00365612">
        <w:rPr>
          <w:rFonts w:ascii="inherit" w:eastAsia="Times New Roman" w:hAnsi="inherit" w:cs="Arial"/>
          <w:i/>
          <w:iCs/>
          <w:color w:val="686868"/>
          <w:sz w:val="24"/>
          <w:szCs w:val="24"/>
          <w:bdr w:val="none" w:sz="0" w:space="0" w:color="auto" w:frame="1"/>
          <w:lang w:val="es-UY" w:eastAsia="es-UY"/>
        </w:rPr>
        <w:t>“un grave error pastoral”;</w:t>
      </w:r>
      <w:r w:rsidRPr="00365612">
        <w:rPr>
          <w:rFonts w:ascii="inherit" w:eastAsia="Times New Roman" w:hAnsi="inherit" w:cs="Arial"/>
          <w:color w:val="686868"/>
          <w:sz w:val="24"/>
          <w:szCs w:val="24"/>
          <w:lang w:val="es-UY" w:eastAsia="es-UY"/>
        </w:rPr>
        <w:t> y era haberse aliado con los poderes de turno y haberse así alejado de la gente. Según él, había dos clases de sacerdotes: </w:t>
      </w:r>
      <w:r w:rsidRPr="00365612">
        <w:rPr>
          <w:rFonts w:ascii="inherit" w:eastAsia="Times New Roman" w:hAnsi="inherit" w:cs="Arial"/>
          <w:i/>
          <w:iCs/>
          <w:color w:val="686868"/>
          <w:sz w:val="24"/>
          <w:szCs w:val="24"/>
          <w:bdr w:val="none" w:sz="0" w:space="0" w:color="auto" w:frame="1"/>
          <w:lang w:val="es-UY" w:eastAsia="es-UY"/>
        </w:rPr>
        <w:t>“los que son buenos ministros del culto y nada más; y los que tienen alma de pastores, de apóstoles y van en búsqueda de las ovejas perdidas”.</w:t>
      </w:r>
      <w:r w:rsidRPr="00365612">
        <w:rPr>
          <w:rFonts w:ascii="inherit" w:eastAsia="Times New Roman" w:hAnsi="inherit" w:cs="Arial"/>
          <w:color w:val="686868"/>
          <w:sz w:val="24"/>
          <w:szCs w:val="24"/>
          <w:lang w:val="es-UY" w:eastAsia="es-UY"/>
        </w:rPr>
        <w:t> Criticaba la superficialidad de la predicación semanal:</w:t>
      </w:r>
      <w:r w:rsidRPr="00365612">
        <w:rPr>
          <w:rFonts w:ascii="inherit" w:eastAsia="Times New Roman" w:hAnsi="inherit" w:cs="Arial"/>
          <w:i/>
          <w:iCs/>
          <w:color w:val="686868"/>
          <w:sz w:val="24"/>
          <w:szCs w:val="24"/>
          <w:bdr w:val="none" w:sz="0" w:space="0" w:color="auto" w:frame="1"/>
          <w:lang w:val="es-UY" w:eastAsia="es-UY"/>
        </w:rPr>
        <w:t> “Hacemos 50 mil sermones por semana y nuestro pueblo es ignorante de religión”.</w:t>
      </w:r>
      <w:r w:rsidRPr="00365612">
        <w:rPr>
          <w:rFonts w:ascii="inherit" w:eastAsia="Times New Roman" w:hAnsi="inherit" w:cs="Arial"/>
          <w:color w:val="686868"/>
          <w:sz w:val="24"/>
          <w:szCs w:val="24"/>
          <w:lang w:val="es-UY" w:eastAsia="es-UY"/>
        </w:rPr>
        <w:t xml:space="preserve"> Quería pasar de una pastoral de conservación a una de misión. A veces los juicios de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se hacen ásperos, pero siempre incisivos y adherentes a la realidad; </w:t>
      </w:r>
      <w:r w:rsidRPr="00365612">
        <w:rPr>
          <w:rFonts w:ascii="inherit" w:eastAsia="Times New Roman" w:hAnsi="inherit" w:cs="Arial"/>
          <w:b/>
          <w:bCs/>
          <w:color w:val="686868"/>
          <w:sz w:val="24"/>
          <w:szCs w:val="24"/>
          <w:bdr w:val="none" w:sz="0" w:space="0" w:color="auto" w:frame="1"/>
          <w:lang w:val="es-UY" w:eastAsia="es-UY"/>
        </w:rPr>
        <w:t>su amor a la Iglesia lo llevaba a la denuncia profética.</w:t>
      </w:r>
      <w:r w:rsidRPr="00365612">
        <w:rPr>
          <w:rFonts w:ascii="inherit" w:eastAsia="Times New Roman" w:hAnsi="inherit" w:cs="Arial"/>
          <w:color w:val="686868"/>
          <w:sz w:val="24"/>
          <w:szCs w:val="24"/>
          <w:lang w:val="es-UY" w:eastAsia="es-UY"/>
        </w:rPr>
        <w:t> Criticaba los cuaresmales de los curas por ser muy anticuados:</w:t>
      </w:r>
      <w:r w:rsidRPr="00365612">
        <w:rPr>
          <w:rFonts w:ascii="inherit" w:eastAsia="Times New Roman" w:hAnsi="inherit" w:cs="Arial"/>
          <w:i/>
          <w:iCs/>
          <w:color w:val="686868"/>
          <w:sz w:val="24"/>
          <w:szCs w:val="24"/>
          <w:bdr w:val="none" w:sz="0" w:space="0" w:color="auto" w:frame="1"/>
          <w:lang w:val="es-UY" w:eastAsia="es-UY"/>
        </w:rPr>
        <w:t xml:space="preserve"> “No es así </w:t>
      </w:r>
      <w:proofErr w:type="gramStart"/>
      <w:r w:rsidRPr="00365612">
        <w:rPr>
          <w:rFonts w:ascii="inherit" w:eastAsia="Times New Roman" w:hAnsi="inherit" w:cs="Arial"/>
          <w:i/>
          <w:iCs/>
          <w:color w:val="686868"/>
          <w:sz w:val="24"/>
          <w:szCs w:val="24"/>
          <w:bdr w:val="none" w:sz="0" w:space="0" w:color="auto" w:frame="1"/>
          <w:lang w:val="es-UY" w:eastAsia="es-UY"/>
        </w:rPr>
        <w:t>que</w:t>
      </w:r>
      <w:proofErr w:type="gramEnd"/>
      <w:r w:rsidRPr="00365612">
        <w:rPr>
          <w:rFonts w:ascii="inherit" w:eastAsia="Times New Roman" w:hAnsi="inherit" w:cs="Arial"/>
          <w:i/>
          <w:iCs/>
          <w:color w:val="686868"/>
          <w:sz w:val="24"/>
          <w:szCs w:val="24"/>
          <w:bdr w:val="none" w:sz="0" w:space="0" w:color="auto" w:frame="1"/>
          <w:lang w:val="es-UY" w:eastAsia="es-UY"/>
        </w:rPr>
        <w:t xml:space="preserve"> se rehace una sociedad cristiana; hacen falta misiones populares que sacudan y evangelicen”.</w:t>
      </w:r>
      <w:r w:rsidRPr="00365612">
        <w:rPr>
          <w:rFonts w:ascii="inherit" w:eastAsia="Times New Roman" w:hAnsi="inherit" w:cs="Arial"/>
          <w:color w:val="686868"/>
          <w:sz w:val="24"/>
          <w:szCs w:val="24"/>
          <w:lang w:val="es-UY" w:eastAsia="es-UY"/>
        </w:rPr>
        <w:t> Si Francia era para él tierra de misión, más todavía podía decirlo de países donde no se conocía  ni a Jesús ni a la Iglesia. A él no se le escapaba que en las misiones lejanas se podía realizar en profundidad el espíritu de oblación y reparación.</w:t>
      </w:r>
      <w:r w:rsidRPr="00365612">
        <w:rPr>
          <w:rFonts w:ascii="inherit" w:eastAsia="Times New Roman" w:hAnsi="inherit" w:cs="Arial"/>
          <w:i/>
          <w:iCs/>
          <w:color w:val="686868"/>
          <w:sz w:val="24"/>
          <w:szCs w:val="24"/>
          <w:bdr w:val="none" w:sz="0" w:space="0" w:color="auto" w:frame="1"/>
          <w:lang w:val="es-UY" w:eastAsia="es-UY"/>
        </w:rPr>
        <w:t> “Debemos tener misiones difíciles, donde mayor es el riesgo, donde se sufra sin escatimar esfuerzos y se muera joven”,</w:t>
      </w:r>
      <w:r w:rsidRPr="00365612">
        <w:rPr>
          <w:rFonts w:ascii="inherit" w:eastAsia="Times New Roman" w:hAnsi="inherit" w:cs="Arial"/>
          <w:color w:val="686868"/>
          <w:sz w:val="24"/>
          <w:szCs w:val="24"/>
          <w:lang w:val="es-UY" w:eastAsia="es-UY"/>
        </w:rPr>
        <w:t> escribía. La primera misión fue en Ecuador (1888), la segunda en Brasil del norte (1893) hasta que en 1897 Roma le ofreció la</w:t>
      </w:r>
      <w:r w:rsidRPr="00365612">
        <w:rPr>
          <w:rFonts w:ascii="inherit" w:eastAsia="Times New Roman" w:hAnsi="inherit" w:cs="Arial"/>
          <w:i/>
          <w:iCs/>
          <w:color w:val="686868"/>
          <w:sz w:val="24"/>
          <w:szCs w:val="24"/>
          <w:bdr w:val="none" w:sz="0" w:space="0" w:color="auto" w:frame="1"/>
          <w:lang w:val="es-UY" w:eastAsia="es-UY"/>
        </w:rPr>
        <w:t> gran misión del Congo (África)</w:t>
      </w:r>
      <w:r w:rsidRPr="00365612">
        <w:rPr>
          <w:rFonts w:ascii="inherit" w:eastAsia="Times New Roman" w:hAnsi="inherit" w:cs="Arial"/>
          <w:color w:val="686868"/>
          <w:sz w:val="24"/>
          <w:szCs w:val="24"/>
          <w:lang w:val="es-UY" w:eastAsia="es-UY"/>
        </w:rPr>
        <w:t xml:space="preserve"> donde un </w:t>
      </w:r>
      <w:proofErr w:type="spellStart"/>
      <w:r w:rsidRPr="00365612">
        <w:rPr>
          <w:rFonts w:ascii="inherit" w:eastAsia="Times New Roman" w:hAnsi="inherit" w:cs="Arial"/>
          <w:color w:val="686868"/>
          <w:sz w:val="24"/>
          <w:szCs w:val="24"/>
          <w:lang w:val="es-UY" w:eastAsia="es-UY"/>
        </w:rPr>
        <w:t>dehoniano</w:t>
      </w:r>
      <w:proofErr w:type="spellEnd"/>
      <w:r w:rsidRPr="00365612">
        <w:rPr>
          <w:rFonts w:ascii="inherit" w:eastAsia="Times New Roman" w:hAnsi="inherit" w:cs="Arial"/>
          <w:color w:val="686868"/>
          <w:sz w:val="24"/>
          <w:szCs w:val="24"/>
          <w:lang w:val="es-UY" w:eastAsia="es-UY"/>
        </w:rPr>
        <w:t xml:space="preserve">, Gabriel Grisón, fue el primer obispo de esa inmensa región que figuraba en el mapa como zona de los leones. La mitad de los primeros misioneros enviados al Congo murieron de malaria y en 1964, 29 </w:t>
      </w:r>
      <w:proofErr w:type="spellStart"/>
      <w:r w:rsidRPr="00365612">
        <w:rPr>
          <w:rFonts w:ascii="inherit" w:eastAsia="Times New Roman" w:hAnsi="inherit" w:cs="Arial"/>
          <w:color w:val="686868"/>
          <w:sz w:val="24"/>
          <w:szCs w:val="24"/>
          <w:lang w:val="es-UY" w:eastAsia="es-UY"/>
        </w:rPr>
        <w:t>dehonianos</w:t>
      </w:r>
      <w:proofErr w:type="spellEnd"/>
      <w:r w:rsidRPr="00365612">
        <w:rPr>
          <w:rFonts w:ascii="inherit" w:eastAsia="Times New Roman" w:hAnsi="inherit" w:cs="Arial"/>
          <w:color w:val="686868"/>
          <w:sz w:val="24"/>
          <w:szCs w:val="24"/>
          <w:lang w:val="es-UY" w:eastAsia="es-UY"/>
        </w:rPr>
        <w:t xml:space="preserve"> fueron asesinados por los Simba de Patrice </w:t>
      </w:r>
      <w:proofErr w:type="spellStart"/>
      <w:r w:rsidRPr="00365612">
        <w:rPr>
          <w:rFonts w:ascii="inherit" w:eastAsia="Times New Roman" w:hAnsi="inherit" w:cs="Arial"/>
          <w:color w:val="686868"/>
          <w:sz w:val="24"/>
          <w:szCs w:val="24"/>
          <w:lang w:val="es-UY" w:eastAsia="es-UY"/>
        </w:rPr>
        <w:t>Lumumba</w:t>
      </w:r>
      <w:proofErr w:type="spellEnd"/>
      <w:r w:rsidRPr="00365612">
        <w:rPr>
          <w:rFonts w:ascii="inherit" w:eastAsia="Times New Roman" w:hAnsi="inherit" w:cs="Arial"/>
          <w:color w:val="686868"/>
          <w:sz w:val="24"/>
          <w:szCs w:val="24"/>
          <w:lang w:val="es-UY" w:eastAsia="es-UY"/>
        </w:rPr>
        <w:t xml:space="preserve">.  El </w:t>
      </w:r>
      <w:proofErr w:type="spellStart"/>
      <w:r w:rsidRPr="00365612">
        <w:rPr>
          <w:rFonts w:ascii="inherit" w:eastAsia="Times New Roman" w:hAnsi="inherit" w:cs="Arial"/>
          <w:color w:val="686868"/>
          <w:sz w:val="24"/>
          <w:szCs w:val="24"/>
          <w:lang w:val="es-UY" w:eastAsia="es-UY"/>
        </w:rPr>
        <w:t>p.Bernardo</w:t>
      </w:r>
      <w:proofErr w:type="spellEnd"/>
      <w:r w:rsidRPr="00365612">
        <w:rPr>
          <w:rFonts w:ascii="inherit" w:eastAsia="Times New Roman" w:hAnsi="inherit" w:cs="Arial"/>
          <w:color w:val="686868"/>
          <w:sz w:val="24"/>
          <w:szCs w:val="24"/>
          <w:lang w:val="es-UY" w:eastAsia="es-UY"/>
        </w:rPr>
        <w:t xml:space="preserve"> Longo, apóstol de los pigmeos, fue clavado por las lanzas de los Simba.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que ya desde joven soñaba con ser misionero y mártir, les recomendaba a sus misioneros:</w:t>
      </w:r>
      <w:r w:rsidRPr="00365612">
        <w:rPr>
          <w:rFonts w:ascii="inherit" w:eastAsia="Times New Roman" w:hAnsi="inherit" w:cs="Arial"/>
          <w:i/>
          <w:iCs/>
          <w:color w:val="686868"/>
          <w:sz w:val="24"/>
          <w:szCs w:val="24"/>
          <w:bdr w:val="none" w:sz="0" w:space="0" w:color="auto" w:frame="1"/>
          <w:lang w:val="es-UY" w:eastAsia="es-UY"/>
        </w:rPr>
        <w:t> “Sean como fuego para hacer conocer el amor del Corazón de Cristo en todas partes. Sean generosos hasta el fin y que su deseo sea de morir en la misión para que su sacrificio sea completo y sin reservas”.</w:t>
      </w:r>
    </w:p>
    <w:p w:rsidR="00365612" w:rsidRPr="00365612" w:rsidRDefault="00365612" w:rsidP="00365612">
      <w:pPr>
        <w:shd w:val="clear" w:color="auto" w:fill="FFFFFF"/>
        <w:spacing w:after="0" w:line="240" w:lineRule="auto"/>
        <w:textAlignment w:val="baseline"/>
        <w:rPr>
          <w:rFonts w:ascii="inherit" w:eastAsia="Times New Roman" w:hAnsi="inherit" w:cs="Arial"/>
          <w:color w:val="686868"/>
          <w:sz w:val="24"/>
          <w:szCs w:val="24"/>
          <w:lang w:val="es-UY" w:eastAsia="es-UY"/>
        </w:rPr>
      </w:pPr>
      <w:proofErr w:type="gramStart"/>
      <w:r w:rsidRPr="00365612">
        <w:rPr>
          <w:rFonts w:ascii="inherit" w:eastAsia="Times New Roman" w:hAnsi="inherit" w:cs="Arial"/>
          <w:b/>
          <w:bCs/>
          <w:color w:val="686868"/>
          <w:sz w:val="24"/>
          <w:szCs w:val="24"/>
          <w:bdr w:val="none" w:sz="0" w:space="0" w:color="auto" w:frame="1"/>
          <w:lang w:val="es-UY" w:eastAsia="es-UY"/>
        </w:rPr>
        <w:t>¿ERA ANTISEMITA EL P.</w:t>
      </w:r>
      <w:proofErr w:type="gramEnd"/>
      <w:r w:rsidRPr="00365612">
        <w:rPr>
          <w:rFonts w:ascii="inherit" w:eastAsia="Times New Roman" w:hAnsi="inherit" w:cs="Arial"/>
          <w:b/>
          <w:bCs/>
          <w:color w:val="686868"/>
          <w:sz w:val="24"/>
          <w:szCs w:val="24"/>
          <w:bdr w:val="none" w:sz="0" w:space="0" w:color="auto" w:frame="1"/>
          <w:lang w:val="es-UY" w:eastAsia="es-UY"/>
        </w:rPr>
        <w:t>DEHON?</w:t>
      </w:r>
      <w:r w:rsidRPr="00365612">
        <w:rPr>
          <w:rFonts w:ascii="inherit" w:eastAsia="Times New Roman" w:hAnsi="inherit" w:cs="Arial"/>
          <w:color w:val="686868"/>
          <w:sz w:val="24"/>
          <w:szCs w:val="24"/>
          <w:lang w:val="es-UY" w:eastAsia="es-UY"/>
        </w:rPr>
        <w:br/>
        <w:t>El presidente de la Conferencia Episcopal Francesa cardenal Jean-Pierre Ricard dijo:</w:t>
      </w:r>
      <w:r w:rsidRPr="00365612">
        <w:rPr>
          <w:rFonts w:ascii="inherit" w:eastAsia="Times New Roman" w:hAnsi="inherit" w:cs="Arial"/>
          <w:i/>
          <w:iCs/>
          <w:color w:val="686868"/>
          <w:sz w:val="24"/>
          <w:szCs w:val="24"/>
          <w:bdr w:val="none" w:sz="0" w:space="0" w:color="auto" w:frame="1"/>
          <w:lang w:val="es-UY" w:eastAsia="es-UY"/>
        </w:rPr>
        <w:t xml:space="preserve"> “Una parte de los escritos del </w:t>
      </w:r>
      <w:proofErr w:type="spellStart"/>
      <w:r w:rsidRPr="00365612">
        <w:rPr>
          <w:rFonts w:ascii="inherit" w:eastAsia="Times New Roman" w:hAnsi="inherit" w:cs="Arial"/>
          <w:i/>
          <w:iCs/>
          <w:color w:val="686868"/>
          <w:sz w:val="24"/>
          <w:szCs w:val="24"/>
          <w:bdr w:val="none" w:sz="0" w:space="0" w:color="auto" w:frame="1"/>
          <w:lang w:val="es-UY" w:eastAsia="es-UY"/>
        </w:rPr>
        <w:t>p.Dehon</w:t>
      </w:r>
      <w:proofErr w:type="spellEnd"/>
      <w:r w:rsidRPr="00365612">
        <w:rPr>
          <w:rFonts w:ascii="inherit" w:eastAsia="Times New Roman" w:hAnsi="inherit" w:cs="Arial"/>
          <w:i/>
          <w:iCs/>
          <w:color w:val="686868"/>
          <w:sz w:val="24"/>
          <w:szCs w:val="24"/>
          <w:bdr w:val="none" w:sz="0" w:space="0" w:color="auto" w:frame="1"/>
          <w:lang w:val="es-UY" w:eastAsia="es-UY"/>
        </w:rPr>
        <w:t xml:space="preserve"> parece que no ha sido estudiada por los peritos”.</w:t>
      </w:r>
      <w:r w:rsidRPr="00365612">
        <w:rPr>
          <w:rFonts w:ascii="inherit" w:eastAsia="Times New Roman" w:hAnsi="inherit" w:cs="Arial"/>
          <w:color w:val="686868"/>
          <w:sz w:val="24"/>
          <w:szCs w:val="24"/>
          <w:lang w:val="es-UY" w:eastAsia="es-UY"/>
        </w:rPr>
        <w:br/>
        <w:t xml:space="preserve">Sin embargo todos los escritos del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inclusive los incriminados, han sido publicados y sometidos al examen de la Congregación Pontificia para las Beatificaciones. Los textos polémicos contra los judíos fueron considerados no de carácter ideológico, sino repetitivos de lugares comunes típicos de la época, y no significativos en la espiritualidad y la obra del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Estos escritos incriminados hacen parte de la Doctrina Social de la Iglesia, de la cual </w:t>
      </w:r>
      <w:proofErr w:type="spellStart"/>
      <w:r w:rsidRPr="00365612">
        <w:rPr>
          <w:rFonts w:ascii="inherit" w:eastAsia="Times New Roman" w:hAnsi="inherit" w:cs="Arial"/>
          <w:b/>
          <w:bCs/>
          <w:color w:val="686868"/>
          <w:sz w:val="24"/>
          <w:szCs w:val="24"/>
          <w:bdr w:val="none" w:sz="0" w:space="0" w:color="auto" w:frame="1"/>
          <w:lang w:val="es-UY" w:eastAsia="es-UY"/>
        </w:rPr>
        <w:t>Dehon</w:t>
      </w:r>
      <w:proofErr w:type="spellEnd"/>
      <w:r w:rsidRPr="00365612">
        <w:rPr>
          <w:rFonts w:ascii="inherit" w:eastAsia="Times New Roman" w:hAnsi="inherit" w:cs="Arial"/>
          <w:b/>
          <w:bCs/>
          <w:color w:val="686868"/>
          <w:sz w:val="24"/>
          <w:szCs w:val="24"/>
          <w:bdr w:val="none" w:sz="0" w:space="0" w:color="auto" w:frame="1"/>
          <w:lang w:val="es-UY" w:eastAsia="es-UY"/>
        </w:rPr>
        <w:t xml:space="preserve"> fue un excepcional apóstol en la huella de la</w:t>
      </w:r>
      <w:r w:rsidRPr="00365612">
        <w:rPr>
          <w:rFonts w:ascii="inherit" w:eastAsia="Times New Roman" w:hAnsi="inherit" w:cs="Arial"/>
          <w:b/>
          <w:bCs/>
          <w:i/>
          <w:iCs/>
          <w:color w:val="686868"/>
          <w:sz w:val="24"/>
          <w:szCs w:val="24"/>
          <w:bdr w:val="none" w:sz="0" w:space="0" w:color="auto" w:frame="1"/>
          <w:lang w:val="es-UY" w:eastAsia="es-UY"/>
        </w:rPr>
        <w:t> “</w:t>
      </w:r>
      <w:proofErr w:type="spellStart"/>
      <w:r w:rsidRPr="00365612">
        <w:rPr>
          <w:rFonts w:ascii="inherit" w:eastAsia="Times New Roman" w:hAnsi="inherit" w:cs="Arial"/>
          <w:b/>
          <w:bCs/>
          <w:i/>
          <w:iCs/>
          <w:color w:val="686868"/>
          <w:sz w:val="24"/>
          <w:szCs w:val="24"/>
          <w:bdr w:val="none" w:sz="0" w:space="0" w:color="auto" w:frame="1"/>
          <w:lang w:val="es-UY" w:eastAsia="es-UY"/>
        </w:rPr>
        <w:t>Rerum</w:t>
      </w:r>
      <w:proofErr w:type="spellEnd"/>
      <w:r w:rsidRPr="00365612">
        <w:rPr>
          <w:rFonts w:ascii="inherit" w:eastAsia="Times New Roman" w:hAnsi="inherit" w:cs="Arial"/>
          <w:b/>
          <w:bCs/>
          <w:i/>
          <w:iCs/>
          <w:color w:val="686868"/>
          <w:sz w:val="24"/>
          <w:szCs w:val="24"/>
          <w:bdr w:val="none" w:sz="0" w:space="0" w:color="auto" w:frame="1"/>
          <w:lang w:val="es-UY" w:eastAsia="es-UY"/>
        </w:rPr>
        <w:t xml:space="preserve"> </w:t>
      </w:r>
      <w:proofErr w:type="spellStart"/>
      <w:r w:rsidRPr="00365612">
        <w:rPr>
          <w:rFonts w:ascii="inherit" w:eastAsia="Times New Roman" w:hAnsi="inherit" w:cs="Arial"/>
          <w:b/>
          <w:bCs/>
          <w:i/>
          <w:iCs/>
          <w:color w:val="686868"/>
          <w:sz w:val="24"/>
          <w:szCs w:val="24"/>
          <w:bdr w:val="none" w:sz="0" w:space="0" w:color="auto" w:frame="1"/>
          <w:lang w:val="es-UY" w:eastAsia="es-UY"/>
        </w:rPr>
        <w:t>Novarum</w:t>
      </w:r>
      <w:proofErr w:type="spellEnd"/>
      <w:r w:rsidRPr="00365612">
        <w:rPr>
          <w:rFonts w:ascii="inherit" w:eastAsia="Times New Roman" w:hAnsi="inherit" w:cs="Arial"/>
          <w:b/>
          <w:bCs/>
          <w:i/>
          <w:iCs/>
          <w:color w:val="686868"/>
          <w:sz w:val="24"/>
          <w:szCs w:val="24"/>
          <w:bdr w:val="none" w:sz="0" w:space="0" w:color="auto" w:frame="1"/>
          <w:lang w:val="es-UY" w:eastAsia="es-UY"/>
        </w:rPr>
        <w:t>”</w:t>
      </w:r>
      <w:r w:rsidRPr="00365612">
        <w:rPr>
          <w:rFonts w:ascii="inherit" w:eastAsia="Times New Roman" w:hAnsi="inherit" w:cs="Arial"/>
          <w:b/>
          <w:bCs/>
          <w:color w:val="686868"/>
          <w:sz w:val="24"/>
          <w:szCs w:val="24"/>
          <w:bdr w:val="none" w:sz="0" w:space="0" w:color="auto" w:frame="1"/>
          <w:lang w:val="es-UY" w:eastAsia="es-UY"/>
        </w:rPr>
        <w:t> de León XIII.</w:t>
      </w:r>
      <w:r w:rsidRPr="00365612">
        <w:rPr>
          <w:rFonts w:ascii="inherit" w:eastAsia="Times New Roman" w:hAnsi="inherit" w:cs="Arial"/>
          <w:color w:val="686868"/>
          <w:sz w:val="24"/>
          <w:szCs w:val="24"/>
          <w:lang w:val="es-UY" w:eastAsia="es-UY"/>
        </w:rPr>
        <w:t>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además de escritor era también periodista y polemizaba contra la usura, la especulación, la gestión inhumana de las fábricas, siempre a favor  de la clase obrera en épocas del capitalismo salvaje. Allí se cruzó con el tema de los judíos; pero su preocupación específica era la cuestión social y la usura, no los judíos ni los masones. No hay en absoluto en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un antisemitismo racial, sino en todo caso un antijudaísmo teológico (el judío como pueblo maldecido, deicida, etc..) muy difundido en la Iglesia hasta llegar al Concilio Vaticano II.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manifiesta que </w:t>
      </w:r>
      <w:r w:rsidRPr="00365612">
        <w:rPr>
          <w:rFonts w:ascii="inherit" w:eastAsia="Times New Roman" w:hAnsi="inherit" w:cs="Arial"/>
          <w:i/>
          <w:iCs/>
          <w:color w:val="686868"/>
          <w:sz w:val="24"/>
          <w:szCs w:val="24"/>
          <w:bdr w:val="none" w:sz="0" w:space="0" w:color="auto" w:frame="1"/>
          <w:lang w:val="es-UY" w:eastAsia="es-UY"/>
        </w:rPr>
        <w:t xml:space="preserve">“la Iglesia no tiene ninguna hostilidad hacia las personas  de los judíos como </w:t>
      </w:r>
      <w:proofErr w:type="gramStart"/>
      <w:r w:rsidRPr="00365612">
        <w:rPr>
          <w:rFonts w:ascii="inherit" w:eastAsia="Times New Roman" w:hAnsi="inherit" w:cs="Arial"/>
          <w:i/>
          <w:iCs/>
          <w:color w:val="686868"/>
          <w:sz w:val="24"/>
          <w:szCs w:val="24"/>
          <w:bdr w:val="none" w:sz="0" w:space="0" w:color="auto" w:frame="1"/>
          <w:lang w:val="es-UY" w:eastAsia="es-UY"/>
        </w:rPr>
        <w:t>tales..</w:t>
      </w:r>
      <w:proofErr w:type="gramEnd"/>
      <w:r w:rsidRPr="00365612">
        <w:rPr>
          <w:rFonts w:ascii="inherit" w:eastAsia="Times New Roman" w:hAnsi="inherit" w:cs="Arial"/>
          <w:i/>
          <w:iCs/>
          <w:color w:val="686868"/>
          <w:sz w:val="24"/>
          <w:szCs w:val="24"/>
          <w:bdr w:val="none" w:sz="0" w:space="0" w:color="auto" w:frame="1"/>
          <w:lang w:val="es-UY" w:eastAsia="es-UY"/>
        </w:rPr>
        <w:t xml:space="preserve"> El pueblo judío sigue siendo un pueblo providencial. Dios no lo ha abandonado; lo conserva como testigo de la historia y de las Sagradas Escrituras y le tiene reservado todavía como don una gran misión en los últimos tiempos”.</w:t>
      </w:r>
      <w:r w:rsidRPr="00365612">
        <w:rPr>
          <w:rFonts w:ascii="inherit" w:eastAsia="Times New Roman" w:hAnsi="inherit" w:cs="Arial"/>
          <w:color w:val="686868"/>
          <w:sz w:val="24"/>
          <w:szCs w:val="24"/>
          <w:lang w:val="es-UY" w:eastAsia="es-UY"/>
        </w:rPr>
        <w:t>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se opuso terminantemente a que los niños judíos fueran bautizados, deseaba que las grandes figuras del Antiguo Testamento fueran incluidas en el calendario litúrgico de la Iglesia, condenó el antisemitismo radical.</w:t>
      </w:r>
      <w:r w:rsidRPr="00365612">
        <w:rPr>
          <w:rFonts w:ascii="inherit" w:eastAsia="Times New Roman" w:hAnsi="inherit" w:cs="Arial"/>
          <w:color w:val="686868"/>
          <w:sz w:val="24"/>
          <w:szCs w:val="24"/>
          <w:lang w:val="es-UY" w:eastAsia="es-UY"/>
        </w:rPr>
        <w:br/>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se enfrentó con los judíos en el campo económico y social </w:t>
      </w:r>
      <w:r w:rsidRPr="00365612">
        <w:rPr>
          <w:rFonts w:ascii="inherit" w:eastAsia="Times New Roman" w:hAnsi="inherit" w:cs="Arial"/>
          <w:b/>
          <w:bCs/>
          <w:color w:val="686868"/>
          <w:sz w:val="24"/>
          <w:szCs w:val="24"/>
          <w:bdr w:val="none" w:sz="0" w:space="0" w:color="auto" w:frame="1"/>
          <w:lang w:val="es-UY" w:eastAsia="es-UY"/>
        </w:rPr>
        <w:t>frente a la usura desatada y los atropellos de los dueños del capital y de los bancos.</w:t>
      </w:r>
      <w:r w:rsidRPr="00365612">
        <w:rPr>
          <w:rFonts w:ascii="inherit" w:eastAsia="Times New Roman" w:hAnsi="inherit" w:cs="Arial"/>
          <w:color w:val="686868"/>
          <w:sz w:val="24"/>
          <w:szCs w:val="24"/>
          <w:lang w:val="es-UY" w:eastAsia="es-UY"/>
        </w:rPr>
        <w:t xml:space="preserve"> Como tantos en esa época, veía detrás del poder de los judíos la intención de una supuesta dominación de la sociedad, lo que era lo opuesto de la sociedad cristiana que él soñaba. Pero su polémica antijudía no fue considerada por nadie, aún durante su vida, como característica principal de su personalidad, la que por otra parte se distinguía por la moderación y el equilibrio. Esa polémica es un aspecto muy exiguo en la inmensa obra escrita del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y tan solo abarca un limitado período de su vida. Hay sin duda a veces generalizaciones, excesos en el tono y en las apreciaciones como le sucede a cualquier periodista o divulgador. </w:t>
      </w:r>
      <w:proofErr w:type="gramStart"/>
      <w:r w:rsidRPr="00365612">
        <w:rPr>
          <w:rFonts w:ascii="inherit" w:eastAsia="Times New Roman" w:hAnsi="inherit" w:cs="Arial"/>
          <w:color w:val="686868"/>
          <w:sz w:val="24"/>
          <w:szCs w:val="24"/>
          <w:lang w:val="es-UY" w:eastAsia="es-UY"/>
        </w:rPr>
        <w:t>Escribe</w:t>
      </w:r>
      <w:proofErr w:type="gramEnd"/>
      <w:r w:rsidRPr="00365612">
        <w:rPr>
          <w:rFonts w:ascii="inherit" w:eastAsia="Times New Roman" w:hAnsi="inherit" w:cs="Arial"/>
          <w:color w:val="686868"/>
          <w:sz w:val="24"/>
          <w:szCs w:val="24"/>
          <w:lang w:val="es-UY" w:eastAsia="es-UY"/>
        </w:rPr>
        <w:t xml:space="preserve"> por ejemplo: </w:t>
      </w:r>
      <w:r w:rsidRPr="00365612">
        <w:rPr>
          <w:rFonts w:ascii="inherit" w:eastAsia="Times New Roman" w:hAnsi="inherit" w:cs="Arial"/>
          <w:i/>
          <w:iCs/>
          <w:color w:val="686868"/>
          <w:sz w:val="24"/>
          <w:szCs w:val="24"/>
          <w:bdr w:val="none" w:sz="0" w:space="0" w:color="auto" w:frame="1"/>
          <w:lang w:val="es-UY" w:eastAsia="es-UY"/>
        </w:rPr>
        <w:t xml:space="preserve">“El judío, enemigo del Cristianismo, amante del oro y usurero gracias a los principios del Talmud, había sido marginado por la Cristiandad y ya no podía hacer daño. Habiendo olvidado la Iglesia su rol social, el judío ha podido llegar al poder especialmente económico y saciar su odio para con el Cristianismo y manejar las sociedades secretas anticristianas conquistando el poder a través del capitalismo financiero. Por lo </w:t>
      </w:r>
      <w:proofErr w:type="gramStart"/>
      <w:r w:rsidRPr="00365612">
        <w:rPr>
          <w:rFonts w:ascii="inherit" w:eastAsia="Times New Roman" w:hAnsi="inherit" w:cs="Arial"/>
          <w:i/>
          <w:iCs/>
          <w:color w:val="686868"/>
          <w:sz w:val="24"/>
          <w:szCs w:val="24"/>
          <w:bdr w:val="none" w:sz="0" w:space="0" w:color="auto" w:frame="1"/>
          <w:lang w:val="es-UY" w:eastAsia="es-UY"/>
        </w:rPr>
        <w:t>tanto</w:t>
      </w:r>
      <w:proofErr w:type="gramEnd"/>
      <w:r w:rsidRPr="00365612">
        <w:rPr>
          <w:rFonts w:ascii="inherit" w:eastAsia="Times New Roman" w:hAnsi="inherit" w:cs="Arial"/>
          <w:i/>
          <w:iCs/>
          <w:color w:val="686868"/>
          <w:sz w:val="24"/>
          <w:szCs w:val="24"/>
          <w:bdr w:val="none" w:sz="0" w:space="0" w:color="auto" w:frame="1"/>
          <w:lang w:val="es-UY" w:eastAsia="es-UY"/>
        </w:rPr>
        <w:t xml:space="preserve"> la reacción actual contra los judíos, quizás algo exagerada, es buena y permitirá una vuelta a los principios cristianos”.</w:t>
      </w:r>
      <w:r w:rsidRPr="00365612">
        <w:rPr>
          <w:rFonts w:ascii="inherit" w:eastAsia="Times New Roman" w:hAnsi="inherit" w:cs="Arial"/>
          <w:color w:val="686868"/>
          <w:sz w:val="24"/>
          <w:szCs w:val="24"/>
          <w:lang w:val="es-UY" w:eastAsia="es-UY"/>
        </w:rPr>
        <w:t> Este tipo de frases se encuentran en el libro</w:t>
      </w:r>
      <w:r w:rsidRPr="00365612">
        <w:rPr>
          <w:rFonts w:ascii="inherit" w:eastAsia="Times New Roman" w:hAnsi="inherit" w:cs="Arial"/>
          <w:i/>
          <w:iCs/>
          <w:color w:val="686868"/>
          <w:sz w:val="24"/>
          <w:szCs w:val="24"/>
          <w:bdr w:val="none" w:sz="0" w:space="0" w:color="auto" w:frame="1"/>
          <w:lang w:val="es-UY" w:eastAsia="es-UY"/>
        </w:rPr>
        <w:t> “Usura en el tiempo presente”</w:t>
      </w:r>
      <w:r w:rsidRPr="00365612">
        <w:rPr>
          <w:rFonts w:ascii="inherit" w:eastAsia="Times New Roman" w:hAnsi="inherit" w:cs="Arial"/>
          <w:color w:val="686868"/>
          <w:sz w:val="24"/>
          <w:szCs w:val="24"/>
          <w:lang w:val="es-UY" w:eastAsia="es-UY"/>
        </w:rPr>
        <w:t> (1895), en la conferencia </w:t>
      </w:r>
      <w:r w:rsidRPr="00365612">
        <w:rPr>
          <w:rFonts w:ascii="inherit" w:eastAsia="Times New Roman" w:hAnsi="inherit" w:cs="Arial"/>
          <w:i/>
          <w:iCs/>
          <w:color w:val="686868"/>
          <w:sz w:val="24"/>
          <w:szCs w:val="24"/>
          <w:bdr w:val="none" w:sz="0" w:space="0" w:color="auto" w:frame="1"/>
          <w:lang w:val="es-UY" w:eastAsia="es-UY"/>
        </w:rPr>
        <w:t>“Judaísmo, capitalismo y usura”</w:t>
      </w:r>
      <w:r w:rsidRPr="00365612">
        <w:rPr>
          <w:rFonts w:ascii="inherit" w:eastAsia="Times New Roman" w:hAnsi="inherit" w:cs="Arial"/>
          <w:color w:val="686868"/>
          <w:sz w:val="24"/>
          <w:szCs w:val="24"/>
          <w:lang w:val="es-UY" w:eastAsia="es-UY"/>
        </w:rPr>
        <w:t> (1987) y en otros escritos. Estas frases reflejan evidentemente un momento especial de la historia de Francia a fines del 800.</w:t>
      </w:r>
      <w:r w:rsidRPr="00365612">
        <w:rPr>
          <w:rFonts w:ascii="inherit" w:eastAsia="Times New Roman" w:hAnsi="inherit" w:cs="Arial"/>
          <w:color w:val="686868"/>
          <w:sz w:val="24"/>
          <w:szCs w:val="24"/>
          <w:lang w:val="es-UY" w:eastAsia="es-UY"/>
        </w:rPr>
        <w:br/>
      </w:r>
      <w:proofErr w:type="spellStart"/>
      <w:r w:rsidRPr="00365612">
        <w:rPr>
          <w:rFonts w:ascii="inherit" w:eastAsia="Times New Roman" w:hAnsi="inherit" w:cs="Arial"/>
          <w:b/>
          <w:bCs/>
          <w:color w:val="686868"/>
          <w:sz w:val="24"/>
          <w:szCs w:val="24"/>
          <w:bdr w:val="none" w:sz="0" w:space="0" w:color="auto" w:frame="1"/>
          <w:lang w:val="es-UY" w:eastAsia="es-UY"/>
        </w:rPr>
        <w:t>Dehon</w:t>
      </w:r>
      <w:proofErr w:type="spellEnd"/>
      <w:r w:rsidRPr="00365612">
        <w:rPr>
          <w:rFonts w:ascii="inherit" w:eastAsia="Times New Roman" w:hAnsi="inherit" w:cs="Arial"/>
          <w:b/>
          <w:bCs/>
          <w:color w:val="686868"/>
          <w:sz w:val="24"/>
          <w:szCs w:val="24"/>
          <w:bdr w:val="none" w:sz="0" w:space="0" w:color="auto" w:frame="1"/>
          <w:lang w:val="es-UY" w:eastAsia="es-UY"/>
        </w:rPr>
        <w:t xml:space="preserve"> se sirvió, de una manera poco crítica, de la información de la época.</w:t>
      </w:r>
      <w:r w:rsidRPr="00365612">
        <w:rPr>
          <w:rFonts w:ascii="inherit" w:eastAsia="Times New Roman" w:hAnsi="inherit" w:cs="Arial"/>
          <w:color w:val="686868"/>
          <w:sz w:val="24"/>
          <w:szCs w:val="24"/>
          <w:lang w:val="es-UY" w:eastAsia="es-UY"/>
        </w:rPr>
        <w:t> Se puede no estar de acuerdo con el análisis que él hizo de la sociedad de entonces, pero no es lícito tergiversar su pensamiento cuyo objetivo no eran los judíos ni los masones, sino la justicia social. </w:t>
      </w:r>
      <w:r w:rsidRPr="00365612">
        <w:rPr>
          <w:rFonts w:ascii="inherit" w:eastAsia="Times New Roman" w:hAnsi="inherit" w:cs="Arial"/>
          <w:b/>
          <w:bCs/>
          <w:color w:val="686868"/>
          <w:sz w:val="24"/>
          <w:szCs w:val="24"/>
          <w:bdr w:val="none" w:sz="0" w:space="0" w:color="auto" w:frame="1"/>
          <w:lang w:val="es-UY" w:eastAsia="es-UY"/>
        </w:rPr>
        <w:t>Los textos incriminados, que ahora consideramos como lamentables e insoportables,</w:t>
      </w:r>
      <w:r w:rsidRPr="00365612">
        <w:rPr>
          <w:rFonts w:ascii="inherit" w:eastAsia="Times New Roman" w:hAnsi="inherit" w:cs="Arial"/>
          <w:color w:val="686868"/>
          <w:sz w:val="24"/>
          <w:szCs w:val="24"/>
          <w:lang w:val="es-UY" w:eastAsia="es-UY"/>
        </w:rPr>
        <w:t xml:space="preserve"> pasaron como totalmente secundarios en  su vida y en la vida  de la congregación. Si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ha sido un apóstol de vanguardia en muchos aspectos, en cuanto a  la cuestión hebraica ha tenido los prejuicios de su tiempo y de su ambiente. No se puede en absoluto aceptar acusaciones de antisemitismo o racismo contra el </w:t>
      </w:r>
      <w:proofErr w:type="spellStart"/>
      <w:r w:rsidRPr="00365612">
        <w:rPr>
          <w:rFonts w:ascii="inherit" w:eastAsia="Times New Roman" w:hAnsi="inherit" w:cs="Arial"/>
          <w:color w:val="686868"/>
          <w:sz w:val="24"/>
          <w:szCs w:val="24"/>
          <w:lang w:val="es-UY" w:eastAsia="es-UY"/>
        </w:rPr>
        <w:t>p.Dehon</w:t>
      </w:r>
      <w:proofErr w:type="spellEnd"/>
      <w:r w:rsidRPr="00365612">
        <w:rPr>
          <w:rFonts w:ascii="inherit" w:eastAsia="Times New Roman" w:hAnsi="inherit" w:cs="Arial"/>
          <w:color w:val="686868"/>
          <w:sz w:val="24"/>
          <w:szCs w:val="24"/>
          <w:lang w:val="es-UY" w:eastAsia="es-UY"/>
        </w:rPr>
        <w:t xml:space="preserve">. Sin </w:t>
      </w:r>
      <w:proofErr w:type="gramStart"/>
      <w:r w:rsidRPr="00365612">
        <w:rPr>
          <w:rFonts w:ascii="inherit" w:eastAsia="Times New Roman" w:hAnsi="inherit" w:cs="Arial"/>
          <w:color w:val="686868"/>
          <w:sz w:val="24"/>
          <w:szCs w:val="24"/>
          <w:lang w:val="es-UY" w:eastAsia="es-UY"/>
        </w:rPr>
        <w:t>embargo</w:t>
      </w:r>
      <w:proofErr w:type="gramEnd"/>
      <w:r w:rsidRPr="00365612">
        <w:rPr>
          <w:rFonts w:ascii="inherit" w:eastAsia="Times New Roman" w:hAnsi="inherit" w:cs="Arial"/>
          <w:color w:val="686868"/>
          <w:sz w:val="24"/>
          <w:szCs w:val="24"/>
          <w:lang w:val="es-UY" w:eastAsia="es-UY"/>
        </w:rPr>
        <w:t xml:space="preserve"> este es el motivo principal por el que </w:t>
      </w:r>
      <w:proofErr w:type="spellStart"/>
      <w:r w:rsidRPr="00365612">
        <w:rPr>
          <w:rFonts w:ascii="inherit" w:eastAsia="Times New Roman" w:hAnsi="inherit" w:cs="Arial"/>
          <w:color w:val="686868"/>
          <w:sz w:val="24"/>
          <w:szCs w:val="24"/>
          <w:lang w:val="es-UY" w:eastAsia="es-UY"/>
        </w:rPr>
        <w:t>Dehon</w:t>
      </w:r>
      <w:proofErr w:type="spellEnd"/>
      <w:r w:rsidRPr="00365612">
        <w:rPr>
          <w:rFonts w:ascii="inherit" w:eastAsia="Times New Roman" w:hAnsi="inherit" w:cs="Arial"/>
          <w:color w:val="686868"/>
          <w:sz w:val="24"/>
          <w:szCs w:val="24"/>
          <w:lang w:val="es-UY" w:eastAsia="es-UY"/>
        </w:rPr>
        <w:t xml:space="preserve"> es todavía hoy </w:t>
      </w:r>
      <w:r w:rsidRPr="00365612">
        <w:rPr>
          <w:rFonts w:ascii="inherit" w:eastAsia="Times New Roman" w:hAnsi="inherit" w:cs="Arial"/>
          <w:b/>
          <w:bCs/>
          <w:color w:val="686868"/>
          <w:sz w:val="24"/>
          <w:szCs w:val="24"/>
          <w:bdr w:val="none" w:sz="0" w:space="0" w:color="auto" w:frame="1"/>
          <w:lang w:val="es-UY" w:eastAsia="es-UY"/>
        </w:rPr>
        <w:t>un santo en sala de espera.</w:t>
      </w:r>
    </w:p>
    <w:p w:rsidR="00365612" w:rsidRPr="00365612" w:rsidRDefault="00365612" w:rsidP="00365612">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365612">
        <w:rPr>
          <w:rFonts w:ascii="inherit" w:eastAsia="Times New Roman" w:hAnsi="inherit" w:cs="Arial"/>
          <w:b/>
          <w:bCs/>
          <w:color w:val="686868"/>
          <w:sz w:val="24"/>
          <w:szCs w:val="24"/>
          <w:bdr w:val="none" w:sz="0" w:space="0" w:color="auto" w:frame="1"/>
          <w:lang w:val="es-UY" w:eastAsia="es-UY"/>
        </w:rPr>
        <w:t>PRIMO CORBELLI</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12"/>
    <w:rsid w:val="002E2F5B"/>
    <w:rsid w:val="0036561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984A2F-DD26-49D9-8D75-C28F47128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374882">
      <w:bodyDiv w:val="1"/>
      <w:marLeft w:val="0"/>
      <w:marRight w:val="0"/>
      <w:marTop w:val="0"/>
      <w:marBottom w:val="0"/>
      <w:divBdr>
        <w:top w:val="none" w:sz="0" w:space="0" w:color="auto"/>
        <w:left w:val="none" w:sz="0" w:space="0" w:color="auto"/>
        <w:bottom w:val="none" w:sz="0" w:space="0" w:color="auto"/>
        <w:right w:val="none" w:sz="0" w:space="0" w:color="auto"/>
      </w:divBdr>
      <w:divsChild>
        <w:div w:id="444733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2206</Words>
  <Characters>12133</Characters>
  <Application>Microsoft Office Word</Application>
  <DocSecurity>0</DocSecurity>
  <Lines>101</Lines>
  <Paragraphs>28</Paragraphs>
  <ScaleCrop>false</ScaleCrop>
  <Company/>
  <LinksUpToDate>false</LinksUpToDate>
  <CharactersWithSpaces>14311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2020-09-07T20:22:00Z</dcterms:created>
  <dcterms:modified xsi:type="dcterms:W3CDTF">2020-09-07T20:22:00Z</dcterms:modified>
</cp:coreProperties>
</file>