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4BC" w:rsidRPr="004204BC" w:rsidRDefault="004204BC" w:rsidP="004204BC">
      <w:pPr>
        <w:shd w:val="clear" w:color="auto" w:fill="F4F4F4"/>
        <w:spacing w:after="0" w:line="780" w:lineRule="atLeast"/>
        <w:jc w:val="center"/>
        <w:outlineLvl w:val="0"/>
        <w:rPr>
          <w:rFonts w:ascii="Arial" w:eastAsia="Times New Roman" w:hAnsi="Arial" w:cs="Arial"/>
          <w:b/>
          <w:bCs/>
          <w:color w:val="008ABE"/>
          <w:kern w:val="36"/>
          <w:sz w:val="48"/>
          <w:szCs w:val="48"/>
          <w:lang w:val="es-UY" w:eastAsia="es-UY"/>
        </w:rPr>
      </w:pPr>
      <w:bookmarkStart w:id="0" w:name="_GoBack"/>
      <w:r w:rsidRPr="004204BC">
        <w:rPr>
          <w:rFonts w:ascii="Arial" w:eastAsia="Times New Roman" w:hAnsi="Arial" w:cs="Arial"/>
          <w:b/>
          <w:bCs/>
          <w:color w:val="008ABE"/>
          <w:kern w:val="36"/>
          <w:sz w:val="48"/>
          <w:szCs w:val="48"/>
          <w:lang w:val="es-UY" w:eastAsia="es-UY"/>
        </w:rPr>
        <w:t>El centenario de Mario Benedetti, poeta universal</w:t>
      </w:r>
    </w:p>
    <w:bookmarkEnd w:id="0"/>
    <w:p w:rsidR="004204BC" w:rsidRPr="004204BC" w:rsidRDefault="004204BC" w:rsidP="004204BC">
      <w:pPr>
        <w:shd w:val="clear" w:color="auto" w:fill="F4F4F4"/>
        <w:spacing w:after="0" w:line="300" w:lineRule="atLeast"/>
        <w:rPr>
          <w:rFonts w:ascii="Arial" w:eastAsia="Times New Roman" w:hAnsi="Arial" w:cs="Arial"/>
          <w:color w:val="666666"/>
          <w:sz w:val="24"/>
          <w:szCs w:val="24"/>
          <w:lang w:val="es-UY" w:eastAsia="es-UY"/>
        </w:rPr>
      </w:pPr>
      <w:r w:rsidRPr="004204BC">
        <w:rPr>
          <w:rFonts w:ascii="Arial" w:eastAsia="Times New Roman" w:hAnsi="Arial" w:cs="Arial"/>
          <w:color w:val="666666"/>
          <w:sz w:val="24"/>
          <w:szCs w:val="24"/>
          <w:lang w:val="es-UY" w:eastAsia="es-UY"/>
        </w:rPr>
        <w:t>Entre sus múltiples oficios de juventud, solo uno se convirtió en el fuego que condujo toda su carrera, el amor inquebrantable por la poesía. Hoy habrá un gran homenaje online del Instituto Cervantes y Editorial Alfaguara.</w:t>
      </w:r>
    </w:p>
    <w:p w:rsidR="004204BC" w:rsidRPr="004204BC" w:rsidRDefault="004204BC" w:rsidP="004204BC">
      <w:pPr>
        <w:shd w:val="clear" w:color="auto" w:fill="F4F4F4"/>
        <w:spacing w:after="0" w:line="240" w:lineRule="atLeast"/>
        <w:rPr>
          <w:rFonts w:ascii="Arial" w:eastAsia="Times New Roman" w:hAnsi="Arial" w:cs="Arial"/>
          <w:b/>
          <w:bCs/>
          <w:color w:val="5B5A5E"/>
          <w:sz w:val="23"/>
          <w:szCs w:val="23"/>
          <w:lang w:val="es-UY" w:eastAsia="es-UY"/>
        </w:rPr>
      </w:pPr>
      <w:r w:rsidRPr="004204BC">
        <w:rPr>
          <w:rFonts w:ascii="Arial" w:eastAsia="Times New Roman" w:hAnsi="Arial" w:cs="Arial"/>
          <w:b/>
          <w:bCs/>
          <w:color w:val="0D0D0D"/>
          <w:sz w:val="23"/>
          <w:szCs w:val="23"/>
          <w:lang w:val="es-UY" w:eastAsia="es-UY"/>
        </w:rPr>
        <w:t>Por </w:t>
      </w:r>
      <w:hyperlink r:id="rId5" w:history="1">
        <w:r w:rsidRPr="004204BC">
          <w:rPr>
            <w:rFonts w:ascii="Arial" w:eastAsia="Times New Roman" w:hAnsi="Arial" w:cs="Arial"/>
            <w:b/>
            <w:bCs/>
            <w:color w:val="0D0D0D"/>
            <w:sz w:val="23"/>
            <w:szCs w:val="23"/>
            <w:u w:val="single"/>
            <w:lang w:val="es-UY" w:eastAsia="es-UY"/>
          </w:rPr>
          <w:t>Silvina Friera</w:t>
        </w:r>
      </w:hyperlink>
    </w:p>
    <w:p w:rsidR="004204BC" w:rsidRPr="004204BC" w:rsidRDefault="004204BC" w:rsidP="004204BC">
      <w:pPr>
        <w:shd w:val="clear" w:color="auto" w:fill="ECECEC"/>
        <w:spacing w:after="0" w:line="240" w:lineRule="auto"/>
        <w:jc w:val="center"/>
        <w:rPr>
          <w:rFonts w:ascii="Arial" w:eastAsia="Times New Roman" w:hAnsi="Arial" w:cs="Arial"/>
          <w:b/>
          <w:bCs/>
          <w:color w:val="000000"/>
          <w:sz w:val="24"/>
          <w:szCs w:val="24"/>
          <w:lang w:val="es-UY" w:eastAsia="es-UY"/>
        </w:rPr>
      </w:pPr>
      <w:r w:rsidRPr="004204BC">
        <w:rPr>
          <w:rFonts w:ascii="Arial" w:eastAsia="Times New Roman" w:hAnsi="Arial" w:cs="Arial"/>
          <w:b/>
          <w:bCs/>
          <w:noProof/>
          <w:color w:val="000000"/>
          <w:sz w:val="24"/>
          <w:szCs w:val="24"/>
          <w:lang w:val="es-UY" w:eastAsia="es-UY"/>
        </w:rPr>
        <w:drawing>
          <wp:inline distT="0" distB="0" distL="0" distR="0" wp14:anchorId="3EE565D5" wp14:editId="46CC1D64">
            <wp:extent cx="5124450" cy="341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9055" cy="3419370"/>
                    </a:xfrm>
                    <a:prstGeom prst="rect">
                      <a:avLst/>
                    </a:prstGeom>
                    <a:noFill/>
                    <a:ln>
                      <a:noFill/>
                    </a:ln>
                  </pic:spPr>
                </pic:pic>
              </a:graphicData>
            </a:graphic>
          </wp:inline>
        </w:drawing>
      </w:r>
    </w:p>
    <w:p w:rsidR="004204BC" w:rsidRPr="004204BC" w:rsidRDefault="004204BC" w:rsidP="004204BC">
      <w:pPr>
        <w:shd w:val="clear" w:color="auto" w:fill="FFFFFF"/>
        <w:spacing w:after="0" w:line="240" w:lineRule="atLeast"/>
        <w:rPr>
          <w:rFonts w:ascii="Arial" w:eastAsia="Times New Roman" w:hAnsi="Arial" w:cs="Arial"/>
          <w:b/>
          <w:bCs/>
          <w:color w:val="000000"/>
          <w:sz w:val="18"/>
          <w:szCs w:val="18"/>
          <w:lang w:val="es-UY" w:eastAsia="es-UY"/>
        </w:rPr>
      </w:pPr>
      <w:r w:rsidRPr="004204BC">
        <w:rPr>
          <w:rFonts w:ascii="Arial" w:eastAsia="Times New Roman" w:hAnsi="Arial" w:cs="Arial"/>
          <w:b/>
          <w:bCs/>
          <w:color w:val="666666"/>
          <w:sz w:val="18"/>
          <w:szCs w:val="18"/>
          <w:lang w:val="es-UY" w:eastAsia="es-UY"/>
        </w:rPr>
        <w:t>Imagen: EFE</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“Un pesimista/ es sólo un optimista/ bien informado”. Este haiku, esa forma oriental que ha cautivado al mundo occidental, lo escribió</w:t>
      </w:r>
      <w:r w:rsidRPr="004204BC">
        <w:rPr>
          <w:rFonts w:ascii="Arial" w:eastAsia="Times New Roman" w:hAnsi="Arial" w:cs="Arial"/>
          <w:b/>
          <w:bCs/>
          <w:color w:val="000000"/>
          <w:sz w:val="27"/>
          <w:szCs w:val="27"/>
          <w:lang w:val="es-UY" w:eastAsia="es-UY"/>
        </w:rPr>
        <w:t> un hombre extremadamente tímido y sencillo que estaba convencido de que “la poesía dice honduras que a veces la prosa calla”.</w:t>
      </w:r>
      <w:r w:rsidRPr="004204BC">
        <w:rPr>
          <w:rFonts w:ascii="Arial" w:eastAsia="Times New Roman" w:hAnsi="Arial" w:cs="Arial"/>
          <w:color w:val="000000"/>
          <w:sz w:val="27"/>
          <w:szCs w:val="27"/>
          <w:lang w:val="es-UY" w:eastAsia="es-UY"/>
        </w:rPr>
        <w:t> Pocos poetas han sido tan saludablemente plagiados como él. Los jóvenes de varias generaciones se han enamorado con sus poemas y han leído y cantado “Te quiero” y “Por qué cantamos”, entre otros poemas. </w:t>
      </w:r>
      <w:r w:rsidRPr="004204BC">
        <w:rPr>
          <w:rFonts w:ascii="Arial" w:eastAsia="Times New Roman" w:hAnsi="Arial" w:cs="Arial"/>
          <w:b/>
          <w:bCs/>
          <w:color w:val="000000"/>
          <w:sz w:val="27"/>
          <w:szCs w:val="27"/>
          <w:lang w:val="es-UY" w:eastAsia="es-UY"/>
        </w:rPr>
        <w:t>Mario Benedetti -que cumpliría 100 años este lunes 14 de septiembre-, el uruguayo más universa</w:t>
      </w:r>
      <w:r w:rsidRPr="004204BC">
        <w:rPr>
          <w:rFonts w:ascii="Arial" w:eastAsia="Times New Roman" w:hAnsi="Arial" w:cs="Arial"/>
          <w:color w:val="000000"/>
          <w:sz w:val="27"/>
          <w:szCs w:val="27"/>
          <w:lang w:val="es-UY" w:eastAsia="es-UY"/>
        </w:rPr>
        <w:t xml:space="preserve">l, fue uno de los escritores más prolíficos y populares de América Latina. Aunque frecuentó todos los géneros literarios -novela, cuento, ensayo, teatro y crónica-, la poesía era como </w:t>
      </w:r>
      <w:r w:rsidRPr="004204BC">
        <w:rPr>
          <w:rFonts w:ascii="Arial" w:eastAsia="Times New Roman" w:hAnsi="Arial" w:cs="Arial"/>
          <w:color w:val="000000"/>
          <w:sz w:val="27"/>
          <w:szCs w:val="27"/>
          <w:lang w:val="es-UY" w:eastAsia="es-UY"/>
        </w:rPr>
        <w:lastRenderedPageBreak/>
        <w:t>el aire que respiraba. Tal vez sea el poeta más leído en nuestro idioma y</w:t>
      </w:r>
      <w:r w:rsidRPr="004204BC">
        <w:rPr>
          <w:rFonts w:ascii="Arial" w:eastAsia="Times New Roman" w:hAnsi="Arial" w:cs="Arial"/>
          <w:b/>
          <w:bCs/>
          <w:color w:val="000000"/>
          <w:sz w:val="27"/>
          <w:szCs w:val="27"/>
          <w:lang w:val="es-UY" w:eastAsia="es-UY"/>
        </w:rPr>
        <w:t> quizá también el más cantado, gracias a Joan Manuel Serrat, Nacha Guevara y Daniel Viglietti</w:t>
      </w:r>
      <w:r w:rsidRPr="004204BC">
        <w:rPr>
          <w:rFonts w:ascii="Arial" w:eastAsia="Times New Roman" w:hAnsi="Arial" w:cs="Arial"/>
          <w:color w:val="000000"/>
          <w:sz w:val="27"/>
          <w:szCs w:val="27"/>
          <w:lang w:val="es-UY" w:eastAsia="es-UY"/>
        </w:rPr>
        <w:t>, entre otros músicos.</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En el centenario de Benedetti (1920-2009), </w:t>
      </w:r>
      <w:r w:rsidRPr="004204BC">
        <w:rPr>
          <w:rFonts w:ascii="Arial" w:eastAsia="Times New Roman" w:hAnsi="Arial" w:cs="Arial"/>
          <w:b/>
          <w:bCs/>
          <w:color w:val="000000"/>
          <w:sz w:val="27"/>
          <w:szCs w:val="27"/>
          <w:lang w:val="es-UY" w:eastAsia="es-UY"/>
        </w:rPr>
        <w:t>uno de los homenajes principales será el organizado conjuntamente por el Instituto Cervantes y la editorial Alfaguara este lunes 14 a las 19 hora de España (14 hora Argentina)</w:t>
      </w:r>
      <w:r w:rsidRPr="004204BC">
        <w:rPr>
          <w:rFonts w:ascii="Arial" w:eastAsia="Times New Roman" w:hAnsi="Arial" w:cs="Arial"/>
          <w:color w:val="000000"/>
          <w:sz w:val="27"/>
          <w:szCs w:val="27"/>
          <w:lang w:val="es-UY" w:eastAsia="es-UY"/>
        </w:rPr>
        <w:t>, en los que participarán Joan Manuel Serrat, Joaquín Sabina, Benjamín Prado, Elvira Sastre, Pilar Reyes, Luis García Montero, Vanesa Martín, Chus Visor y Rozalén, entre otros. El acto, en el que se presentará </w:t>
      </w:r>
      <w:r w:rsidRPr="004204BC">
        <w:rPr>
          <w:rFonts w:ascii="Arial" w:eastAsia="Times New Roman" w:hAnsi="Arial" w:cs="Arial"/>
          <w:i/>
          <w:iCs/>
          <w:color w:val="000000"/>
          <w:sz w:val="27"/>
          <w:szCs w:val="27"/>
          <w:lang w:val="es-UY" w:eastAsia="es-UY"/>
        </w:rPr>
        <w:t>Mario Benedetti. Antología poética</w:t>
      </w:r>
      <w:r w:rsidRPr="004204BC">
        <w:rPr>
          <w:rFonts w:ascii="Arial" w:eastAsia="Times New Roman" w:hAnsi="Arial" w:cs="Arial"/>
          <w:color w:val="000000"/>
          <w:sz w:val="27"/>
          <w:szCs w:val="27"/>
          <w:lang w:val="es-UY" w:eastAsia="es-UY"/>
        </w:rPr>
        <w:t>, con selección y prólogo de Serrat, </w:t>
      </w:r>
      <w:r w:rsidRPr="004204BC">
        <w:rPr>
          <w:rFonts w:ascii="Arial" w:eastAsia="Times New Roman" w:hAnsi="Arial" w:cs="Arial"/>
          <w:b/>
          <w:bCs/>
          <w:color w:val="000000"/>
          <w:sz w:val="27"/>
          <w:szCs w:val="27"/>
          <w:lang w:val="es-UY" w:eastAsia="es-UY"/>
        </w:rPr>
        <w:t xml:space="preserve">será transmitido en directo desde la página web del Instituto y por su canal de </w:t>
      </w:r>
      <w:proofErr w:type="spellStart"/>
      <w:r w:rsidRPr="004204BC">
        <w:rPr>
          <w:rFonts w:ascii="Arial" w:eastAsia="Times New Roman" w:hAnsi="Arial" w:cs="Arial"/>
          <w:b/>
          <w:bCs/>
          <w:color w:val="000000"/>
          <w:sz w:val="27"/>
          <w:szCs w:val="27"/>
          <w:lang w:val="es-UY" w:eastAsia="es-UY"/>
        </w:rPr>
        <w:t>Youtube</w:t>
      </w:r>
      <w:proofErr w:type="spellEnd"/>
      <w:r w:rsidRPr="004204BC">
        <w:rPr>
          <w:rFonts w:ascii="Arial" w:eastAsia="Times New Roman" w:hAnsi="Arial" w:cs="Arial"/>
          <w:color w:val="000000"/>
          <w:sz w:val="27"/>
          <w:szCs w:val="27"/>
          <w:lang w:val="es-UY" w:eastAsia="es-UY"/>
        </w:rPr>
        <w:t>. En el prólogo de la antología Serrat comenta que conoció a Benedetti en Madrid, donde acordaron hacer un disco a cuatro manos. “Canción a canción, a caballo entre Madrid y Barcelona, lo fuimos preparando con poemas elegidos de mutuo acuerdo que Mario corrigió y adaptó a rimas y ritmos más tradicionales para ser cantados. Eran versos publicados con anterioridad, a excepción de la canción que le da título al disco </w:t>
      </w:r>
      <w:r w:rsidRPr="004204BC">
        <w:rPr>
          <w:rFonts w:ascii="Arial" w:eastAsia="Times New Roman" w:hAnsi="Arial" w:cs="Arial"/>
          <w:i/>
          <w:iCs/>
          <w:color w:val="000000"/>
          <w:sz w:val="27"/>
          <w:szCs w:val="27"/>
          <w:lang w:val="es-UY" w:eastAsia="es-UY"/>
        </w:rPr>
        <w:t>El sur también existe</w:t>
      </w:r>
      <w:r w:rsidRPr="004204BC">
        <w:rPr>
          <w:rFonts w:ascii="Arial" w:eastAsia="Times New Roman" w:hAnsi="Arial" w:cs="Arial"/>
          <w:color w:val="000000"/>
          <w:sz w:val="27"/>
          <w:szCs w:val="27"/>
          <w:lang w:val="es-UY" w:eastAsia="es-UY"/>
        </w:rPr>
        <w:t>, escrita especialmente para la ocasión”, aclara el cantautor español. El Grupo Planeta</w:t>
      </w:r>
      <w:r w:rsidRPr="004204BC">
        <w:rPr>
          <w:rFonts w:ascii="Arial" w:eastAsia="Times New Roman" w:hAnsi="Arial" w:cs="Arial"/>
          <w:b/>
          <w:bCs/>
          <w:color w:val="000000"/>
          <w:sz w:val="27"/>
          <w:szCs w:val="27"/>
          <w:lang w:val="es-UY" w:eastAsia="es-UY"/>
        </w:rPr>
        <w:t xml:space="preserve"> invita a los lectores a pegar en sus ventanas frases de Benedetti, sacarles una foto y subirlas a las redes sociales con </w:t>
      </w:r>
      <w:proofErr w:type="gramStart"/>
      <w:r w:rsidRPr="004204BC">
        <w:rPr>
          <w:rFonts w:ascii="Arial" w:eastAsia="Times New Roman" w:hAnsi="Arial" w:cs="Arial"/>
          <w:b/>
          <w:bCs/>
          <w:color w:val="000000"/>
          <w:sz w:val="27"/>
          <w:szCs w:val="27"/>
          <w:lang w:val="es-UY" w:eastAsia="es-UY"/>
        </w:rPr>
        <w:t>el hashtag</w:t>
      </w:r>
      <w:proofErr w:type="gramEnd"/>
      <w:r w:rsidRPr="004204BC">
        <w:rPr>
          <w:rFonts w:ascii="Arial" w:eastAsia="Times New Roman" w:hAnsi="Arial" w:cs="Arial"/>
          <w:b/>
          <w:bCs/>
          <w:color w:val="000000"/>
          <w:sz w:val="27"/>
          <w:szCs w:val="27"/>
          <w:lang w:val="es-UY" w:eastAsia="es-UY"/>
        </w:rPr>
        <w:t xml:space="preserve"> #</w:t>
      </w:r>
      <w:proofErr w:type="spellStart"/>
      <w:r w:rsidRPr="004204BC">
        <w:rPr>
          <w:rFonts w:ascii="Arial" w:eastAsia="Times New Roman" w:hAnsi="Arial" w:cs="Arial"/>
          <w:b/>
          <w:bCs/>
          <w:color w:val="000000"/>
          <w:sz w:val="27"/>
          <w:szCs w:val="27"/>
          <w:lang w:val="es-UY" w:eastAsia="es-UY"/>
        </w:rPr>
        <w:t>BenedettienMiVentana</w:t>
      </w:r>
      <w:proofErr w:type="spellEnd"/>
      <w:r w:rsidRPr="004204BC">
        <w:rPr>
          <w:rFonts w:ascii="Arial" w:eastAsia="Times New Roman" w:hAnsi="Arial" w:cs="Arial"/>
          <w:b/>
          <w:bCs/>
          <w:color w:val="000000"/>
          <w:sz w:val="27"/>
          <w:szCs w:val="27"/>
          <w:lang w:val="es-UY" w:eastAsia="es-UY"/>
        </w:rPr>
        <w:t>.</w:t>
      </w:r>
    </w:p>
    <w:p w:rsidR="004204BC" w:rsidRPr="004204BC" w:rsidRDefault="004204BC" w:rsidP="004204BC">
      <w:pPr>
        <w:shd w:val="clear" w:color="auto" w:fill="F4F4F4"/>
        <w:spacing w:before="450" w:after="150" w:line="495" w:lineRule="atLeast"/>
        <w:outlineLvl w:val="1"/>
        <w:rPr>
          <w:rFonts w:ascii="Helvetica" w:eastAsia="Times New Roman" w:hAnsi="Helvetica" w:cs="Helvetica"/>
          <w:b/>
          <w:bCs/>
          <w:color w:val="F3A419"/>
          <w:sz w:val="36"/>
          <w:szCs w:val="36"/>
          <w:lang w:val="es-UY" w:eastAsia="es-UY"/>
        </w:rPr>
      </w:pPr>
      <w:r w:rsidRPr="004204BC">
        <w:rPr>
          <w:rFonts w:ascii="Helvetica" w:eastAsia="Times New Roman" w:hAnsi="Helvetica" w:cs="Helvetica"/>
          <w:b/>
          <w:bCs/>
          <w:color w:val="F3A419"/>
          <w:sz w:val="36"/>
          <w:szCs w:val="36"/>
          <w:lang w:val="es-UY" w:eastAsia="es-UY"/>
        </w:rPr>
        <w:t>Corazón coraza</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b/>
          <w:bCs/>
          <w:color w:val="000000"/>
          <w:sz w:val="27"/>
          <w:szCs w:val="27"/>
          <w:lang w:val="es-UY" w:eastAsia="es-UY"/>
        </w:rPr>
        <w:t>Benedetti nació el 14 de septiembre de 1920 en Paso de los Toros</w:t>
      </w:r>
      <w:r w:rsidRPr="004204BC">
        <w:rPr>
          <w:rFonts w:ascii="Arial" w:eastAsia="Times New Roman" w:hAnsi="Arial" w:cs="Arial"/>
          <w:color w:val="000000"/>
          <w:sz w:val="27"/>
          <w:szCs w:val="27"/>
          <w:lang w:val="es-UY" w:eastAsia="es-UY"/>
        </w:rPr>
        <w:t>, departamento de Tacuarembó, como </w:t>
      </w:r>
      <w:r w:rsidRPr="004204BC">
        <w:rPr>
          <w:rFonts w:ascii="Arial" w:eastAsia="Times New Roman" w:hAnsi="Arial" w:cs="Arial"/>
          <w:b/>
          <w:bCs/>
          <w:color w:val="000000"/>
          <w:sz w:val="27"/>
          <w:szCs w:val="27"/>
          <w:lang w:val="es-UY" w:eastAsia="es-UY"/>
        </w:rPr>
        <w:t xml:space="preserve">Mario Orlando Hamlet Hardy </w:t>
      </w:r>
      <w:proofErr w:type="spellStart"/>
      <w:r w:rsidRPr="004204BC">
        <w:rPr>
          <w:rFonts w:ascii="Arial" w:eastAsia="Times New Roman" w:hAnsi="Arial" w:cs="Arial"/>
          <w:b/>
          <w:bCs/>
          <w:color w:val="000000"/>
          <w:sz w:val="27"/>
          <w:szCs w:val="27"/>
          <w:lang w:val="es-UY" w:eastAsia="es-UY"/>
        </w:rPr>
        <w:t>Brenno</w:t>
      </w:r>
      <w:proofErr w:type="spellEnd"/>
      <w:r w:rsidRPr="004204BC">
        <w:rPr>
          <w:rFonts w:ascii="Arial" w:eastAsia="Times New Roman" w:hAnsi="Arial" w:cs="Arial"/>
          <w:b/>
          <w:bCs/>
          <w:color w:val="000000"/>
          <w:sz w:val="27"/>
          <w:szCs w:val="27"/>
          <w:lang w:val="es-UY" w:eastAsia="es-UY"/>
        </w:rPr>
        <w:t xml:space="preserve"> Benedetti Farrugia</w:t>
      </w:r>
      <w:r w:rsidRPr="004204BC">
        <w:rPr>
          <w:rFonts w:ascii="Arial" w:eastAsia="Times New Roman" w:hAnsi="Arial" w:cs="Arial"/>
          <w:color w:val="000000"/>
          <w:sz w:val="27"/>
          <w:szCs w:val="27"/>
          <w:lang w:val="es-UY" w:eastAsia="es-UY"/>
        </w:rPr>
        <w:t>. Después de la quiebra de la farmacia que tuvo su padre, los Benedetti se trasladaron a Montevideo cuando Mario tenía cuatro años. El niño que </w:t>
      </w:r>
      <w:r w:rsidRPr="004204BC">
        <w:rPr>
          <w:rFonts w:ascii="Arial" w:eastAsia="Times New Roman" w:hAnsi="Arial" w:cs="Arial"/>
          <w:b/>
          <w:bCs/>
          <w:color w:val="000000"/>
          <w:sz w:val="27"/>
          <w:szCs w:val="27"/>
          <w:lang w:val="es-UY" w:eastAsia="es-UY"/>
        </w:rPr>
        <w:t>se entretenía de la mano de Emilio Salgari y Julio Verne</w:t>
      </w:r>
      <w:r w:rsidRPr="004204BC">
        <w:rPr>
          <w:rFonts w:ascii="Arial" w:eastAsia="Times New Roman" w:hAnsi="Arial" w:cs="Arial"/>
          <w:color w:val="000000"/>
          <w:sz w:val="27"/>
          <w:szCs w:val="27"/>
          <w:lang w:val="es-UY" w:eastAsia="es-UY"/>
        </w:rPr>
        <w:t> comenzó sus estudios primarios en el Colegio Alemán de Montevideo, de donde </w:t>
      </w:r>
      <w:r w:rsidRPr="004204BC">
        <w:rPr>
          <w:rFonts w:ascii="Arial" w:eastAsia="Times New Roman" w:hAnsi="Arial" w:cs="Arial"/>
          <w:b/>
          <w:bCs/>
          <w:color w:val="000000"/>
          <w:sz w:val="27"/>
          <w:szCs w:val="27"/>
          <w:lang w:val="es-UY" w:eastAsia="es-UY"/>
        </w:rPr>
        <w:t>fue retirado por su padre cuando se enteró que hacían el saludo nazi.</w:t>
      </w:r>
      <w:r w:rsidRPr="004204BC">
        <w:rPr>
          <w:rFonts w:ascii="Arial" w:eastAsia="Times New Roman" w:hAnsi="Arial" w:cs="Arial"/>
          <w:color w:val="000000"/>
          <w:sz w:val="27"/>
          <w:szCs w:val="27"/>
          <w:lang w:val="es-UY" w:eastAsia="es-UY"/>
        </w:rPr>
        <w:t> Como sabía hablar el idioma de Goethe, participó de la película </w:t>
      </w:r>
      <w:r w:rsidRPr="004204BC">
        <w:rPr>
          <w:rFonts w:ascii="Arial" w:eastAsia="Times New Roman" w:hAnsi="Arial" w:cs="Arial"/>
          <w:i/>
          <w:iCs/>
          <w:color w:val="000000"/>
          <w:sz w:val="27"/>
          <w:szCs w:val="27"/>
          <w:lang w:val="es-UY" w:eastAsia="es-UY"/>
        </w:rPr>
        <w:t>El lado oscuro del corazón</w:t>
      </w:r>
      <w:r w:rsidRPr="004204BC">
        <w:rPr>
          <w:rFonts w:ascii="Arial" w:eastAsia="Times New Roman" w:hAnsi="Arial" w:cs="Arial"/>
          <w:color w:val="000000"/>
          <w:sz w:val="27"/>
          <w:szCs w:val="27"/>
          <w:lang w:val="es-UY" w:eastAsia="es-UY"/>
        </w:rPr>
        <w:t>, de </w:t>
      </w:r>
      <w:r w:rsidRPr="004204BC">
        <w:rPr>
          <w:rFonts w:ascii="Arial" w:eastAsia="Times New Roman" w:hAnsi="Arial" w:cs="Arial"/>
          <w:b/>
          <w:bCs/>
          <w:color w:val="000000"/>
          <w:sz w:val="27"/>
          <w:szCs w:val="27"/>
          <w:lang w:val="es-UY" w:eastAsia="es-UY"/>
        </w:rPr>
        <w:t xml:space="preserve">Eliseo </w:t>
      </w:r>
      <w:proofErr w:type="spellStart"/>
      <w:r w:rsidRPr="004204BC">
        <w:rPr>
          <w:rFonts w:ascii="Arial" w:eastAsia="Times New Roman" w:hAnsi="Arial" w:cs="Arial"/>
          <w:b/>
          <w:bCs/>
          <w:color w:val="000000"/>
          <w:sz w:val="27"/>
          <w:szCs w:val="27"/>
          <w:lang w:val="es-UY" w:eastAsia="es-UY"/>
        </w:rPr>
        <w:t>Subiela</w:t>
      </w:r>
      <w:proofErr w:type="spellEnd"/>
      <w:r w:rsidRPr="004204BC">
        <w:rPr>
          <w:rFonts w:ascii="Arial" w:eastAsia="Times New Roman" w:hAnsi="Arial" w:cs="Arial"/>
          <w:color w:val="000000"/>
          <w:sz w:val="27"/>
          <w:szCs w:val="27"/>
          <w:lang w:val="es-UY" w:eastAsia="es-UY"/>
        </w:rPr>
        <w:t>, basada en poemas de Oliverio Girondo, Juan Gelman y el propio Benedetti, </w:t>
      </w:r>
      <w:r w:rsidRPr="004204BC">
        <w:rPr>
          <w:rFonts w:ascii="Arial" w:eastAsia="Times New Roman" w:hAnsi="Arial" w:cs="Arial"/>
          <w:b/>
          <w:bCs/>
          <w:color w:val="000000"/>
          <w:sz w:val="27"/>
          <w:szCs w:val="27"/>
          <w:lang w:val="es-UY" w:eastAsia="es-UY"/>
        </w:rPr>
        <w:t>donde aparece recitando un poema propio en alemán: “Corazón coraza”.</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A los catorce años empezó a trabajar vendiendo repuestos para automóviles; pero también se ganó la vida como vendedor, taquígrafo de una editorial, cadete, oficinista, gerente de una inmobiliaria y periodista, entre otros oficios que ejerció. En un banco de la plaza San Martín en Buenos Aires, adonde llegó en 1938 a los dieciocho años,</w:t>
      </w:r>
      <w:r w:rsidRPr="004204BC">
        <w:rPr>
          <w:rFonts w:ascii="Arial" w:eastAsia="Times New Roman" w:hAnsi="Arial" w:cs="Arial"/>
          <w:b/>
          <w:bCs/>
          <w:color w:val="000000"/>
          <w:sz w:val="27"/>
          <w:szCs w:val="27"/>
          <w:lang w:val="es-UY" w:eastAsia="es-UY"/>
        </w:rPr>
        <w:t> leyó una antología de Baldomero Fernández Moreno y el chispazo fue fulminante</w:t>
      </w:r>
      <w:r w:rsidRPr="004204BC">
        <w:rPr>
          <w:rFonts w:ascii="Arial" w:eastAsia="Times New Roman" w:hAnsi="Arial" w:cs="Arial"/>
          <w:color w:val="000000"/>
          <w:sz w:val="27"/>
          <w:szCs w:val="27"/>
          <w:lang w:val="es-UY" w:eastAsia="es-UY"/>
        </w:rPr>
        <w:t>: supo que quería escribir poesía. Benedetti, que </w:t>
      </w:r>
      <w:r w:rsidRPr="004204BC">
        <w:rPr>
          <w:rFonts w:ascii="Arial" w:eastAsia="Times New Roman" w:hAnsi="Arial" w:cs="Arial"/>
          <w:b/>
          <w:bCs/>
          <w:color w:val="000000"/>
          <w:sz w:val="27"/>
          <w:szCs w:val="27"/>
          <w:lang w:val="es-UY" w:eastAsia="es-UY"/>
        </w:rPr>
        <w:t>se consideraba discípulo de Fernández Moreno, del peruano César Vallejo y del español Antonio Machado</w:t>
      </w:r>
      <w:r w:rsidRPr="004204BC">
        <w:rPr>
          <w:rFonts w:ascii="Arial" w:eastAsia="Times New Roman" w:hAnsi="Arial" w:cs="Arial"/>
          <w:color w:val="000000"/>
          <w:sz w:val="27"/>
          <w:szCs w:val="27"/>
          <w:lang w:val="es-UY" w:eastAsia="es-UY"/>
        </w:rPr>
        <w:t>, fue integrante de la </w:t>
      </w:r>
      <w:r w:rsidRPr="004204BC">
        <w:rPr>
          <w:rFonts w:ascii="Arial" w:eastAsia="Times New Roman" w:hAnsi="Arial" w:cs="Arial"/>
          <w:b/>
          <w:bCs/>
          <w:color w:val="000000"/>
          <w:sz w:val="27"/>
          <w:szCs w:val="27"/>
          <w:lang w:val="es-UY" w:eastAsia="es-UY"/>
        </w:rPr>
        <w:t>Generación del 45 </w:t>
      </w:r>
      <w:r w:rsidRPr="004204BC">
        <w:rPr>
          <w:rFonts w:ascii="Arial" w:eastAsia="Times New Roman" w:hAnsi="Arial" w:cs="Arial"/>
          <w:color w:val="000000"/>
          <w:sz w:val="27"/>
          <w:szCs w:val="27"/>
          <w:lang w:val="es-UY" w:eastAsia="es-UY"/>
        </w:rPr>
        <w:t>uruguaya a la que pertenecieron</w:t>
      </w:r>
      <w:r w:rsidRPr="004204BC">
        <w:rPr>
          <w:rFonts w:ascii="Arial" w:eastAsia="Times New Roman" w:hAnsi="Arial" w:cs="Arial"/>
          <w:b/>
          <w:bCs/>
          <w:color w:val="000000"/>
          <w:sz w:val="27"/>
          <w:szCs w:val="27"/>
          <w:lang w:val="es-UY" w:eastAsia="es-UY"/>
        </w:rPr>
        <w:t xml:space="preserve"> Idea </w:t>
      </w:r>
      <w:proofErr w:type="spellStart"/>
      <w:r w:rsidRPr="004204BC">
        <w:rPr>
          <w:rFonts w:ascii="Arial" w:eastAsia="Times New Roman" w:hAnsi="Arial" w:cs="Arial"/>
          <w:b/>
          <w:bCs/>
          <w:color w:val="000000"/>
          <w:sz w:val="27"/>
          <w:szCs w:val="27"/>
          <w:lang w:val="es-UY" w:eastAsia="es-UY"/>
        </w:rPr>
        <w:t>Vilariño</w:t>
      </w:r>
      <w:proofErr w:type="spellEnd"/>
      <w:r w:rsidRPr="004204BC">
        <w:rPr>
          <w:rFonts w:ascii="Arial" w:eastAsia="Times New Roman" w:hAnsi="Arial" w:cs="Arial"/>
          <w:b/>
          <w:bCs/>
          <w:color w:val="000000"/>
          <w:sz w:val="27"/>
          <w:szCs w:val="27"/>
          <w:lang w:val="es-UY" w:eastAsia="es-UY"/>
        </w:rPr>
        <w:t xml:space="preserve"> y Juan Carlos Onetti</w:t>
      </w:r>
      <w:r w:rsidRPr="004204BC">
        <w:rPr>
          <w:rFonts w:ascii="Arial" w:eastAsia="Times New Roman" w:hAnsi="Arial" w:cs="Arial"/>
          <w:color w:val="000000"/>
          <w:sz w:val="27"/>
          <w:szCs w:val="27"/>
          <w:lang w:val="es-UY" w:eastAsia="es-UY"/>
        </w:rPr>
        <w:t>, entre otros. </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Al acercar el habla coloquial y de la vida diaria a la escritura, construyó una épica de lo cotidiano. Aunque la tirada era muy limitada, su primer éxito modesto fue </w:t>
      </w:r>
      <w:r w:rsidRPr="004204BC">
        <w:rPr>
          <w:rFonts w:ascii="Arial" w:eastAsia="Times New Roman" w:hAnsi="Arial" w:cs="Arial"/>
          <w:i/>
          <w:iCs/>
          <w:color w:val="000000"/>
          <w:sz w:val="27"/>
          <w:szCs w:val="27"/>
          <w:lang w:val="es-UY" w:eastAsia="es-UY"/>
        </w:rPr>
        <w:t>Poemas de la oficina</w:t>
      </w:r>
      <w:r w:rsidRPr="004204BC">
        <w:rPr>
          <w:rFonts w:ascii="Arial" w:eastAsia="Times New Roman" w:hAnsi="Arial" w:cs="Arial"/>
          <w:color w:val="000000"/>
          <w:sz w:val="27"/>
          <w:szCs w:val="27"/>
          <w:lang w:val="es-UY" w:eastAsia="es-UY"/>
        </w:rPr>
        <w:t> (1956); antes había publicado los poemarios </w:t>
      </w:r>
      <w:r w:rsidRPr="004204BC">
        <w:rPr>
          <w:rFonts w:ascii="Arial" w:eastAsia="Times New Roman" w:hAnsi="Arial" w:cs="Arial"/>
          <w:i/>
          <w:iCs/>
          <w:color w:val="000000"/>
          <w:sz w:val="27"/>
          <w:szCs w:val="27"/>
          <w:lang w:val="es-UY" w:eastAsia="es-UY"/>
        </w:rPr>
        <w:t>La víspera indeleble</w:t>
      </w:r>
      <w:r w:rsidRPr="004204BC">
        <w:rPr>
          <w:rFonts w:ascii="Arial" w:eastAsia="Times New Roman" w:hAnsi="Arial" w:cs="Arial"/>
          <w:color w:val="000000"/>
          <w:sz w:val="27"/>
          <w:szCs w:val="27"/>
          <w:lang w:val="es-UY" w:eastAsia="es-UY"/>
        </w:rPr>
        <w:t> (1945) y </w:t>
      </w:r>
      <w:r w:rsidRPr="004204BC">
        <w:rPr>
          <w:rFonts w:ascii="Arial" w:eastAsia="Times New Roman" w:hAnsi="Arial" w:cs="Arial"/>
          <w:i/>
          <w:iCs/>
          <w:color w:val="000000"/>
          <w:sz w:val="27"/>
          <w:szCs w:val="27"/>
          <w:lang w:val="es-UY" w:eastAsia="es-UY"/>
        </w:rPr>
        <w:t>Sólo mientras tanto</w:t>
      </w:r>
      <w:r w:rsidRPr="004204BC">
        <w:rPr>
          <w:rFonts w:ascii="Arial" w:eastAsia="Times New Roman" w:hAnsi="Arial" w:cs="Arial"/>
          <w:color w:val="000000"/>
          <w:sz w:val="27"/>
          <w:szCs w:val="27"/>
          <w:lang w:val="es-UY" w:eastAsia="es-UY"/>
        </w:rPr>
        <w:t> (1950) y los relatos de </w:t>
      </w:r>
      <w:r w:rsidRPr="004204BC">
        <w:rPr>
          <w:rFonts w:ascii="Arial" w:eastAsia="Times New Roman" w:hAnsi="Arial" w:cs="Arial"/>
          <w:i/>
          <w:iCs/>
          <w:color w:val="000000"/>
          <w:sz w:val="27"/>
          <w:szCs w:val="27"/>
          <w:lang w:val="es-UY" w:eastAsia="es-UY"/>
        </w:rPr>
        <w:t>Esta mañana y otros cuentos</w:t>
      </w:r>
      <w:r w:rsidRPr="004204BC">
        <w:rPr>
          <w:rFonts w:ascii="Arial" w:eastAsia="Times New Roman" w:hAnsi="Arial" w:cs="Arial"/>
          <w:color w:val="000000"/>
          <w:sz w:val="27"/>
          <w:szCs w:val="27"/>
          <w:lang w:val="es-UY" w:eastAsia="es-UY"/>
        </w:rPr>
        <w:t> (1949). En 1945 se integró al equipo del semanario </w:t>
      </w:r>
      <w:r w:rsidRPr="004204BC">
        <w:rPr>
          <w:rFonts w:ascii="Arial" w:eastAsia="Times New Roman" w:hAnsi="Arial" w:cs="Arial"/>
          <w:i/>
          <w:iCs/>
          <w:color w:val="000000"/>
          <w:sz w:val="27"/>
          <w:szCs w:val="27"/>
          <w:lang w:val="es-UY" w:eastAsia="es-UY"/>
        </w:rPr>
        <w:t>Marcha</w:t>
      </w:r>
      <w:r w:rsidRPr="004204BC">
        <w:rPr>
          <w:rFonts w:ascii="Arial" w:eastAsia="Times New Roman" w:hAnsi="Arial" w:cs="Arial"/>
          <w:color w:val="000000"/>
          <w:sz w:val="27"/>
          <w:szCs w:val="27"/>
          <w:lang w:val="es-UY" w:eastAsia="es-UY"/>
        </w:rPr>
        <w:t>, hasta 1974, cuando fue clausurado por la dictadura de Juan María Bordaberry.</w:t>
      </w:r>
      <w:r w:rsidRPr="004204BC">
        <w:rPr>
          <w:rFonts w:ascii="Arial" w:eastAsia="Times New Roman" w:hAnsi="Arial" w:cs="Arial"/>
          <w:b/>
          <w:bCs/>
          <w:color w:val="000000"/>
          <w:sz w:val="27"/>
          <w:szCs w:val="27"/>
          <w:lang w:val="es-UY" w:eastAsia="es-UY"/>
        </w:rPr>
        <w:t> Sus viajes a Cuba fueron consolidando el despertar de su conciencia política.</w:t>
      </w:r>
      <w:r w:rsidRPr="004204BC">
        <w:rPr>
          <w:rFonts w:ascii="Arial" w:eastAsia="Times New Roman" w:hAnsi="Arial" w:cs="Arial"/>
          <w:color w:val="000000"/>
          <w:sz w:val="27"/>
          <w:szCs w:val="27"/>
          <w:lang w:val="es-UY" w:eastAsia="es-UY"/>
        </w:rPr>
        <w:t> En 1968 creó y dirigió el Centro de Investigaciones Literarias de Casa de las Américas. Junto a miembros del Movimiento de Liberación Nacional Tupamaros, fundó en 1971 el Movimiento de Independientes 26 de Marzo, una agrupación que pasó a formar parte del Frente Amplio desde sus orígenes.</w:t>
      </w:r>
    </w:p>
    <w:p w:rsidR="004204BC" w:rsidRPr="004204BC" w:rsidRDefault="004204BC" w:rsidP="004204BC">
      <w:pPr>
        <w:shd w:val="clear" w:color="auto" w:fill="F4F4F4"/>
        <w:spacing w:before="450" w:after="150" w:line="495" w:lineRule="atLeast"/>
        <w:outlineLvl w:val="1"/>
        <w:rPr>
          <w:rFonts w:ascii="Helvetica" w:eastAsia="Times New Roman" w:hAnsi="Helvetica" w:cs="Helvetica"/>
          <w:b/>
          <w:bCs/>
          <w:color w:val="F3A419"/>
          <w:sz w:val="36"/>
          <w:szCs w:val="36"/>
          <w:lang w:val="es-UY" w:eastAsia="es-UY"/>
        </w:rPr>
      </w:pPr>
      <w:r w:rsidRPr="004204BC">
        <w:rPr>
          <w:rFonts w:ascii="Helvetica" w:eastAsia="Times New Roman" w:hAnsi="Helvetica" w:cs="Helvetica"/>
          <w:b/>
          <w:bCs/>
          <w:color w:val="F3A419"/>
          <w:sz w:val="36"/>
          <w:szCs w:val="36"/>
          <w:lang w:val="es-UY" w:eastAsia="es-UY"/>
        </w:rPr>
        <w:t>“Sumiso por fuera, rebelde por dentro”</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El exilio de Benedetti fue por etapas: primero </w:t>
      </w:r>
      <w:r w:rsidRPr="004204BC">
        <w:rPr>
          <w:rFonts w:ascii="Arial" w:eastAsia="Times New Roman" w:hAnsi="Arial" w:cs="Arial"/>
          <w:b/>
          <w:bCs/>
          <w:color w:val="000000"/>
          <w:sz w:val="27"/>
          <w:szCs w:val="27"/>
          <w:lang w:val="es-UY" w:eastAsia="es-UY"/>
        </w:rPr>
        <w:t>se trasladó a Buenos Aires en 1973, pero la Triple A le “concedió” un plazo de 48 horas para que se fuera</w:t>
      </w:r>
      <w:r w:rsidRPr="004204BC">
        <w:rPr>
          <w:rFonts w:ascii="Arial" w:eastAsia="Times New Roman" w:hAnsi="Arial" w:cs="Arial"/>
          <w:color w:val="000000"/>
          <w:sz w:val="27"/>
          <w:szCs w:val="27"/>
          <w:lang w:val="es-UY" w:eastAsia="es-UY"/>
        </w:rPr>
        <w:t>; entonces rumbeó hacia Perú. En Lima fue detenido y deportado. Estuvo en Cuba en 1976 y finalmente llegó a España, donde alternó su estadía entre Palma de Mallorca y Madrid hasta 1983. </w:t>
      </w:r>
      <w:r w:rsidRPr="004204BC">
        <w:rPr>
          <w:rFonts w:ascii="Arial" w:eastAsia="Times New Roman" w:hAnsi="Arial" w:cs="Arial"/>
          <w:b/>
          <w:bCs/>
          <w:color w:val="000000"/>
          <w:sz w:val="27"/>
          <w:szCs w:val="27"/>
          <w:lang w:val="es-UY" w:eastAsia="es-UY"/>
        </w:rPr>
        <w:t>La versión cinematográfica de su novela </w:t>
      </w:r>
      <w:r w:rsidRPr="004204BC">
        <w:rPr>
          <w:rFonts w:ascii="Arial" w:eastAsia="Times New Roman" w:hAnsi="Arial" w:cs="Arial"/>
          <w:b/>
          <w:bCs/>
          <w:i/>
          <w:iCs/>
          <w:color w:val="000000"/>
          <w:sz w:val="27"/>
          <w:szCs w:val="27"/>
          <w:lang w:val="es-UY" w:eastAsia="es-UY"/>
        </w:rPr>
        <w:t>La tregua</w:t>
      </w:r>
      <w:r w:rsidRPr="004204BC">
        <w:rPr>
          <w:rFonts w:ascii="Arial" w:eastAsia="Times New Roman" w:hAnsi="Arial" w:cs="Arial"/>
          <w:b/>
          <w:bCs/>
          <w:color w:val="000000"/>
          <w:sz w:val="27"/>
          <w:szCs w:val="27"/>
          <w:lang w:val="es-UY" w:eastAsia="es-UY"/>
        </w:rPr>
        <w:t> </w:t>
      </w:r>
      <w:r w:rsidRPr="004204BC">
        <w:rPr>
          <w:rFonts w:ascii="Arial" w:eastAsia="Times New Roman" w:hAnsi="Arial" w:cs="Arial"/>
          <w:color w:val="000000"/>
          <w:sz w:val="27"/>
          <w:szCs w:val="27"/>
          <w:lang w:val="es-UY" w:eastAsia="es-UY"/>
        </w:rPr>
        <w:t>(1960), la historia de ese hombre viudo que se enamora de una compañera de trabajo mucho más joven que él, dirigida por Sergio Renán,</w:t>
      </w:r>
      <w:r w:rsidRPr="004204BC">
        <w:rPr>
          <w:rFonts w:ascii="Arial" w:eastAsia="Times New Roman" w:hAnsi="Arial" w:cs="Arial"/>
          <w:b/>
          <w:bCs/>
          <w:color w:val="000000"/>
          <w:sz w:val="27"/>
          <w:szCs w:val="27"/>
          <w:lang w:val="es-UY" w:eastAsia="es-UY"/>
        </w:rPr>
        <w:t> fue nominada al Oscar a la mejor película extranjera (1974);</w:t>
      </w:r>
      <w:r w:rsidRPr="004204BC">
        <w:rPr>
          <w:rFonts w:ascii="Arial" w:eastAsia="Times New Roman" w:hAnsi="Arial" w:cs="Arial"/>
          <w:color w:val="000000"/>
          <w:sz w:val="27"/>
          <w:szCs w:val="27"/>
          <w:lang w:val="es-UY" w:eastAsia="es-UY"/>
        </w:rPr>
        <w:t> aunque finalmente lo ganó la película italiana </w:t>
      </w:r>
      <w:proofErr w:type="spellStart"/>
      <w:r w:rsidRPr="004204BC">
        <w:rPr>
          <w:rFonts w:ascii="Arial" w:eastAsia="Times New Roman" w:hAnsi="Arial" w:cs="Arial"/>
          <w:i/>
          <w:iCs/>
          <w:color w:val="000000"/>
          <w:sz w:val="27"/>
          <w:szCs w:val="27"/>
          <w:lang w:val="es-UY" w:eastAsia="es-UY"/>
        </w:rPr>
        <w:t>Amarcord</w:t>
      </w:r>
      <w:proofErr w:type="spellEnd"/>
      <w:r w:rsidRPr="004204BC">
        <w:rPr>
          <w:rFonts w:ascii="Arial" w:eastAsia="Times New Roman" w:hAnsi="Arial" w:cs="Arial"/>
          <w:color w:val="000000"/>
          <w:sz w:val="27"/>
          <w:szCs w:val="27"/>
          <w:lang w:val="es-UY" w:eastAsia="es-UY"/>
        </w:rPr>
        <w:t>, escrita y dirigida por Federico Fellini. </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“Me llamaron mucho la atención sus </w:t>
      </w:r>
      <w:r w:rsidRPr="004204BC">
        <w:rPr>
          <w:rFonts w:ascii="Arial" w:eastAsia="Times New Roman" w:hAnsi="Arial" w:cs="Arial"/>
          <w:i/>
          <w:iCs/>
          <w:color w:val="000000"/>
          <w:sz w:val="27"/>
          <w:szCs w:val="27"/>
          <w:lang w:val="es-UY" w:eastAsia="es-UY"/>
        </w:rPr>
        <w:t>Poemas de la oficina</w:t>
      </w:r>
      <w:r w:rsidRPr="004204BC">
        <w:rPr>
          <w:rFonts w:ascii="Arial" w:eastAsia="Times New Roman" w:hAnsi="Arial" w:cs="Arial"/>
          <w:color w:val="000000"/>
          <w:sz w:val="27"/>
          <w:szCs w:val="27"/>
          <w:lang w:val="es-UY" w:eastAsia="es-UY"/>
        </w:rPr>
        <w:t> y pronto fui siguiendo todos sus libros”, cuenta Benjamín Prado a </w:t>
      </w:r>
      <w:r w:rsidRPr="004204BC">
        <w:rPr>
          <w:rFonts w:ascii="Arial" w:eastAsia="Times New Roman" w:hAnsi="Arial" w:cs="Arial"/>
          <w:b/>
          <w:bCs/>
          <w:color w:val="000000"/>
          <w:sz w:val="27"/>
          <w:szCs w:val="27"/>
          <w:lang w:val="es-UY" w:eastAsia="es-UY"/>
        </w:rPr>
        <w:t>Página/12.</w:t>
      </w:r>
      <w:r w:rsidRPr="004204BC">
        <w:rPr>
          <w:rFonts w:ascii="Arial" w:eastAsia="Times New Roman" w:hAnsi="Arial" w:cs="Arial"/>
          <w:color w:val="000000"/>
          <w:sz w:val="27"/>
          <w:szCs w:val="27"/>
          <w:lang w:val="es-UY" w:eastAsia="es-UY"/>
        </w:rPr>
        <w:t> “También leí bastante joven su novela </w:t>
      </w:r>
      <w:r w:rsidRPr="004204BC">
        <w:rPr>
          <w:rFonts w:ascii="Arial" w:eastAsia="Times New Roman" w:hAnsi="Arial" w:cs="Arial"/>
          <w:i/>
          <w:iCs/>
          <w:color w:val="000000"/>
          <w:sz w:val="27"/>
          <w:szCs w:val="27"/>
          <w:lang w:val="es-UY" w:eastAsia="es-UY"/>
        </w:rPr>
        <w:t>La tregua</w:t>
      </w:r>
      <w:r w:rsidRPr="004204BC">
        <w:rPr>
          <w:rFonts w:ascii="Arial" w:eastAsia="Times New Roman" w:hAnsi="Arial" w:cs="Arial"/>
          <w:color w:val="000000"/>
          <w:sz w:val="27"/>
          <w:szCs w:val="27"/>
          <w:lang w:val="es-UY" w:eastAsia="es-UY"/>
        </w:rPr>
        <w:t>, que tengo la impresión de que me gustaba a mí más que a él; le había cogido algo de manía por la versión cinematográfica, que </w:t>
      </w:r>
      <w:r w:rsidRPr="004204BC">
        <w:rPr>
          <w:rFonts w:ascii="Arial" w:eastAsia="Times New Roman" w:hAnsi="Arial" w:cs="Arial"/>
          <w:b/>
          <w:bCs/>
          <w:color w:val="000000"/>
          <w:sz w:val="27"/>
          <w:szCs w:val="27"/>
          <w:lang w:val="es-UY" w:eastAsia="es-UY"/>
        </w:rPr>
        <w:t>detestaba</w:t>
      </w:r>
      <w:r w:rsidRPr="004204BC">
        <w:rPr>
          <w:rFonts w:ascii="Arial" w:eastAsia="Times New Roman" w:hAnsi="Arial" w:cs="Arial"/>
          <w:color w:val="000000"/>
          <w:sz w:val="27"/>
          <w:szCs w:val="27"/>
          <w:lang w:val="es-UY" w:eastAsia="es-UY"/>
        </w:rPr>
        <w:t>. A mí la película tampoco me pareció tan mala”, recuerda Prado y dice que siempre le llamó la atención “la mezcla de enamorado y funcionario, ese hombre triste, sumiso por fuera y rebelde por dentro, capaz de escribir unos poemas de amor que no sé tampoco si se parecían mucho a él, que estuvo toda la vida enamorado de Luz, su mujer”. Prado veía a Benedetti casi todas las semanas cuando estaba en Madrid. “Lo íbamos a visitar con su editor y el mío, Chus Visor, tomábamos un par de cervezas y hablábamos de los dos temas que más le divertía: la poesía y el fútbol (era hincha de Nacional). </w:t>
      </w:r>
      <w:r w:rsidRPr="004204BC">
        <w:rPr>
          <w:rFonts w:ascii="Arial" w:eastAsia="Times New Roman" w:hAnsi="Arial" w:cs="Arial"/>
          <w:b/>
          <w:bCs/>
          <w:color w:val="000000"/>
          <w:sz w:val="27"/>
          <w:szCs w:val="27"/>
          <w:lang w:val="es-UY" w:eastAsia="es-UY"/>
        </w:rPr>
        <w:t>Era una persona entrañable pero no cariñosa, poco expansivo, bastante tímido, pero de una generosidad grande</w:t>
      </w:r>
      <w:r w:rsidRPr="004204BC">
        <w:rPr>
          <w:rFonts w:ascii="Arial" w:eastAsia="Times New Roman" w:hAnsi="Arial" w:cs="Arial"/>
          <w:color w:val="000000"/>
          <w:sz w:val="27"/>
          <w:szCs w:val="27"/>
          <w:lang w:val="es-UY" w:eastAsia="es-UY"/>
        </w:rPr>
        <w:t> y que siempre se alegraba de que un amigo lo visitara, eso sí, a la hora programada, porque era un maniático de la puntualidad", advierte Prado. "Cuando yo empecé otra vida y él había acabado la mitad de la suya, porque al morir su mujer ya no quiso volver al piso de Madrid, insistió muchísimo a Chus Visor en que fuera a su casa y cogiera todo lo que necesitase, para llenar un poco el piso vacío al que yo me había mudado. Aún sigo utilizando muchas de las cosas que fueron suyas y él me regaló”.</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b/>
          <w:bCs/>
          <w:color w:val="000000"/>
          <w:sz w:val="27"/>
          <w:szCs w:val="27"/>
          <w:lang w:val="es-UY" w:eastAsia="es-UY"/>
        </w:rPr>
        <w:t>Pilar Reyes,</w:t>
      </w:r>
      <w:r w:rsidRPr="004204BC">
        <w:rPr>
          <w:rFonts w:ascii="Arial" w:eastAsia="Times New Roman" w:hAnsi="Arial" w:cs="Arial"/>
          <w:color w:val="000000"/>
          <w:sz w:val="27"/>
          <w:szCs w:val="27"/>
          <w:lang w:val="es-UY" w:eastAsia="es-UY"/>
        </w:rPr>
        <w:t> directora editorial de Alfaguara, subraya que </w:t>
      </w:r>
      <w:r w:rsidRPr="004204BC">
        <w:rPr>
          <w:rFonts w:ascii="Arial" w:eastAsia="Times New Roman" w:hAnsi="Arial" w:cs="Arial"/>
          <w:b/>
          <w:bCs/>
          <w:color w:val="000000"/>
          <w:sz w:val="27"/>
          <w:szCs w:val="27"/>
          <w:lang w:val="es-UY" w:eastAsia="es-UY"/>
        </w:rPr>
        <w:t>el paso del tiempo “no ha restado vitalidad” a la obra de uno de los poetas más leídos del castellano</w:t>
      </w:r>
      <w:r w:rsidRPr="004204BC">
        <w:rPr>
          <w:rFonts w:ascii="Arial" w:eastAsia="Times New Roman" w:hAnsi="Arial" w:cs="Arial"/>
          <w:color w:val="000000"/>
          <w:sz w:val="27"/>
          <w:szCs w:val="27"/>
          <w:lang w:val="es-UY" w:eastAsia="es-UY"/>
        </w:rPr>
        <w:t>. “Los jóvenes que habitan nuestra lengua siguen pidiendo prestados sus versos para hablar de amor, convirtiéndolo en uno de los escritores más citados. Tampoco su narrativa ha caído en el olvido: </w:t>
      </w:r>
      <w:r w:rsidRPr="004204BC">
        <w:rPr>
          <w:rFonts w:ascii="Arial" w:eastAsia="Times New Roman" w:hAnsi="Arial" w:cs="Arial"/>
          <w:i/>
          <w:iCs/>
          <w:color w:val="000000"/>
          <w:sz w:val="27"/>
          <w:szCs w:val="27"/>
          <w:lang w:val="es-UY" w:eastAsia="es-UY"/>
        </w:rPr>
        <w:t>La tregua</w:t>
      </w:r>
      <w:r w:rsidRPr="004204BC">
        <w:rPr>
          <w:rFonts w:ascii="Arial" w:eastAsia="Times New Roman" w:hAnsi="Arial" w:cs="Arial"/>
          <w:color w:val="000000"/>
          <w:sz w:val="27"/>
          <w:szCs w:val="27"/>
          <w:lang w:val="es-UY" w:eastAsia="es-UY"/>
        </w:rPr>
        <w:t xml:space="preserve"> sigue siendo un libro visitado por varias generaciones, y todos los años se reedita. La historia de Martin </w:t>
      </w:r>
      <w:proofErr w:type="spellStart"/>
      <w:r w:rsidRPr="004204BC">
        <w:rPr>
          <w:rFonts w:ascii="Arial" w:eastAsia="Times New Roman" w:hAnsi="Arial" w:cs="Arial"/>
          <w:color w:val="000000"/>
          <w:sz w:val="27"/>
          <w:szCs w:val="27"/>
          <w:lang w:val="es-UY" w:eastAsia="es-UY"/>
        </w:rPr>
        <w:t>Santomé</w:t>
      </w:r>
      <w:proofErr w:type="spellEnd"/>
      <w:r w:rsidRPr="004204BC">
        <w:rPr>
          <w:rFonts w:ascii="Arial" w:eastAsia="Times New Roman" w:hAnsi="Arial" w:cs="Arial"/>
          <w:color w:val="000000"/>
          <w:sz w:val="27"/>
          <w:szCs w:val="27"/>
          <w:lang w:val="es-UY" w:eastAsia="es-UY"/>
        </w:rPr>
        <w:t xml:space="preserve"> y Laura Avellaneda conmueve a miles de lectores a ambos lados del Atlántico. La razón de su vigencia, a mi juicio, es que </w:t>
      </w:r>
      <w:r w:rsidRPr="004204BC">
        <w:rPr>
          <w:rFonts w:ascii="Arial" w:eastAsia="Times New Roman" w:hAnsi="Arial" w:cs="Arial"/>
          <w:b/>
          <w:bCs/>
          <w:color w:val="000000"/>
          <w:sz w:val="27"/>
          <w:szCs w:val="27"/>
          <w:lang w:val="es-UY" w:eastAsia="es-UY"/>
        </w:rPr>
        <w:t>su yo poético siempre tuvo que ver con la vida</w:t>
      </w:r>
      <w:r w:rsidRPr="004204BC">
        <w:rPr>
          <w:rFonts w:ascii="Arial" w:eastAsia="Times New Roman" w:hAnsi="Arial" w:cs="Arial"/>
          <w:color w:val="000000"/>
          <w:sz w:val="27"/>
          <w:szCs w:val="27"/>
          <w:lang w:val="es-UY" w:eastAsia="es-UY"/>
        </w:rPr>
        <w:t>, con las urgencias esenciales de la existencia: el amor, la oficina, el compromiso político, la nostalgia del exilio, la soledad, expresadas en un lenguaje que buscaba atrapar el habla, lo coloquial, es decir, también la vida”, explica Reyes.</w:t>
      </w:r>
    </w:p>
    <w:p w:rsidR="004204BC" w:rsidRPr="004204BC" w:rsidRDefault="004204BC" w:rsidP="004204BC">
      <w:pPr>
        <w:shd w:val="clear" w:color="auto" w:fill="F4F4F4"/>
        <w:spacing w:before="450" w:after="150" w:line="495" w:lineRule="atLeast"/>
        <w:outlineLvl w:val="1"/>
        <w:rPr>
          <w:rFonts w:ascii="Helvetica" w:eastAsia="Times New Roman" w:hAnsi="Helvetica" w:cs="Helvetica"/>
          <w:b/>
          <w:bCs/>
          <w:color w:val="F3A419"/>
          <w:sz w:val="36"/>
          <w:szCs w:val="36"/>
          <w:lang w:val="es-UY" w:eastAsia="es-UY"/>
        </w:rPr>
      </w:pPr>
      <w:r w:rsidRPr="004204BC">
        <w:rPr>
          <w:rFonts w:ascii="Helvetica" w:eastAsia="Times New Roman" w:hAnsi="Helvetica" w:cs="Helvetica"/>
          <w:b/>
          <w:bCs/>
          <w:color w:val="F3A419"/>
          <w:sz w:val="36"/>
          <w:szCs w:val="36"/>
          <w:lang w:val="es-UY" w:eastAsia="es-UY"/>
        </w:rPr>
        <w:t>La sencillez de lo complejo</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A los 28 años, la poeta Elvira Sastre pondera el hecho de que Benedetti es un poeta muy conocido en España: “Nos hablan de él desde que somos pequeños, aunque a lo mejor no tengamos sus libros en el Instituto”. La poeta, que ganó el premio Biblioteca Breve 2019 con su novela </w:t>
      </w:r>
      <w:r w:rsidRPr="004204BC">
        <w:rPr>
          <w:rFonts w:ascii="Arial" w:eastAsia="Times New Roman" w:hAnsi="Arial" w:cs="Arial"/>
          <w:i/>
          <w:iCs/>
          <w:color w:val="000000"/>
          <w:sz w:val="27"/>
          <w:szCs w:val="27"/>
          <w:lang w:val="es-UY" w:eastAsia="es-UY"/>
        </w:rPr>
        <w:t>Días sin ti</w:t>
      </w:r>
      <w:r w:rsidRPr="004204BC">
        <w:rPr>
          <w:rFonts w:ascii="Arial" w:eastAsia="Times New Roman" w:hAnsi="Arial" w:cs="Arial"/>
          <w:color w:val="000000"/>
          <w:sz w:val="27"/>
          <w:szCs w:val="27"/>
          <w:lang w:val="es-UY" w:eastAsia="es-UY"/>
        </w:rPr>
        <w:t>, revela que entre sus poemas preferidos están “Pausa”, “Amor de tarde”, “Corazón coraza” y “No te salves”. “Tiene un estilo de escritura que me apasiona y que consiste en </w:t>
      </w:r>
      <w:r w:rsidRPr="004204BC">
        <w:rPr>
          <w:rFonts w:ascii="Arial" w:eastAsia="Times New Roman" w:hAnsi="Arial" w:cs="Arial"/>
          <w:b/>
          <w:bCs/>
          <w:color w:val="000000"/>
          <w:sz w:val="27"/>
          <w:szCs w:val="27"/>
          <w:lang w:val="es-UY" w:eastAsia="es-UY"/>
        </w:rPr>
        <w:t>hacer accesible y sencillo lo que es muy complejo, que era la manera en que escribía.</w:t>
      </w:r>
      <w:r w:rsidRPr="004204BC">
        <w:rPr>
          <w:rFonts w:ascii="Arial" w:eastAsia="Times New Roman" w:hAnsi="Arial" w:cs="Arial"/>
          <w:color w:val="000000"/>
          <w:sz w:val="27"/>
          <w:szCs w:val="27"/>
          <w:lang w:val="es-UY" w:eastAsia="es-UY"/>
        </w:rPr>
        <w:t> Yo creo que lo leí cuando estaba descubriendo muchos poetas a la vez, pero es de los que se quedó y a los que vuelvo muy a menudo", reconoce Sastre. "Hace unos años leí </w:t>
      </w:r>
      <w:r w:rsidRPr="004204BC">
        <w:rPr>
          <w:rFonts w:ascii="Arial" w:eastAsia="Times New Roman" w:hAnsi="Arial" w:cs="Arial"/>
          <w:i/>
          <w:iCs/>
          <w:color w:val="000000"/>
          <w:sz w:val="27"/>
          <w:szCs w:val="27"/>
          <w:lang w:val="es-UY" w:eastAsia="es-UY"/>
        </w:rPr>
        <w:t>Primavera con una esquina rota</w:t>
      </w:r>
      <w:r w:rsidRPr="004204BC">
        <w:rPr>
          <w:rFonts w:ascii="Arial" w:eastAsia="Times New Roman" w:hAnsi="Arial" w:cs="Arial"/>
          <w:color w:val="000000"/>
          <w:sz w:val="27"/>
          <w:szCs w:val="27"/>
          <w:lang w:val="es-UY" w:eastAsia="es-UY"/>
        </w:rPr>
        <w:t xml:space="preserve">, y me encantó. Las novelas que tienen tanta poesía me encandilan, se me quedan </w:t>
      </w:r>
      <w:proofErr w:type="spellStart"/>
      <w:r w:rsidRPr="004204BC">
        <w:rPr>
          <w:rFonts w:ascii="Arial" w:eastAsia="Times New Roman" w:hAnsi="Arial" w:cs="Arial"/>
          <w:color w:val="000000"/>
          <w:sz w:val="27"/>
          <w:szCs w:val="27"/>
          <w:lang w:val="es-UY" w:eastAsia="es-UY"/>
        </w:rPr>
        <w:t>grabadísimas</w:t>
      </w:r>
      <w:proofErr w:type="spellEnd"/>
      <w:r w:rsidRPr="004204BC">
        <w:rPr>
          <w:rFonts w:ascii="Arial" w:eastAsia="Times New Roman" w:hAnsi="Arial" w:cs="Arial"/>
          <w:color w:val="000000"/>
          <w:sz w:val="27"/>
          <w:szCs w:val="27"/>
          <w:lang w:val="es-UY" w:eastAsia="es-UY"/>
        </w:rPr>
        <w:t>. Aunque tengo muy leída la poesía de Benedetti, me queda todavía descubrirlo y leerlo en prosa”. Además de </w:t>
      </w:r>
      <w:r w:rsidRPr="004204BC">
        <w:rPr>
          <w:rFonts w:ascii="Arial" w:eastAsia="Times New Roman" w:hAnsi="Arial" w:cs="Arial"/>
          <w:i/>
          <w:iCs/>
          <w:color w:val="000000"/>
          <w:sz w:val="27"/>
          <w:szCs w:val="27"/>
          <w:lang w:val="es-UY" w:eastAsia="es-UY"/>
        </w:rPr>
        <w:t>La tregua</w:t>
      </w:r>
      <w:r w:rsidRPr="004204BC">
        <w:rPr>
          <w:rFonts w:ascii="Arial" w:eastAsia="Times New Roman" w:hAnsi="Arial" w:cs="Arial"/>
          <w:color w:val="000000"/>
          <w:sz w:val="27"/>
          <w:szCs w:val="27"/>
          <w:lang w:val="es-UY" w:eastAsia="es-UY"/>
        </w:rPr>
        <w:t> y </w:t>
      </w:r>
      <w:r w:rsidRPr="004204BC">
        <w:rPr>
          <w:rFonts w:ascii="Arial" w:eastAsia="Times New Roman" w:hAnsi="Arial" w:cs="Arial"/>
          <w:i/>
          <w:iCs/>
          <w:color w:val="000000"/>
          <w:sz w:val="27"/>
          <w:szCs w:val="27"/>
          <w:lang w:val="es-UY" w:eastAsia="es-UY"/>
        </w:rPr>
        <w:t>Primavera con una esquina rota</w:t>
      </w:r>
      <w:r w:rsidRPr="004204BC">
        <w:rPr>
          <w:rFonts w:ascii="Arial" w:eastAsia="Times New Roman" w:hAnsi="Arial" w:cs="Arial"/>
          <w:color w:val="000000"/>
          <w:sz w:val="27"/>
          <w:szCs w:val="27"/>
          <w:lang w:val="es-UY" w:eastAsia="es-UY"/>
        </w:rPr>
        <w:t> (1982), publicó las novelas </w:t>
      </w:r>
      <w:r w:rsidRPr="004204BC">
        <w:rPr>
          <w:rFonts w:ascii="Arial" w:eastAsia="Times New Roman" w:hAnsi="Arial" w:cs="Arial"/>
          <w:i/>
          <w:iCs/>
          <w:color w:val="000000"/>
          <w:sz w:val="27"/>
          <w:szCs w:val="27"/>
          <w:lang w:val="es-UY" w:eastAsia="es-UY"/>
        </w:rPr>
        <w:t>Gracias por el fuego</w:t>
      </w:r>
      <w:r w:rsidRPr="004204BC">
        <w:rPr>
          <w:rFonts w:ascii="Arial" w:eastAsia="Times New Roman" w:hAnsi="Arial" w:cs="Arial"/>
          <w:color w:val="000000"/>
          <w:sz w:val="27"/>
          <w:szCs w:val="27"/>
          <w:lang w:val="es-UY" w:eastAsia="es-UY"/>
        </w:rPr>
        <w:t> (1965), </w:t>
      </w:r>
      <w:r w:rsidRPr="004204BC">
        <w:rPr>
          <w:rFonts w:ascii="Arial" w:eastAsia="Times New Roman" w:hAnsi="Arial" w:cs="Arial"/>
          <w:i/>
          <w:iCs/>
          <w:color w:val="000000"/>
          <w:sz w:val="27"/>
          <w:szCs w:val="27"/>
          <w:lang w:val="es-UY" w:eastAsia="es-UY"/>
        </w:rPr>
        <w:t>El cumpleaños de Juan Ángel</w:t>
      </w:r>
      <w:r w:rsidRPr="004204BC">
        <w:rPr>
          <w:rFonts w:ascii="Arial" w:eastAsia="Times New Roman" w:hAnsi="Arial" w:cs="Arial"/>
          <w:color w:val="000000"/>
          <w:sz w:val="27"/>
          <w:szCs w:val="27"/>
          <w:lang w:val="es-UY" w:eastAsia="es-UY"/>
        </w:rPr>
        <w:t> (1971), </w:t>
      </w:r>
      <w:r w:rsidRPr="004204BC">
        <w:rPr>
          <w:rFonts w:ascii="Arial" w:eastAsia="Times New Roman" w:hAnsi="Arial" w:cs="Arial"/>
          <w:i/>
          <w:iCs/>
          <w:color w:val="000000"/>
          <w:sz w:val="27"/>
          <w:szCs w:val="27"/>
          <w:lang w:val="es-UY" w:eastAsia="es-UY"/>
        </w:rPr>
        <w:t>La borra del café</w:t>
      </w:r>
      <w:r w:rsidRPr="004204BC">
        <w:rPr>
          <w:rFonts w:ascii="Arial" w:eastAsia="Times New Roman" w:hAnsi="Arial" w:cs="Arial"/>
          <w:color w:val="000000"/>
          <w:sz w:val="27"/>
          <w:szCs w:val="27"/>
          <w:lang w:val="es-UY" w:eastAsia="es-UY"/>
        </w:rPr>
        <w:t> (1992) y </w:t>
      </w:r>
      <w:r w:rsidRPr="004204BC">
        <w:rPr>
          <w:rFonts w:ascii="Arial" w:eastAsia="Times New Roman" w:hAnsi="Arial" w:cs="Arial"/>
          <w:i/>
          <w:iCs/>
          <w:color w:val="000000"/>
          <w:sz w:val="27"/>
          <w:szCs w:val="27"/>
          <w:lang w:val="es-UY" w:eastAsia="es-UY"/>
        </w:rPr>
        <w:t>Andamios </w:t>
      </w:r>
      <w:r w:rsidRPr="004204BC">
        <w:rPr>
          <w:rFonts w:ascii="Arial" w:eastAsia="Times New Roman" w:hAnsi="Arial" w:cs="Arial"/>
          <w:color w:val="000000"/>
          <w:sz w:val="27"/>
          <w:szCs w:val="27"/>
          <w:lang w:val="es-UY" w:eastAsia="es-UY"/>
        </w:rPr>
        <w:t>(1996); y las colecciones de cuentos </w:t>
      </w:r>
      <w:r w:rsidRPr="004204BC">
        <w:rPr>
          <w:rFonts w:ascii="Arial" w:eastAsia="Times New Roman" w:hAnsi="Arial" w:cs="Arial"/>
          <w:i/>
          <w:iCs/>
          <w:color w:val="000000"/>
          <w:sz w:val="27"/>
          <w:szCs w:val="27"/>
          <w:lang w:val="es-UY" w:eastAsia="es-UY"/>
        </w:rPr>
        <w:t>Montevideanos</w:t>
      </w:r>
      <w:r w:rsidRPr="004204BC">
        <w:rPr>
          <w:rFonts w:ascii="Arial" w:eastAsia="Times New Roman" w:hAnsi="Arial" w:cs="Arial"/>
          <w:color w:val="000000"/>
          <w:sz w:val="27"/>
          <w:szCs w:val="27"/>
          <w:lang w:val="es-UY" w:eastAsia="es-UY"/>
        </w:rPr>
        <w:t> (1959), </w:t>
      </w:r>
      <w:r w:rsidRPr="004204BC">
        <w:rPr>
          <w:rFonts w:ascii="Arial" w:eastAsia="Times New Roman" w:hAnsi="Arial" w:cs="Arial"/>
          <w:i/>
          <w:iCs/>
          <w:color w:val="000000"/>
          <w:sz w:val="27"/>
          <w:szCs w:val="27"/>
          <w:lang w:val="es-UY" w:eastAsia="es-UY"/>
        </w:rPr>
        <w:t>La muerte y otras sorpresas</w:t>
      </w:r>
      <w:r w:rsidRPr="004204BC">
        <w:rPr>
          <w:rFonts w:ascii="Arial" w:eastAsia="Times New Roman" w:hAnsi="Arial" w:cs="Arial"/>
          <w:color w:val="000000"/>
          <w:sz w:val="27"/>
          <w:szCs w:val="27"/>
          <w:lang w:val="es-UY" w:eastAsia="es-UY"/>
        </w:rPr>
        <w:t> (1968) y </w:t>
      </w:r>
      <w:r w:rsidRPr="004204BC">
        <w:rPr>
          <w:rFonts w:ascii="Arial" w:eastAsia="Times New Roman" w:hAnsi="Arial" w:cs="Arial"/>
          <w:i/>
          <w:iCs/>
          <w:color w:val="000000"/>
          <w:sz w:val="27"/>
          <w:szCs w:val="27"/>
          <w:lang w:val="es-UY" w:eastAsia="es-UY"/>
        </w:rPr>
        <w:t>Despistes y franquezas</w:t>
      </w:r>
      <w:r w:rsidRPr="004204BC">
        <w:rPr>
          <w:rFonts w:ascii="Arial" w:eastAsia="Times New Roman" w:hAnsi="Arial" w:cs="Arial"/>
          <w:color w:val="000000"/>
          <w:sz w:val="27"/>
          <w:szCs w:val="27"/>
          <w:lang w:val="es-UY" w:eastAsia="es-UY"/>
        </w:rPr>
        <w:t> (1989), entre otros libros de relatos.</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color w:val="000000"/>
          <w:sz w:val="27"/>
          <w:szCs w:val="27"/>
          <w:lang w:val="es-UY" w:eastAsia="es-UY"/>
        </w:rPr>
        <w:t>El poeta y director del Instituto Cervantes, Luis García Montero, también empezó a leer a Benedetti por </w:t>
      </w:r>
      <w:r w:rsidRPr="004204BC">
        <w:rPr>
          <w:rFonts w:ascii="Arial" w:eastAsia="Times New Roman" w:hAnsi="Arial" w:cs="Arial"/>
          <w:i/>
          <w:iCs/>
          <w:color w:val="000000"/>
          <w:sz w:val="27"/>
          <w:szCs w:val="27"/>
          <w:lang w:val="es-UY" w:eastAsia="es-UY"/>
        </w:rPr>
        <w:t>Poemas de la oficina</w:t>
      </w:r>
      <w:r w:rsidRPr="004204BC">
        <w:rPr>
          <w:rFonts w:ascii="Arial" w:eastAsia="Times New Roman" w:hAnsi="Arial" w:cs="Arial"/>
          <w:color w:val="000000"/>
          <w:sz w:val="27"/>
          <w:szCs w:val="27"/>
          <w:lang w:val="es-UY" w:eastAsia="es-UY"/>
        </w:rPr>
        <w:t> y luego pasó a </w:t>
      </w:r>
      <w:r w:rsidRPr="004204BC">
        <w:rPr>
          <w:rFonts w:ascii="Arial" w:eastAsia="Times New Roman" w:hAnsi="Arial" w:cs="Arial"/>
          <w:i/>
          <w:iCs/>
          <w:color w:val="000000"/>
          <w:sz w:val="27"/>
          <w:szCs w:val="27"/>
          <w:lang w:val="es-UY" w:eastAsia="es-UY"/>
        </w:rPr>
        <w:t>Inventario</w:t>
      </w:r>
      <w:r w:rsidRPr="004204BC">
        <w:rPr>
          <w:rFonts w:ascii="Arial" w:eastAsia="Times New Roman" w:hAnsi="Arial" w:cs="Arial"/>
          <w:color w:val="000000"/>
          <w:sz w:val="27"/>
          <w:szCs w:val="27"/>
          <w:lang w:val="es-UY" w:eastAsia="es-UY"/>
        </w:rPr>
        <w:t>. “Lo conocí al principio de los años 80. Los jóvenes españoles que salíamos de la dictadura franquista estábamos intentando transformar la realidad, no sólo para votar cada cuatro años, sino para cambiar nuestra educación sentimental, nuestra manera de decir yo o decir te quiero. </w:t>
      </w:r>
      <w:r w:rsidRPr="004204BC">
        <w:rPr>
          <w:rFonts w:ascii="Arial" w:eastAsia="Times New Roman" w:hAnsi="Arial" w:cs="Arial"/>
          <w:b/>
          <w:bCs/>
          <w:color w:val="000000"/>
          <w:sz w:val="27"/>
          <w:szCs w:val="27"/>
          <w:lang w:val="es-UY" w:eastAsia="es-UY"/>
        </w:rPr>
        <w:t>La poesía de Mario fue una buena compañera</w:t>
      </w:r>
      <w:r w:rsidRPr="004204BC">
        <w:rPr>
          <w:rFonts w:ascii="Arial" w:eastAsia="Times New Roman" w:hAnsi="Arial" w:cs="Arial"/>
          <w:color w:val="000000"/>
          <w:sz w:val="27"/>
          <w:szCs w:val="27"/>
          <w:lang w:val="es-UY" w:eastAsia="es-UY"/>
        </w:rPr>
        <w:t> porque unía la historia y la intimidad, el compromiso y la soledad individual”. García Montero precisa que el escritor uruguayo optó por una tradición en la poesía, representada por Machado y Fernández Moreno. </w:t>
      </w:r>
      <w:r w:rsidRPr="004204BC">
        <w:rPr>
          <w:rFonts w:ascii="Arial" w:eastAsia="Times New Roman" w:hAnsi="Arial" w:cs="Arial"/>
          <w:b/>
          <w:bCs/>
          <w:color w:val="000000"/>
          <w:sz w:val="27"/>
          <w:szCs w:val="27"/>
          <w:lang w:val="es-UY" w:eastAsia="es-UY"/>
        </w:rPr>
        <w:t>“Frente al prestigio de la poesía oscura o experimentalista, eligió la claridad</w:t>
      </w:r>
      <w:r w:rsidRPr="004204BC">
        <w:rPr>
          <w:rFonts w:ascii="Arial" w:eastAsia="Times New Roman" w:hAnsi="Arial" w:cs="Arial"/>
          <w:color w:val="000000"/>
          <w:sz w:val="27"/>
          <w:szCs w:val="27"/>
          <w:lang w:val="es-UY" w:eastAsia="es-UY"/>
        </w:rPr>
        <w:t>. Los poetas partidarios de lo oscuro dicen a veces muchas tonterías camufladas en la espesura o no dicen nada. Se creen herederos de los dioses más que ciudadanos. La claridad deja al descubierto debilidades y fortalezas", plantea el director del Instituto Cervantes. </w:t>
      </w:r>
    </w:p>
    <w:p w:rsidR="004204BC" w:rsidRPr="004204BC" w:rsidRDefault="004204BC" w:rsidP="004204BC">
      <w:pPr>
        <w:shd w:val="clear" w:color="auto" w:fill="F4F4F4"/>
        <w:spacing w:before="100" w:beforeAutospacing="1" w:after="100" w:afterAutospacing="1" w:line="456" w:lineRule="atLeast"/>
        <w:jc w:val="both"/>
        <w:rPr>
          <w:rFonts w:ascii="Arial" w:eastAsia="Times New Roman" w:hAnsi="Arial" w:cs="Arial"/>
          <w:color w:val="000000"/>
          <w:sz w:val="27"/>
          <w:szCs w:val="27"/>
          <w:lang w:val="es-UY" w:eastAsia="es-UY"/>
        </w:rPr>
      </w:pPr>
      <w:r w:rsidRPr="004204BC">
        <w:rPr>
          <w:rFonts w:ascii="Arial" w:eastAsia="Times New Roman" w:hAnsi="Arial" w:cs="Arial"/>
          <w:b/>
          <w:bCs/>
          <w:color w:val="000000"/>
          <w:sz w:val="27"/>
          <w:szCs w:val="27"/>
          <w:lang w:val="es-UY" w:eastAsia="es-UY"/>
        </w:rPr>
        <w:t>"La poesía de Mario tiene muchas cosas que decir en un mundo como el de hoy</w:t>
      </w:r>
      <w:r w:rsidRPr="004204BC">
        <w:rPr>
          <w:rFonts w:ascii="Arial" w:eastAsia="Times New Roman" w:hAnsi="Arial" w:cs="Arial"/>
          <w:color w:val="000000"/>
          <w:sz w:val="27"/>
          <w:szCs w:val="27"/>
          <w:lang w:val="es-UY" w:eastAsia="es-UY"/>
        </w:rPr>
        <w:t>, en el que las redes facilitan la convivencia de la intimidad y lo público. Podemos releer uno de sus primeros libros, </w:t>
      </w:r>
      <w:r w:rsidRPr="004204BC">
        <w:rPr>
          <w:rFonts w:ascii="Arial" w:eastAsia="Times New Roman" w:hAnsi="Arial" w:cs="Arial"/>
          <w:i/>
          <w:iCs/>
          <w:color w:val="000000"/>
          <w:sz w:val="27"/>
          <w:szCs w:val="27"/>
          <w:lang w:val="es-UY" w:eastAsia="es-UY"/>
        </w:rPr>
        <w:t>Poemas de la oficina</w:t>
      </w:r>
      <w:r w:rsidRPr="004204BC">
        <w:rPr>
          <w:rFonts w:ascii="Arial" w:eastAsia="Times New Roman" w:hAnsi="Arial" w:cs="Arial"/>
          <w:color w:val="000000"/>
          <w:sz w:val="27"/>
          <w:szCs w:val="27"/>
          <w:lang w:val="es-UY" w:eastAsia="es-UY"/>
        </w:rPr>
        <w:t>, y el último, </w:t>
      </w:r>
      <w:r w:rsidRPr="004204BC">
        <w:rPr>
          <w:rFonts w:ascii="Arial" w:eastAsia="Times New Roman" w:hAnsi="Arial" w:cs="Arial"/>
          <w:i/>
          <w:iCs/>
          <w:color w:val="000000"/>
          <w:sz w:val="27"/>
          <w:szCs w:val="27"/>
          <w:lang w:val="es-UY" w:eastAsia="es-UY"/>
        </w:rPr>
        <w:t>Testigo de uno mismo</w:t>
      </w:r>
      <w:r w:rsidRPr="004204BC">
        <w:rPr>
          <w:rFonts w:ascii="Arial" w:eastAsia="Times New Roman" w:hAnsi="Arial" w:cs="Arial"/>
          <w:color w:val="000000"/>
          <w:sz w:val="27"/>
          <w:szCs w:val="27"/>
          <w:lang w:val="es-UY" w:eastAsia="es-UY"/>
        </w:rPr>
        <w:t xml:space="preserve">, y advertir la importancia de la mirada que se </w:t>
      </w:r>
      <w:proofErr w:type="spellStart"/>
      <w:r w:rsidRPr="004204BC">
        <w:rPr>
          <w:rFonts w:ascii="Arial" w:eastAsia="Times New Roman" w:hAnsi="Arial" w:cs="Arial"/>
          <w:color w:val="000000"/>
          <w:sz w:val="27"/>
          <w:szCs w:val="27"/>
          <w:lang w:val="es-UY" w:eastAsia="es-UY"/>
        </w:rPr>
        <w:t>autovigila</w:t>
      </w:r>
      <w:proofErr w:type="spellEnd"/>
      <w:r w:rsidRPr="004204BC">
        <w:rPr>
          <w:rFonts w:ascii="Arial" w:eastAsia="Times New Roman" w:hAnsi="Arial" w:cs="Arial"/>
          <w:color w:val="000000"/>
          <w:sz w:val="27"/>
          <w:szCs w:val="27"/>
          <w:lang w:val="es-UY" w:eastAsia="es-UY"/>
        </w:rPr>
        <w:t xml:space="preserve"> y que respeta su soledad cuando se acerca a la vinculación con el nosotros. Mario creyó que el lenguaje poético no era una rareza, sino la versión personal del lenguaje de todos”, cierra García Montero. Los poemas de Benedetti son como grandes ojos abiertos a la vida.</w:t>
      </w:r>
    </w:p>
    <w:p w:rsidR="002E2F5B" w:rsidRDefault="004204BC" w:rsidP="004204BC">
      <w:pPr>
        <w:jc w:val="both"/>
      </w:pPr>
      <w:hyperlink r:id="rId7" w:history="1">
        <w:r w:rsidRPr="006662E2">
          <w:rPr>
            <w:rStyle w:val="Hipervnculo"/>
          </w:rPr>
          <w:t>https://www.pagina12.com.ar/291822-el-centenario-de-mario-benedetti-poeta-universal</w:t>
        </w:r>
      </w:hyperlink>
    </w:p>
    <w:p w:rsidR="004204BC" w:rsidRDefault="004204BC" w:rsidP="004204BC">
      <w:pPr>
        <w:jc w:val="both"/>
      </w:pPr>
    </w:p>
    <w:sectPr w:rsidR="004204B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91534"/>
    <w:multiLevelType w:val="multilevel"/>
    <w:tmpl w:val="5DBE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4BC"/>
    <w:rsid w:val="002E2F5B"/>
    <w:rsid w:val="004204B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2522C"/>
  <w15:chartTrackingRefBased/>
  <w15:docId w15:val="{95D32D91-31F4-4094-85E0-2FABC6C6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04BC"/>
    <w:rPr>
      <w:color w:val="0563C1" w:themeColor="hyperlink"/>
      <w:u w:val="single"/>
    </w:rPr>
  </w:style>
  <w:style w:type="character" w:styleId="Mencinsinresolver">
    <w:name w:val="Unresolved Mention"/>
    <w:basedOn w:val="Fuentedeprrafopredeter"/>
    <w:uiPriority w:val="99"/>
    <w:semiHidden/>
    <w:unhideWhenUsed/>
    <w:rsid w:val="0042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75048">
      <w:bodyDiv w:val="1"/>
      <w:marLeft w:val="0"/>
      <w:marRight w:val="0"/>
      <w:marTop w:val="0"/>
      <w:marBottom w:val="0"/>
      <w:divBdr>
        <w:top w:val="none" w:sz="0" w:space="0" w:color="auto"/>
        <w:left w:val="none" w:sz="0" w:space="0" w:color="auto"/>
        <w:bottom w:val="none" w:sz="0" w:space="0" w:color="auto"/>
        <w:right w:val="none" w:sz="0" w:space="0" w:color="auto"/>
      </w:divBdr>
      <w:divsChild>
        <w:div w:id="1319113803">
          <w:marLeft w:val="0"/>
          <w:marRight w:val="0"/>
          <w:marTop w:val="360"/>
          <w:marBottom w:val="0"/>
          <w:divBdr>
            <w:top w:val="none" w:sz="0" w:space="0" w:color="auto"/>
            <w:left w:val="none" w:sz="0" w:space="0" w:color="auto"/>
            <w:bottom w:val="none" w:sz="0" w:space="0" w:color="auto"/>
            <w:right w:val="none" w:sz="0" w:space="0" w:color="auto"/>
          </w:divBdr>
          <w:divsChild>
            <w:div w:id="1752660295">
              <w:marLeft w:val="0"/>
              <w:marRight w:val="0"/>
              <w:marTop w:val="240"/>
              <w:marBottom w:val="0"/>
              <w:divBdr>
                <w:top w:val="none" w:sz="0" w:space="0" w:color="auto"/>
                <w:left w:val="none" w:sz="0" w:space="0" w:color="auto"/>
                <w:bottom w:val="none" w:sz="0" w:space="0" w:color="auto"/>
                <w:right w:val="none" w:sz="0" w:space="0" w:color="auto"/>
              </w:divBdr>
            </w:div>
          </w:divsChild>
        </w:div>
        <w:div w:id="217329372">
          <w:marLeft w:val="0"/>
          <w:marRight w:val="0"/>
          <w:marTop w:val="0"/>
          <w:marBottom w:val="0"/>
          <w:divBdr>
            <w:top w:val="single" w:sz="12" w:space="0" w:color="DDDDDD"/>
            <w:left w:val="none" w:sz="0" w:space="0" w:color="auto"/>
            <w:bottom w:val="none" w:sz="0" w:space="0" w:color="auto"/>
            <w:right w:val="none" w:sz="0" w:space="0" w:color="auto"/>
          </w:divBdr>
          <w:divsChild>
            <w:div w:id="1794522173">
              <w:marLeft w:val="0"/>
              <w:marRight w:val="0"/>
              <w:marTop w:val="0"/>
              <w:marBottom w:val="0"/>
              <w:divBdr>
                <w:top w:val="none" w:sz="0" w:space="0" w:color="auto"/>
                <w:left w:val="none" w:sz="0" w:space="0" w:color="auto"/>
                <w:bottom w:val="none" w:sz="0" w:space="0" w:color="auto"/>
                <w:right w:val="none" w:sz="0" w:space="0" w:color="auto"/>
              </w:divBdr>
              <w:divsChild>
                <w:div w:id="130251296">
                  <w:marLeft w:val="0"/>
                  <w:marRight w:val="0"/>
                  <w:marTop w:val="120"/>
                  <w:marBottom w:val="0"/>
                  <w:divBdr>
                    <w:top w:val="none" w:sz="0" w:space="0" w:color="auto"/>
                    <w:left w:val="none" w:sz="0" w:space="0" w:color="auto"/>
                    <w:bottom w:val="none" w:sz="0" w:space="0" w:color="auto"/>
                    <w:right w:val="none" w:sz="0" w:space="0" w:color="auto"/>
                  </w:divBdr>
                </w:div>
                <w:div w:id="1160776237">
                  <w:marLeft w:val="0"/>
                  <w:marRight w:val="0"/>
                  <w:marTop w:val="0"/>
                  <w:marBottom w:val="0"/>
                  <w:divBdr>
                    <w:top w:val="none" w:sz="0" w:space="0" w:color="auto"/>
                    <w:left w:val="none" w:sz="0" w:space="0" w:color="auto"/>
                    <w:bottom w:val="none" w:sz="0" w:space="0" w:color="auto"/>
                    <w:right w:val="none" w:sz="0" w:space="0" w:color="auto"/>
                  </w:divBdr>
                  <w:divsChild>
                    <w:div w:id="12203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6482">
              <w:marLeft w:val="0"/>
              <w:marRight w:val="0"/>
              <w:marTop w:val="0"/>
              <w:marBottom w:val="0"/>
              <w:divBdr>
                <w:top w:val="none" w:sz="0" w:space="0" w:color="auto"/>
                <w:left w:val="none" w:sz="0" w:space="0" w:color="auto"/>
                <w:bottom w:val="none" w:sz="0" w:space="0" w:color="auto"/>
                <w:right w:val="none" w:sz="0" w:space="0" w:color="auto"/>
              </w:divBdr>
            </w:div>
          </w:divsChild>
        </w:div>
        <w:div w:id="2061467574">
          <w:marLeft w:val="0"/>
          <w:marRight w:val="0"/>
          <w:marTop w:val="360"/>
          <w:marBottom w:val="0"/>
          <w:divBdr>
            <w:top w:val="none" w:sz="0" w:space="0" w:color="auto"/>
            <w:left w:val="none" w:sz="0" w:space="0" w:color="auto"/>
            <w:bottom w:val="none" w:sz="0" w:space="0" w:color="auto"/>
            <w:right w:val="none" w:sz="0" w:space="0" w:color="auto"/>
          </w:divBdr>
          <w:divsChild>
            <w:div w:id="715273040">
              <w:marLeft w:val="0"/>
              <w:marRight w:val="240"/>
              <w:marTop w:val="60"/>
              <w:marBottom w:val="30"/>
              <w:divBdr>
                <w:top w:val="none" w:sz="0" w:space="0" w:color="auto"/>
                <w:left w:val="none" w:sz="0" w:space="0" w:color="auto"/>
                <w:bottom w:val="none" w:sz="0" w:space="0" w:color="auto"/>
                <w:right w:val="none" w:sz="0" w:space="0" w:color="auto"/>
              </w:divBdr>
              <w:divsChild>
                <w:div w:id="989868740">
                  <w:marLeft w:val="0"/>
                  <w:marRight w:val="0"/>
                  <w:marTop w:val="0"/>
                  <w:marBottom w:val="0"/>
                  <w:divBdr>
                    <w:top w:val="none" w:sz="0" w:space="0" w:color="auto"/>
                    <w:left w:val="none" w:sz="0" w:space="0" w:color="auto"/>
                    <w:bottom w:val="none" w:sz="0" w:space="0" w:color="auto"/>
                    <w:right w:val="none" w:sz="0" w:space="0" w:color="auto"/>
                  </w:divBdr>
                </w:div>
              </w:divsChild>
            </w:div>
            <w:div w:id="1549218252">
              <w:marLeft w:val="0"/>
              <w:marRight w:val="240"/>
              <w:marTop w:val="60"/>
              <w:marBottom w:val="30"/>
              <w:divBdr>
                <w:top w:val="none" w:sz="0" w:space="0" w:color="auto"/>
                <w:left w:val="none" w:sz="0" w:space="0" w:color="auto"/>
                <w:bottom w:val="none" w:sz="0" w:space="0" w:color="auto"/>
                <w:right w:val="none" w:sz="0" w:space="0" w:color="auto"/>
              </w:divBdr>
              <w:divsChild>
                <w:div w:id="276916701">
                  <w:marLeft w:val="0"/>
                  <w:marRight w:val="0"/>
                  <w:marTop w:val="0"/>
                  <w:marBottom w:val="0"/>
                  <w:divBdr>
                    <w:top w:val="none" w:sz="0" w:space="0" w:color="auto"/>
                    <w:left w:val="none" w:sz="0" w:space="0" w:color="auto"/>
                    <w:bottom w:val="none" w:sz="0" w:space="0" w:color="auto"/>
                    <w:right w:val="none" w:sz="0" w:space="0" w:color="auto"/>
                  </w:divBdr>
                </w:div>
              </w:divsChild>
            </w:div>
            <w:div w:id="631135448">
              <w:marLeft w:val="0"/>
              <w:marRight w:val="240"/>
              <w:marTop w:val="60"/>
              <w:marBottom w:val="30"/>
              <w:divBdr>
                <w:top w:val="none" w:sz="0" w:space="0" w:color="auto"/>
                <w:left w:val="none" w:sz="0" w:space="0" w:color="auto"/>
                <w:bottom w:val="none" w:sz="0" w:space="0" w:color="auto"/>
                <w:right w:val="none" w:sz="0" w:space="0" w:color="auto"/>
              </w:divBdr>
              <w:divsChild>
                <w:div w:id="19564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gina12.com.ar/291822-el-centenario-de-mario-benedetti-poeta-univers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pagina12.com.ar/autores/5997-silvina-friera"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1708</Words>
  <Characters>9394</Characters>
  <Application>Microsoft Office Word</Application>
  <DocSecurity>0</DocSecurity>
  <Lines>78</Lines>
  <Paragraphs>22</Paragraphs>
  <ScaleCrop>false</ScaleCrop>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2020-09-14T13:29:00Z</dcterms:created>
  <dcterms:modified xsi:type="dcterms:W3CDTF">2020-09-14T13:32:00Z</dcterms:modified>
</cp:coreProperties>
</file>