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527" w:rsidRDefault="00351527" w:rsidP="00351527">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Pr>
          <w:rFonts w:ascii="Arial" w:eastAsia="Times New Roman" w:hAnsi="Arial" w:cs="Arial"/>
          <w:b/>
          <w:bCs/>
          <w:i/>
          <w:iCs/>
          <w:color w:val="D49400"/>
          <w:kern w:val="36"/>
          <w:sz w:val="21"/>
          <w:szCs w:val="21"/>
          <w:lang w:val="es-UY" w:eastAsia="es-UY"/>
        </w:rPr>
        <w:t>C</w:t>
      </w:r>
      <w:r w:rsidRPr="00351527">
        <w:rPr>
          <w:rFonts w:ascii="Arial" w:eastAsia="Times New Roman" w:hAnsi="Arial" w:cs="Arial"/>
          <w:b/>
          <w:bCs/>
          <w:i/>
          <w:iCs/>
          <w:color w:val="D49400"/>
          <w:kern w:val="36"/>
          <w:sz w:val="21"/>
          <w:szCs w:val="21"/>
          <w:lang w:val="es-UY" w:eastAsia="es-UY"/>
        </w:rPr>
        <w:t xml:space="preserve">omposición de lugar para 'Fratelli </w:t>
      </w:r>
      <w:proofErr w:type="spellStart"/>
      <w:r w:rsidRPr="00351527">
        <w:rPr>
          <w:rFonts w:ascii="Arial" w:eastAsia="Times New Roman" w:hAnsi="Arial" w:cs="Arial"/>
          <w:b/>
          <w:bCs/>
          <w:i/>
          <w:iCs/>
          <w:color w:val="D49400"/>
          <w:kern w:val="36"/>
          <w:sz w:val="21"/>
          <w:szCs w:val="21"/>
          <w:lang w:val="es-UY" w:eastAsia="es-UY"/>
        </w:rPr>
        <w:t>Tutti</w:t>
      </w:r>
      <w:proofErr w:type="spellEnd"/>
      <w:r w:rsidRPr="00351527">
        <w:rPr>
          <w:rFonts w:ascii="Arial" w:eastAsia="Times New Roman" w:hAnsi="Arial" w:cs="Arial"/>
          <w:b/>
          <w:bCs/>
          <w:i/>
          <w:iCs/>
          <w:color w:val="D49400"/>
          <w:kern w:val="36"/>
          <w:sz w:val="21"/>
          <w:szCs w:val="21"/>
          <w:lang w:val="es-UY" w:eastAsia="es-UY"/>
        </w:rPr>
        <w:t xml:space="preserve">' en un mundo </w:t>
      </w:r>
      <w:proofErr w:type="spellStart"/>
      <w:r w:rsidRPr="00351527">
        <w:rPr>
          <w:rFonts w:ascii="Arial" w:eastAsia="Times New Roman" w:hAnsi="Arial" w:cs="Arial"/>
          <w:b/>
          <w:bCs/>
          <w:i/>
          <w:iCs/>
          <w:color w:val="D49400"/>
          <w:kern w:val="36"/>
          <w:sz w:val="21"/>
          <w:szCs w:val="21"/>
          <w:lang w:val="es-UY" w:eastAsia="es-UY"/>
        </w:rPr>
        <w:t>antifraterno</w:t>
      </w:r>
      <w:proofErr w:type="spellEnd"/>
    </w:p>
    <w:p w:rsidR="00351527" w:rsidRPr="00351527" w:rsidRDefault="00351527" w:rsidP="00351527">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351527">
        <w:rPr>
          <w:rFonts w:ascii="Arial" w:eastAsia="Times New Roman" w:hAnsi="Arial" w:cs="Arial"/>
          <w:b/>
          <w:bCs/>
          <w:color w:val="333333"/>
          <w:kern w:val="36"/>
          <w:sz w:val="38"/>
          <w:szCs w:val="38"/>
          <w:lang w:val="es-UY" w:eastAsia="es-UY"/>
        </w:rPr>
        <w:t xml:space="preserve">González </w:t>
      </w:r>
      <w:proofErr w:type="spellStart"/>
      <w:r w:rsidRPr="00351527">
        <w:rPr>
          <w:rFonts w:ascii="Arial" w:eastAsia="Times New Roman" w:hAnsi="Arial" w:cs="Arial"/>
          <w:b/>
          <w:bCs/>
          <w:color w:val="333333"/>
          <w:kern w:val="36"/>
          <w:sz w:val="38"/>
          <w:szCs w:val="38"/>
          <w:lang w:val="es-UY" w:eastAsia="es-UY"/>
        </w:rPr>
        <w:t>Faus</w:t>
      </w:r>
      <w:proofErr w:type="spellEnd"/>
      <w:r w:rsidRPr="00351527">
        <w:rPr>
          <w:rFonts w:ascii="Arial" w:eastAsia="Times New Roman" w:hAnsi="Arial" w:cs="Arial"/>
          <w:b/>
          <w:bCs/>
          <w:color w:val="333333"/>
          <w:kern w:val="36"/>
          <w:sz w:val="38"/>
          <w:szCs w:val="38"/>
          <w:lang w:val="es-UY" w:eastAsia="es-UY"/>
        </w:rPr>
        <w:t>: "Si somos cristianos, todas esas vidas tan destrozadas son de hermanos nuestros"</w:t>
      </w:r>
    </w:p>
    <w:p w:rsidR="00351527" w:rsidRPr="00351527" w:rsidRDefault="00351527" w:rsidP="00351527">
      <w:pPr>
        <w:shd w:val="clear" w:color="auto" w:fill="FFFFFF"/>
        <w:spacing w:after="0" w:line="240" w:lineRule="auto"/>
        <w:rPr>
          <w:rFonts w:ascii="Arial" w:eastAsia="Times New Roman" w:hAnsi="Arial" w:cs="Arial"/>
          <w:color w:val="000000"/>
          <w:sz w:val="21"/>
          <w:szCs w:val="21"/>
          <w:lang w:val="es-UY" w:eastAsia="es-UY"/>
        </w:rPr>
      </w:pPr>
      <w:r w:rsidRPr="00351527">
        <w:rPr>
          <w:rFonts w:ascii="Arial" w:eastAsia="Times New Roman" w:hAnsi="Arial" w:cs="Arial"/>
          <w:noProof/>
          <w:color w:val="000000"/>
          <w:sz w:val="21"/>
          <w:szCs w:val="21"/>
          <w:lang w:val="es-UY" w:eastAsia="es-UY"/>
        </w:rPr>
        <w:drawing>
          <wp:inline distT="0" distB="0" distL="0" distR="0" wp14:anchorId="61A8E297" wp14:editId="39152F30">
            <wp:extent cx="5283200" cy="2967131"/>
            <wp:effectExtent l="0" t="0" r="0" b="5080"/>
            <wp:docPr id="1" name="Imagen 1" descr="Exclusión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ón en el mun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2422" cy="2977926"/>
                    </a:xfrm>
                    <a:prstGeom prst="rect">
                      <a:avLst/>
                    </a:prstGeom>
                    <a:noFill/>
                    <a:ln>
                      <a:noFill/>
                    </a:ln>
                  </pic:spPr>
                </pic:pic>
              </a:graphicData>
            </a:graphic>
          </wp:inline>
        </w:drawing>
      </w:r>
    </w:p>
    <w:p w:rsidR="00351527" w:rsidRPr="00351527" w:rsidRDefault="00351527" w:rsidP="00351527">
      <w:pPr>
        <w:shd w:val="clear" w:color="auto" w:fill="FFFFFF"/>
        <w:spacing w:after="0" w:line="240" w:lineRule="auto"/>
        <w:rPr>
          <w:rFonts w:ascii="Arial" w:eastAsia="Times New Roman" w:hAnsi="Arial" w:cs="Arial"/>
          <w:color w:val="000000"/>
          <w:sz w:val="21"/>
          <w:szCs w:val="21"/>
          <w:lang w:val="es-UY" w:eastAsia="es-UY"/>
        </w:rPr>
      </w:pPr>
      <w:r w:rsidRPr="00351527">
        <w:rPr>
          <w:rFonts w:ascii="Arial" w:eastAsia="Times New Roman" w:hAnsi="Arial" w:cs="Arial"/>
          <w:color w:val="000000"/>
          <w:sz w:val="21"/>
          <w:szCs w:val="21"/>
          <w:lang w:val="es-UY" w:eastAsia="es-UY"/>
        </w:rPr>
        <w:t>Exclusión en el mundo</w:t>
      </w:r>
    </w:p>
    <w:p w:rsidR="00351527" w:rsidRPr="00351527" w:rsidRDefault="00351527" w:rsidP="00351527">
      <w:pPr>
        <w:shd w:val="clear" w:color="auto" w:fill="FFFFFF"/>
        <w:spacing w:after="0" w:line="345" w:lineRule="atLeast"/>
        <w:outlineLvl w:val="1"/>
        <w:rPr>
          <w:rFonts w:ascii="Arial" w:eastAsia="Times New Roman" w:hAnsi="Arial" w:cs="Arial"/>
          <w:b/>
          <w:bCs/>
          <w:color w:val="474747"/>
          <w:sz w:val="26"/>
          <w:szCs w:val="26"/>
          <w:lang w:val="es-UY" w:eastAsia="es-UY"/>
        </w:rPr>
      </w:pPr>
      <w:r w:rsidRPr="00351527">
        <w:rPr>
          <w:rFonts w:ascii="Arial" w:eastAsia="Times New Roman" w:hAnsi="Arial" w:cs="Arial"/>
          <w:b/>
          <w:bCs/>
          <w:color w:val="474747"/>
          <w:sz w:val="26"/>
          <w:szCs w:val="26"/>
          <w:lang w:val="es-UY" w:eastAsia="es-UY"/>
        </w:rPr>
        <w:t>"Caín-Abel sería el mejor nombre que dar al planeta Tierra. El viejo sueño iluso (¡y profundamente cristiano!) de la modernidad: “libertad, igualdad, fraternidad”, se ha convertido en “arbitrariedad, desigualdad y hostilidad” (cuando no simplemente “odio”)"</w:t>
      </w:r>
    </w:p>
    <w:p w:rsidR="00351527" w:rsidRPr="00351527" w:rsidRDefault="00351527" w:rsidP="00351527">
      <w:pPr>
        <w:shd w:val="clear" w:color="auto" w:fill="FFFFFF"/>
        <w:spacing w:after="0" w:line="345" w:lineRule="atLeast"/>
        <w:outlineLvl w:val="1"/>
        <w:rPr>
          <w:rFonts w:ascii="Arial" w:eastAsia="Times New Roman" w:hAnsi="Arial" w:cs="Arial"/>
          <w:b/>
          <w:bCs/>
          <w:color w:val="474747"/>
          <w:sz w:val="26"/>
          <w:szCs w:val="26"/>
          <w:lang w:val="es-UY" w:eastAsia="es-UY"/>
        </w:rPr>
      </w:pPr>
      <w:r w:rsidRPr="00351527">
        <w:rPr>
          <w:rFonts w:ascii="Arial" w:eastAsia="Times New Roman" w:hAnsi="Arial" w:cs="Arial"/>
          <w:b/>
          <w:bCs/>
          <w:color w:val="474747"/>
          <w:sz w:val="26"/>
          <w:szCs w:val="26"/>
          <w:lang w:val="es-UY" w:eastAsia="es-UY"/>
        </w:rPr>
        <w:t>"Creyéndonos civilizados, seguimos viviendo en la vieja fórmula de “pan y circo” del imperio romano"</w:t>
      </w:r>
    </w:p>
    <w:p w:rsidR="00351527" w:rsidRPr="00351527" w:rsidRDefault="00351527" w:rsidP="00351527">
      <w:pPr>
        <w:shd w:val="clear" w:color="auto" w:fill="FFFFFF"/>
        <w:spacing w:after="0" w:line="345" w:lineRule="atLeast"/>
        <w:outlineLvl w:val="1"/>
        <w:rPr>
          <w:rFonts w:ascii="Arial" w:eastAsia="Times New Roman" w:hAnsi="Arial" w:cs="Arial"/>
          <w:b/>
          <w:bCs/>
          <w:color w:val="474747"/>
          <w:sz w:val="26"/>
          <w:szCs w:val="26"/>
          <w:lang w:val="es-UY" w:eastAsia="es-UY"/>
        </w:rPr>
      </w:pPr>
      <w:r w:rsidRPr="00351527">
        <w:rPr>
          <w:rFonts w:ascii="Arial" w:eastAsia="Times New Roman" w:hAnsi="Arial" w:cs="Arial"/>
          <w:b/>
          <w:bCs/>
          <w:color w:val="474747"/>
          <w:sz w:val="26"/>
          <w:szCs w:val="26"/>
          <w:lang w:val="es-UY" w:eastAsia="es-UY"/>
        </w:rPr>
        <w:t xml:space="preserve">"No habrá un día en que todos al levantar la vista veamos una tierra que ponga libertad; no habrá nunca ese </w:t>
      </w:r>
      <w:proofErr w:type="gramStart"/>
      <w:r w:rsidRPr="00351527">
        <w:rPr>
          <w:rFonts w:ascii="Arial" w:eastAsia="Times New Roman" w:hAnsi="Arial" w:cs="Arial"/>
          <w:b/>
          <w:bCs/>
          <w:color w:val="474747"/>
          <w:sz w:val="26"/>
          <w:szCs w:val="26"/>
          <w:lang w:val="es-UY" w:eastAsia="es-UY"/>
        </w:rPr>
        <w:t>día</w:t>
      </w:r>
      <w:proofErr w:type="gramEnd"/>
      <w:r w:rsidRPr="00351527">
        <w:rPr>
          <w:rFonts w:ascii="Arial" w:eastAsia="Times New Roman" w:hAnsi="Arial" w:cs="Arial"/>
          <w:b/>
          <w:bCs/>
          <w:color w:val="474747"/>
          <w:sz w:val="26"/>
          <w:szCs w:val="26"/>
          <w:lang w:val="es-UY" w:eastAsia="es-UY"/>
        </w:rPr>
        <w:t xml:space="preserve"> pero a pesar de todo con todas nuestras fuerzas debemos de luchar"</w:t>
      </w:r>
    </w:p>
    <w:p w:rsidR="00351527" w:rsidRPr="00351527" w:rsidRDefault="00351527" w:rsidP="00351527">
      <w:pPr>
        <w:shd w:val="clear" w:color="auto" w:fill="FFFFFF"/>
        <w:spacing w:after="150" w:line="240" w:lineRule="auto"/>
        <w:rPr>
          <w:rFonts w:ascii="inherit" w:eastAsia="Times New Roman" w:hAnsi="inherit" w:cs="Arial"/>
          <w:b/>
          <w:bCs/>
          <w:i/>
          <w:iCs/>
          <w:color w:val="333333"/>
          <w:sz w:val="20"/>
          <w:szCs w:val="20"/>
          <w:lang w:val="es-UY" w:eastAsia="es-UY"/>
        </w:rPr>
      </w:pPr>
      <w:r w:rsidRPr="00351527">
        <w:rPr>
          <w:rFonts w:ascii="inherit" w:eastAsia="Times New Roman" w:hAnsi="inherit" w:cs="Arial"/>
          <w:b/>
          <w:bCs/>
          <w:i/>
          <w:iCs/>
          <w:color w:val="333333"/>
          <w:sz w:val="20"/>
          <w:szCs w:val="20"/>
          <w:lang w:val="es-UY" w:eastAsia="es-UY"/>
        </w:rPr>
        <w:t>12.10.2020 </w:t>
      </w:r>
      <w:hyperlink r:id="rId6" w:history="1">
        <w:r w:rsidRPr="00351527">
          <w:rPr>
            <w:rFonts w:ascii="inherit" w:eastAsia="Times New Roman" w:hAnsi="inherit" w:cs="Arial"/>
            <w:b/>
            <w:bCs/>
            <w:i/>
            <w:iCs/>
            <w:color w:val="D49400"/>
            <w:sz w:val="20"/>
            <w:szCs w:val="20"/>
            <w:lang w:val="es-UY" w:eastAsia="es-UY"/>
          </w:rPr>
          <w:t xml:space="preserve">José I. González </w:t>
        </w:r>
        <w:proofErr w:type="spellStart"/>
        <w:r w:rsidRPr="00351527">
          <w:rPr>
            <w:rFonts w:ascii="inherit" w:eastAsia="Times New Roman" w:hAnsi="inherit" w:cs="Arial"/>
            <w:b/>
            <w:bCs/>
            <w:i/>
            <w:iCs/>
            <w:color w:val="D49400"/>
            <w:sz w:val="20"/>
            <w:szCs w:val="20"/>
            <w:lang w:val="es-UY" w:eastAsia="es-UY"/>
          </w:rPr>
          <w:t>Faus</w:t>
        </w:r>
        <w:proofErr w:type="spellEnd"/>
      </w:hyperlink>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Hay que reconocer que la </w:t>
      </w:r>
      <w:r w:rsidRPr="00351527">
        <w:rPr>
          <w:rFonts w:ascii="Arial" w:eastAsia="Times New Roman" w:hAnsi="Arial" w:cs="Arial"/>
          <w:b/>
          <w:bCs/>
          <w:color w:val="474747"/>
          <w:sz w:val="24"/>
          <w:szCs w:val="24"/>
          <w:lang w:val="es-UY" w:eastAsia="es-UY"/>
        </w:rPr>
        <w:t>última encíclica de Francisco</w:t>
      </w:r>
      <w:r w:rsidRPr="00351527">
        <w:rPr>
          <w:rFonts w:ascii="Arial" w:eastAsia="Times New Roman" w:hAnsi="Arial" w:cs="Arial"/>
          <w:color w:val="333333"/>
          <w:sz w:val="24"/>
          <w:szCs w:val="24"/>
          <w:lang w:val="es-UY" w:eastAsia="es-UY"/>
        </w:rPr>
        <w:t> es demasiado larga. Habría que recordar que una encíclica propiamente es una carta. Y esta es todo un libro.</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Digo esto no por afán de criticar, sino porque temo que voy a aumentar esa longitud, tratando de contextuar la encíclica: porque a los ciudadanos de este primer mundo que vivimos un poco más tranquilos (no por ser mejores sino por haber sido explotadores), y que solemos estar desinformados por el exceso de información, a lo mejor la encíclica nos parece una mera reflexión teórica sobre temas sociopolíticos y económicos. Esa sería una falsa lectura y, por eso, creo que puede ayudar a entenderla aquello que Ignacio de Loyola llamaba la “composición de lugar” o simplemente el </w:t>
      </w:r>
      <w:r w:rsidRPr="00351527">
        <w:rPr>
          <w:rFonts w:ascii="Arial" w:eastAsia="Times New Roman" w:hAnsi="Arial" w:cs="Arial"/>
          <w:b/>
          <w:bCs/>
          <w:color w:val="474747"/>
          <w:sz w:val="24"/>
          <w:szCs w:val="24"/>
          <w:lang w:val="es-UY" w:eastAsia="es-UY"/>
        </w:rPr>
        <w:t>contexto</w:t>
      </w:r>
      <w:r w:rsidRPr="00351527">
        <w:rPr>
          <w:rFonts w:ascii="Arial" w:eastAsia="Times New Roman" w:hAnsi="Arial" w:cs="Arial"/>
          <w:color w:val="333333"/>
          <w:sz w:val="24"/>
          <w:szCs w:val="24"/>
          <w:lang w:val="es-UY" w:eastAsia="es-UY"/>
        </w:rPr>
        <w:t> de la encíclica.</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lastRenderedPageBreak/>
        <w:t>Para eso me atrevo a proponer tres ejercicios:</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 xml:space="preserve">1.- Ver la película de </w:t>
      </w:r>
      <w:proofErr w:type="spellStart"/>
      <w:r w:rsidRPr="00351527">
        <w:rPr>
          <w:rFonts w:ascii="Arial" w:eastAsia="Times New Roman" w:hAnsi="Arial" w:cs="Arial"/>
          <w:color w:val="333333"/>
          <w:sz w:val="24"/>
          <w:szCs w:val="24"/>
          <w:lang w:val="es-UY" w:eastAsia="es-UY"/>
        </w:rPr>
        <w:t>Montxo</w:t>
      </w:r>
      <w:proofErr w:type="spellEnd"/>
      <w:r w:rsidRPr="00351527">
        <w:rPr>
          <w:rFonts w:ascii="Arial" w:eastAsia="Times New Roman" w:hAnsi="Arial" w:cs="Arial"/>
          <w:color w:val="333333"/>
          <w:sz w:val="24"/>
          <w:szCs w:val="24"/>
          <w:lang w:val="es-UY" w:eastAsia="es-UY"/>
        </w:rPr>
        <w:t xml:space="preserve"> Armendáriz: </w:t>
      </w:r>
      <w:r w:rsidRPr="00351527">
        <w:rPr>
          <w:rFonts w:ascii="Arial" w:eastAsia="Times New Roman" w:hAnsi="Arial" w:cs="Arial"/>
          <w:i/>
          <w:iCs/>
          <w:color w:val="474747"/>
          <w:sz w:val="24"/>
          <w:szCs w:val="24"/>
          <w:lang w:val="es-UY" w:eastAsia="es-UY"/>
        </w:rPr>
        <w:t>Silencio roto </w:t>
      </w:r>
      <w:r w:rsidRPr="00351527">
        <w:rPr>
          <w:rFonts w:ascii="Arial" w:eastAsia="Times New Roman" w:hAnsi="Arial" w:cs="Arial"/>
          <w:color w:val="333333"/>
          <w:sz w:val="24"/>
          <w:szCs w:val="24"/>
          <w:lang w:val="es-UY" w:eastAsia="es-UY"/>
        </w:rPr>
        <w:t>(no confundir con otra de una directora valenciana titulada </w:t>
      </w:r>
      <w:r w:rsidRPr="00351527">
        <w:rPr>
          <w:rFonts w:ascii="Arial" w:eastAsia="Times New Roman" w:hAnsi="Arial" w:cs="Arial"/>
          <w:i/>
          <w:iCs/>
          <w:color w:val="474747"/>
          <w:sz w:val="24"/>
          <w:szCs w:val="24"/>
          <w:lang w:val="es-UY" w:eastAsia="es-UY"/>
        </w:rPr>
        <w:t>el</w:t>
      </w:r>
      <w:r w:rsidRPr="00351527">
        <w:rPr>
          <w:rFonts w:ascii="Arial" w:eastAsia="Times New Roman" w:hAnsi="Arial" w:cs="Arial"/>
          <w:color w:val="333333"/>
          <w:sz w:val="24"/>
          <w:szCs w:val="24"/>
          <w:lang w:val="es-UY" w:eastAsia="es-UY"/>
        </w:rPr>
        <w:t> silencio roto). Y verla como</w:t>
      </w:r>
      <w:r w:rsidRPr="00351527">
        <w:rPr>
          <w:rFonts w:ascii="Arial" w:eastAsia="Times New Roman" w:hAnsi="Arial" w:cs="Arial"/>
          <w:i/>
          <w:iCs/>
          <w:color w:val="474747"/>
          <w:sz w:val="24"/>
          <w:szCs w:val="24"/>
          <w:lang w:val="es-UY" w:eastAsia="es-UY"/>
        </w:rPr>
        <w:t> una parábola de nuestro mundo</w:t>
      </w:r>
      <w:r w:rsidRPr="00351527">
        <w:rPr>
          <w:rFonts w:ascii="Arial" w:eastAsia="Times New Roman" w:hAnsi="Arial" w:cs="Arial"/>
          <w:color w:val="333333"/>
          <w:sz w:val="24"/>
          <w:szCs w:val="24"/>
          <w:lang w:val="es-UY" w:eastAsia="es-UY"/>
        </w:rPr>
        <w:t> y no como un mero episodio de </w:t>
      </w:r>
      <w:r w:rsidRPr="00351527">
        <w:rPr>
          <w:rFonts w:ascii="Arial" w:eastAsia="Times New Roman" w:hAnsi="Arial" w:cs="Arial"/>
          <w:b/>
          <w:bCs/>
          <w:color w:val="474747"/>
          <w:sz w:val="24"/>
          <w:szCs w:val="24"/>
          <w:lang w:val="es-UY" w:eastAsia="es-UY"/>
        </w:rPr>
        <w:t>la lucha de los maquis en Euskadi</w:t>
      </w:r>
      <w:r w:rsidRPr="00351527">
        <w:rPr>
          <w:rFonts w:ascii="Arial" w:eastAsia="Times New Roman" w:hAnsi="Arial" w:cs="Arial"/>
          <w:color w:val="333333"/>
          <w:sz w:val="24"/>
          <w:szCs w:val="24"/>
          <w:lang w:val="es-UY" w:eastAsia="es-UY"/>
        </w:rPr>
        <w:t> tras la victoria de Franco. Atender a los diálogos: la seguridad que cada grupo tiene de ser el bien total y los de enfrente el mal total; la legitimidad que eso da para matar sin juicios ni historias; y las inseguridades de cada bando sobre su victoria final, que obligan a falsas promesas con las que se manipula a tanta gente de buena voluntad que se limitan a repetir que “es lo que nos han dicho los de arriba”.</w:t>
      </w:r>
    </w:p>
    <w:p w:rsidR="00351527" w:rsidRPr="00351527" w:rsidRDefault="00351527" w:rsidP="00351527">
      <w:pPr>
        <w:shd w:val="clear" w:color="auto" w:fill="FFFFFF"/>
        <w:spacing w:after="0" w:line="240" w:lineRule="auto"/>
        <w:rPr>
          <w:rFonts w:ascii="inherit" w:eastAsia="Times New Roman" w:hAnsi="inherit" w:cs="Arial"/>
          <w:color w:val="000000"/>
          <w:sz w:val="21"/>
          <w:szCs w:val="21"/>
          <w:lang w:val="es-UY" w:eastAsia="es-UY"/>
        </w:rPr>
      </w:pPr>
      <w:r w:rsidRPr="00351527">
        <w:rPr>
          <w:rFonts w:ascii="inherit" w:eastAsia="Times New Roman" w:hAnsi="inherit" w:cs="Arial"/>
          <w:noProof/>
          <w:color w:val="000000"/>
          <w:sz w:val="21"/>
          <w:szCs w:val="21"/>
          <w:lang w:val="es-UY" w:eastAsia="es-UY"/>
        </w:rPr>
        <w:drawing>
          <wp:inline distT="0" distB="0" distL="0" distR="0" wp14:anchorId="27099525" wp14:editId="5262B321">
            <wp:extent cx="5397500" cy="3030365"/>
            <wp:effectExtent l="0" t="0" r="0" b="0"/>
            <wp:docPr id="2" name="Imagen 2" descr="El paisaje de la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isaje de la guer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3442" cy="3033701"/>
                    </a:xfrm>
                    <a:prstGeom prst="rect">
                      <a:avLst/>
                    </a:prstGeom>
                    <a:noFill/>
                    <a:ln>
                      <a:noFill/>
                    </a:ln>
                  </pic:spPr>
                </pic:pic>
              </a:graphicData>
            </a:graphic>
          </wp:inline>
        </w:drawing>
      </w:r>
    </w:p>
    <w:p w:rsidR="00351527" w:rsidRPr="00351527" w:rsidRDefault="00351527" w:rsidP="00351527">
      <w:pPr>
        <w:shd w:val="clear" w:color="auto" w:fill="FFFFFF"/>
        <w:spacing w:line="240" w:lineRule="auto"/>
        <w:rPr>
          <w:rFonts w:ascii="inherit" w:eastAsia="Times New Roman" w:hAnsi="inherit" w:cs="Arial"/>
          <w:color w:val="000000"/>
          <w:sz w:val="21"/>
          <w:szCs w:val="21"/>
          <w:lang w:val="es-UY" w:eastAsia="es-UY"/>
        </w:rPr>
      </w:pPr>
      <w:r w:rsidRPr="00351527">
        <w:rPr>
          <w:rFonts w:ascii="inherit" w:eastAsia="Times New Roman" w:hAnsi="inherit" w:cs="Arial"/>
          <w:color w:val="000000"/>
          <w:sz w:val="21"/>
          <w:szCs w:val="21"/>
          <w:lang w:val="es-UY" w:eastAsia="es-UY"/>
        </w:rPr>
        <w:t>El paisaje de la guerra</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Después de eso olvidar el contexto de Euskadi años 40, y comprender que </w:t>
      </w:r>
      <w:r w:rsidRPr="00351527">
        <w:rPr>
          <w:rFonts w:ascii="Arial" w:eastAsia="Times New Roman" w:hAnsi="Arial" w:cs="Arial"/>
          <w:i/>
          <w:iCs/>
          <w:color w:val="474747"/>
          <w:sz w:val="24"/>
          <w:szCs w:val="24"/>
          <w:lang w:val="es-UY" w:eastAsia="es-UY"/>
        </w:rPr>
        <w:t>aquello mismo está pasando hoy en medio mundo</w:t>
      </w:r>
      <w:r w:rsidRPr="00351527">
        <w:rPr>
          <w:rFonts w:ascii="Arial" w:eastAsia="Times New Roman" w:hAnsi="Arial" w:cs="Arial"/>
          <w:color w:val="333333"/>
          <w:sz w:val="24"/>
          <w:szCs w:val="24"/>
          <w:lang w:val="es-UY" w:eastAsia="es-UY"/>
        </w:rPr>
        <w:t>: en Colombia, en </w:t>
      </w:r>
      <w:r w:rsidRPr="00351527">
        <w:rPr>
          <w:rFonts w:ascii="Arial" w:eastAsia="Times New Roman" w:hAnsi="Arial" w:cs="Arial"/>
          <w:b/>
          <w:bCs/>
          <w:color w:val="474747"/>
          <w:sz w:val="24"/>
          <w:szCs w:val="24"/>
          <w:lang w:val="es-UY" w:eastAsia="es-UY"/>
        </w:rPr>
        <w:t>Honduras</w:t>
      </w:r>
      <w:r w:rsidRPr="00351527">
        <w:rPr>
          <w:rFonts w:ascii="Arial" w:eastAsia="Times New Roman" w:hAnsi="Arial" w:cs="Arial"/>
          <w:color w:val="333333"/>
          <w:sz w:val="24"/>
          <w:szCs w:val="24"/>
          <w:lang w:val="es-UY" w:eastAsia="es-UY"/>
        </w:rPr>
        <w:t xml:space="preserve">, en Líbano, en Venezuela, en México, en Nicaragua, en Lesbos, en Yemen, en Siria, entre Palestina e Israel, en Chechenia, en Hong-Kong, en Sudán, entre Armenia y Azerbaiyán, en Irak, en Libia y, aunque con menos intensidad, en Madrid con el gobierno central, en Catalunya y en Bélgica entre flamencos y valones… Y aún no están todos los que son. Nuestro mundo más que una balsa de aceite es una balsa de odio y en </w:t>
      </w:r>
      <w:proofErr w:type="gramStart"/>
      <w:r w:rsidRPr="00351527">
        <w:rPr>
          <w:rFonts w:ascii="Arial" w:eastAsia="Times New Roman" w:hAnsi="Arial" w:cs="Arial"/>
          <w:color w:val="333333"/>
          <w:sz w:val="24"/>
          <w:szCs w:val="24"/>
          <w:lang w:val="es-UY" w:eastAsia="es-UY"/>
        </w:rPr>
        <w:t>muchos caso</w:t>
      </w:r>
      <w:proofErr w:type="gramEnd"/>
      <w:r w:rsidRPr="00351527">
        <w:rPr>
          <w:rFonts w:ascii="Arial" w:eastAsia="Times New Roman" w:hAnsi="Arial" w:cs="Arial"/>
          <w:color w:val="333333"/>
          <w:sz w:val="24"/>
          <w:szCs w:val="24"/>
          <w:lang w:val="es-UY" w:eastAsia="es-UY"/>
        </w:rPr>
        <w:t xml:space="preserve"> una balsa de sangre. Y este es el mundo que mira la encíclica. Lo que Francisco llama "una guerra mundial a pedazos".</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2.- En segundo lugar, leer </w:t>
      </w:r>
      <w:r w:rsidRPr="00351527">
        <w:rPr>
          <w:rFonts w:ascii="Arial" w:eastAsia="Times New Roman" w:hAnsi="Arial" w:cs="Arial"/>
          <w:i/>
          <w:iCs/>
          <w:color w:val="474747"/>
          <w:sz w:val="24"/>
          <w:szCs w:val="24"/>
          <w:lang w:val="es-UY" w:eastAsia="es-UY"/>
        </w:rPr>
        <w:t>Los muchachos de zinc, </w:t>
      </w:r>
      <w:r w:rsidRPr="00351527">
        <w:rPr>
          <w:rFonts w:ascii="Arial" w:eastAsia="Times New Roman" w:hAnsi="Arial" w:cs="Arial"/>
          <w:color w:val="333333"/>
          <w:sz w:val="24"/>
          <w:szCs w:val="24"/>
          <w:lang w:val="es-UY" w:eastAsia="es-UY"/>
        </w:rPr>
        <w:t xml:space="preserve">novela de la premio Nobel rusa Svetlana </w:t>
      </w:r>
      <w:proofErr w:type="spellStart"/>
      <w:r w:rsidRPr="00351527">
        <w:rPr>
          <w:rFonts w:ascii="Arial" w:eastAsia="Times New Roman" w:hAnsi="Arial" w:cs="Arial"/>
          <w:color w:val="333333"/>
          <w:sz w:val="24"/>
          <w:szCs w:val="24"/>
          <w:lang w:val="es-UY" w:eastAsia="es-UY"/>
        </w:rPr>
        <w:t>Alexiévich</w:t>
      </w:r>
      <w:proofErr w:type="spellEnd"/>
      <w:r w:rsidRPr="00351527">
        <w:rPr>
          <w:rFonts w:ascii="Arial" w:eastAsia="Times New Roman" w:hAnsi="Arial" w:cs="Arial"/>
          <w:color w:val="333333"/>
          <w:sz w:val="24"/>
          <w:szCs w:val="24"/>
          <w:lang w:val="es-UY" w:eastAsia="es-UY"/>
        </w:rPr>
        <w:t xml:space="preserve"> sobre </w:t>
      </w:r>
      <w:r w:rsidRPr="00351527">
        <w:rPr>
          <w:rFonts w:ascii="Arial" w:eastAsia="Times New Roman" w:hAnsi="Arial" w:cs="Arial"/>
          <w:b/>
          <w:bCs/>
          <w:color w:val="474747"/>
          <w:sz w:val="24"/>
          <w:szCs w:val="24"/>
          <w:lang w:val="es-UY" w:eastAsia="es-UY"/>
        </w:rPr>
        <w:t>los soldados rusos en Afganistán</w:t>
      </w:r>
      <w:r w:rsidRPr="00351527">
        <w:rPr>
          <w:rFonts w:ascii="Arial" w:eastAsia="Times New Roman" w:hAnsi="Arial" w:cs="Arial"/>
          <w:color w:val="333333"/>
          <w:sz w:val="24"/>
          <w:szCs w:val="24"/>
          <w:lang w:val="es-UY" w:eastAsia="es-UY"/>
        </w:rPr>
        <w:t xml:space="preserve"> y (además de decirnos “¡qué bien escribe esta señora!”) dejarse impactar por las vidas rotas de aquellos chavales de 19 o 20 años, ahogados en el miedo, la crueldad, la desaparición de toda ética, el permiso para matar a voluntad, la ruptura de relaciones filiales, de autoestima de noviazgos y parejas con disfunción eréctil (aunque, según varios médicos, eso último pasa también entre nosotros que no hemos ido a Afganistán, gracias a esa </w:t>
      </w:r>
      <w:proofErr w:type="spellStart"/>
      <w:r w:rsidRPr="00351527">
        <w:rPr>
          <w:rFonts w:ascii="Arial" w:eastAsia="Times New Roman" w:hAnsi="Arial" w:cs="Arial"/>
          <w:color w:val="333333"/>
          <w:sz w:val="24"/>
          <w:szCs w:val="24"/>
          <w:lang w:val="es-UY" w:eastAsia="es-UY"/>
        </w:rPr>
        <w:t>pornocultura</w:t>
      </w:r>
      <w:proofErr w:type="spellEnd"/>
      <w:r w:rsidRPr="00351527">
        <w:rPr>
          <w:rFonts w:ascii="Arial" w:eastAsia="Times New Roman" w:hAnsi="Arial" w:cs="Arial"/>
          <w:color w:val="333333"/>
          <w:sz w:val="24"/>
          <w:szCs w:val="24"/>
          <w:lang w:val="es-UY" w:eastAsia="es-UY"/>
        </w:rPr>
        <w:t xml:space="preserve"> que tanto dinero deja); y todo eso en contraste con las versiones que daban los informativos rusos sobre aquella guerra.</w:t>
      </w:r>
    </w:p>
    <w:p w:rsidR="00351527" w:rsidRPr="00351527" w:rsidRDefault="00351527" w:rsidP="00351527">
      <w:pPr>
        <w:shd w:val="clear" w:color="auto" w:fill="FFFFFF"/>
        <w:spacing w:after="0" w:line="240" w:lineRule="auto"/>
        <w:rPr>
          <w:rFonts w:ascii="inherit" w:eastAsia="Times New Roman" w:hAnsi="inherit" w:cs="Arial"/>
          <w:color w:val="000000"/>
          <w:sz w:val="21"/>
          <w:szCs w:val="21"/>
          <w:lang w:val="es-UY" w:eastAsia="es-UY"/>
        </w:rPr>
      </w:pPr>
      <w:r w:rsidRPr="00351527">
        <w:rPr>
          <w:rFonts w:ascii="inherit" w:eastAsia="Times New Roman" w:hAnsi="inherit" w:cs="Arial"/>
          <w:noProof/>
          <w:color w:val="000000"/>
          <w:sz w:val="21"/>
          <w:szCs w:val="21"/>
          <w:lang w:val="es-UY" w:eastAsia="es-UY"/>
        </w:rPr>
        <w:drawing>
          <wp:inline distT="0" distB="0" distL="0" distR="0" wp14:anchorId="35AB8190" wp14:editId="022B8F7B">
            <wp:extent cx="5518150" cy="3098102"/>
            <wp:effectExtent l="0" t="0" r="6350" b="7620"/>
            <wp:docPr id="3" name="Imagen 3" descr="La guerra civil española vista por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guerra civil española vista por los niñ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1674" cy="3100080"/>
                    </a:xfrm>
                    <a:prstGeom prst="rect">
                      <a:avLst/>
                    </a:prstGeom>
                    <a:noFill/>
                    <a:ln>
                      <a:noFill/>
                    </a:ln>
                  </pic:spPr>
                </pic:pic>
              </a:graphicData>
            </a:graphic>
          </wp:inline>
        </w:drawing>
      </w:r>
    </w:p>
    <w:p w:rsidR="00351527" w:rsidRPr="00351527" w:rsidRDefault="00351527" w:rsidP="00351527">
      <w:pPr>
        <w:shd w:val="clear" w:color="auto" w:fill="FFFFFF"/>
        <w:spacing w:line="240" w:lineRule="auto"/>
        <w:rPr>
          <w:rFonts w:ascii="inherit" w:eastAsia="Times New Roman" w:hAnsi="inherit" w:cs="Arial"/>
          <w:color w:val="000000"/>
          <w:sz w:val="21"/>
          <w:szCs w:val="21"/>
          <w:lang w:val="es-UY" w:eastAsia="es-UY"/>
        </w:rPr>
      </w:pPr>
      <w:r w:rsidRPr="00351527">
        <w:rPr>
          <w:rFonts w:ascii="inherit" w:eastAsia="Times New Roman" w:hAnsi="inherit" w:cs="Arial"/>
          <w:color w:val="000000"/>
          <w:sz w:val="21"/>
          <w:szCs w:val="21"/>
          <w:lang w:val="es-UY" w:eastAsia="es-UY"/>
        </w:rPr>
        <w:t>La guerra civil española vista por los niños </w:t>
      </w:r>
      <w:r w:rsidRPr="00351527">
        <w:rPr>
          <w:rFonts w:ascii="inherit" w:eastAsia="Times New Roman" w:hAnsi="inherit" w:cs="Arial"/>
          <w:color w:val="8C8C8C"/>
          <w:sz w:val="21"/>
          <w:szCs w:val="21"/>
          <w:lang w:val="es-UY" w:eastAsia="es-UY"/>
        </w:rPr>
        <w:t>Exposición '¡Aún dibujan!'</w:t>
      </w:r>
    </w:p>
    <w:p w:rsidR="00351527" w:rsidRPr="00351527" w:rsidRDefault="00351527" w:rsidP="00351527">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351527">
        <w:rPr>
          <w:rFonts w:ascii="Arial" w:eastAsia="Times New Roman" w:hAnsi="Arial" w:cs="Arial"/>
          <w:b/>
          <w:bCs/>
          <w:i/>
          <w:iCs/>
          <w:color w:val="D49400"/>
          <w:sz w:val="24"/>
          <w:szCs w:val="24"/>
          <w:lang w:val="es-UY" w:eastAsia="es-UY"/>
        </w:rPr>
        <w:t>"Dejarse impactar por las vidas rotas de aquellos chavales de 19 o 20 años, ahogados en el miedo, la crueldad, la desaparición de toda ética, el permiso para matar a voluntad"</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Y otra vez, después de eso comprender que no es un episodio particular típico de Rusia. Que ese mismo es el drama de muchos chavales norteamericanos, regresados de esas “cruzadas” en pro de la democracia (o quizás de la </w:t>
      </w:r>
      <w:r w:rsidRPr="00351527">
        <w:rPr>
          <w:rFonts w:ascii="Arial" w:eastAsia="Times New Roman" w:hAnsi="Arial" w:cs="Arial"/>
          <w:b/>
          <w:bCs/>
          <w:color w:val="474747"/>
          <w:sz w:val="24"/>
          <w:szCs w:val="24"/>
          <w:lang w:val="es-UY" w:eastAsia="es-UY"/>
        </w:rPr>
        <w:t>“</w:t>
      </w:r>
      <w:proofErr w:type="spellStart"/>
      <w:r w:rsidRPr="00351527">
        <w:rPr>
          <w:rFonts w:ascii="Arial" w:eastAsia="Times New Roman" w:hAnsi="Arial" w:cs="Arial"/>
          <w:b/>
          <w:bCs/>
          <w:color w:val="474747"/>
          <w:sz w:val="24"/>
          <w:szCs w:val="24"/>
          <w:lang w:val="es-UY" w:eastAsia="es-UY"/>
        </w:rPr>
        <w:t>petrolcracia</w:t>
      </w:r>
      <w:proofErr w:type="spellEnd"/>
      <w:r w:rsidRPr="00351527">
        <w:rPr>
          <w:rFonts w:ascii="Arial" w:eastAsia="Times New Roman" w:hAnsi="Arial" w:cs="Arial"/>
          <w:b/>
          <w:bCs/>
          <w:color w:val="474747"/>
          <w:sz w:val="24"/>
          <w:szCs w:val="24"/>
          <w:lang w:val="es-UY" w:eastAsia="es-UY"/>
        </w:rPr>
        <w:t>”</w:t>
      </w:r>
      <w:r w:rsidRPr="00351527">
        <w:rPr>
          <w:rFonts w:ascii="Arial" w:eastAsia="Times New Roman" w:hAnsi="Arial" w:cs="Arial"/>
          <w:color w:val="333333"/>
          <w:sz w:val="24"/>
          <w:szCs w:val="24"/>
          <w:lang w:val="es-UY" w:eastAsia="es-UY"/>
        </w:rPr>
        <w:t>), para acabar en la droga, los psiquiátricos y las cárceles estadounidenses. Y es también lo que está sucediendo con miles de jóvenes sin ingresos que se apuntan como mercenarios por mil euros al mes en guerras de Asia Central o de donde sea.</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Si somos cristianos, todas esas vidas tan destrozadas son de hermanos nuestros, </w:t>
      </w:r>
      <w:r w:rsidRPr="00351527">
        <w:rPr>
          <w:rFonts w:ascii="Arial" w:eastAsia="Times New Roman" w:hAnsi="Arial" w:cs="Arial"/>
          <w:b/>
          <w:bCs/>
          <w:color w:val="474747"/>
          <w:sz w:val="24"/>
          <w:szCs w:val="24"/>
          <w:lang w:val="es-UY" w:eastAsia="es-UY"/>
        </w:rPr>
        <w:t xml:space="preserve">tan hermanos como nuestros hermanos de </w:t>
      </w:r>
      <w:proofErr w:type="gramStart"/>
      <w:r w:rsidRPr="00351527">
        <w:rPr>
          <w:rFonts w:ascii="Arial" w:eastAsia="Times New Roman" w:hAnsi="Arial" w:cs="Arial"/>
          <w:b/>
          <w:bCs/>
          <w:color w:val="474747"/>
          <w:sz w:val="24"/>
          <w:szCs w:val="24"/>
          <w:lang w:val="es-UY" w:eastAsia="es-UY"/>
        </w:rPr>
        <w:t>carne</w:t>
      </w:r>
      <w:proofErr w:type="gramEnd"/>
      <w:r w:rsidRPr="00351527">
        <w:rPr>
          <w:rFonts w:ascii="Arial" w:eastAsia="Times New Roman" w:hAnsi="Arial" w:cs="Arial"/>
          <w:color w:val="333333"/>
          <w:sz w:val="24"/>
          <w:szCs w:val="24"/>
          <w:lang w:val="es-UY" w:eastAsia="es-UY"/>
        </w:rPr>
        <w:t> aunque no estén carnalmente tan cercanos. Es por eso inmoral que no sepamos nada de ellos o que nuestro mundo interior lo ocupen solo y primariamente unas victorias de Rafa Nadal o del Bayern… Bien está descansar un día con una victoria de Rafa, pero eso solo puede ser un descanso necesario en este mundo tan espantoso; y sería inmoral que eso fuese todo nuestro mundo: porque, creyéndonos civilizados, seguimos viviendo en la vieja fórmula de “pan y circo” del imperio romano.</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3.- Finalmente, si aún quedan paciencia y tiempo, hay también necesidad de conocer un poco lo que son los viajes de </w:t>
      </w:r>
      <w:r w:rsidRPr="00351527">
        <w:rPr>
          <w:rFonts w:ascii="Arial" w:eastAsia="Times New Roman" w:hAnsi="Arial" w:cs="Arial"/>
          <w:b/>
          <w:bCs/>
          <w:color w:val="474747"/>
          <w:sz w:val="24"/>
          <w:szCs w:val="24"/>
          <w:lang w:val="es-UY" w:eastAsia="es-UY"/>
        </w:rPr>
        <w:t>migrantes</w:t>
      </w:r>
      <w:r w:rsidRPr="00351527">
        <w:rPr>
          <w:rFonts w:ascii="Arial" w:eastAsia="Times New Roman" w:hAnsi="Arial" w:cs="Arial"/>
          <w:color w:val="333333"/>
          <w:sz w:val="24"/>
          <w:szCs w:val="24"/>
          <w:lang w:val="es-UY" w:eastAsia="es-UY"/>
        </w:rPr>
        <w:t> del África a Europa. Solo el primer capítulo del libro </w:t>
      </w:r>
      <w:r w:rsidRPr="00351527">
        <w:rPr>
          <w:rFonts w:ascii="Arial" w:eastAsia="Times New Roman" w:hAnsi="Arial" w:cs="Arial"/>
          <w:i/>
          <w:iCs/>
          <w:color w:val="474747"/>
          <w:sz w:val="24"/>
          <w:szCs w:val="24"/>
          <w:lang w:val="es-UY" w:eastAsia="es-UY"/>
        </w:rPr>
        <w:t>Hambre </w:t>
      </w:r>
      <w:r w:rsidRPr="00351527">
        <w:rPr>
          <w:rFonts w:ascii="Arial" w:eastAsia="Times New Roman" w:hAnsi="Arial" w:cs="Arial"/>
          <w:color w:val="333333"/>
          <w:sz w:val="24"/>
          <w:szCs w:val="24"/>
          <w:lang w:val="es-UY" w:eastAsia="es-UY"/>
        </w:rPr>
        <w:t>de Martín Caparrós nos dará una idea de lo que es buena parte de África; y luego títulos autobiográficos como </w:t>
      </w:r>
      <w:r w:rsidRPr="00351527">
        <w:rPr>
          <w:rFonts w:ascii="Arial" w:eastAsia="Times New Roman" w:hAnsi="Arial" w:cs="Arial"/>
          <w:i/>
          <w:iCs/>
          <w:color w:val="474747"/>
          <w:sz w:val="24"/>
          <w:szCs w:val="24"/>
          <w:lang w:val="es-UY" w:eastAsia="es-UY"/>
        </w:rPr>
        <w:t xml:space="preserve">El viaje de </w:t>
      </w:r>
      <w:proofErr w:type="spellStart"/>
      <w:r w:rsidRPr="00351527">
        <w:rPr>
          <w:rFonts w:ascii="Arial" w:eastAsia="Times New Roman" w:hAnsi="Arial" w:cs="Arial"/>
          <w:i/>
          <w:iCs/>
          <w:color w:val="474747"/>
          <w:sz w:val="24"/>
          <w:szCs w:val="24"/>
          <w:lang w:val="es-UY" w:eastAsia="es-UY"/>
        </w:rPr>
        <w:t>Kalilu</w:t>
      </w:r>
      <w:proofErr w:type="spellEnd"/>
      <w:r w:rsidRPr="00351527">
        <w:rPr>
          <w:rFonts w:ascii="Arial" w:eastAsia="Times New Roman" w:hAnsi="Arial" w:cs="Arial"/>
          <w:i/>
          <w:iCs/>
          <w:color w:val="474747"/>
          <w:sz w:val="24"/>
          <w:szCs w:val="24"/>
          <w:lang w:val="es-UY" w:eastAsia="es-UY"/>
        </w:rPr>
        <w:t>, </w:t>
      </w:r>
      <w:r w:rsidRPr="00351527">
        <w:rPr>
          <w:rFonts w:ascii="Arial" w:eastAsia="Times New Roman" w:hAnsi="Arial" w:cs="Arial"/>
          <w:color w:val="333333"/>
          <w:sz w:val="24"/>
          <w:szCs w:val="24"/>
          <w:lang w:val="es-UY" w:eastAsia="es-UY"/>
        </w:rPr>
        <w:t>o</w:t>
      </w:r>
      <w:r w:rsidRPr="00351527">
        <w:rPr>
          <w:rFonts w:ascii="Arial" w:eastAsia="Times New Roman" w:hAnsi="Arial" w:cs="Arial"/>
          <w:i/>
          <w:iCs/>
          <w:color w:val="474747"/>
          <w:sz w:val="24"/>
          <w:szCs w:val="24"/>
          <w:lang w:val="es-UY" w:eastAsia="es-UY"/>
        </w:rPr>
        <w:t> Viaje al país de los hombres blancos,</w:t>
      </w:r>
      <w:r w:rsidRPr="00351527">
        <w:rPr>
          <w:rFonts w:ascii="Arial" w:eastAsia="Times New Roman" w:hAnsi="Arial" w:cs="Arial"/>
          <w:color w:val="333333"/>
          <w:sz w:val="24"/>
          <w:szCs w:val="24"/>
          <w:lang w:val="es-UY" w:eastAsia="es-UY"/>
        </w:rPr>
        <w:t xml:space="preserve"> prescindiendo del </w:t>
      </w:r>
      <w:proofErr w:type="spellStart"/>
      <w:r w:rsidRPr="00351527">
        <w:rPr>
          <w:rFonts w:ascii="Arial" w:eastAsia="Times New Roman" w:hAnsi="Arial" w:cs="Arial"/>
          <w:color w:val="333333"/>
          <w:sz w:val="24"/>
          <w:szCs w:val="24"/>
          <w:lang w:val="es-UY" w:eastAsia="es-UY"/>
        </w:rPr>
        <w:t>éxitosuperminoritario</w:t>
      </w:r>
      <w:proofErr w:type="spellEnd"/>
      <w:r w:rsidRPr="00351527">
        <w:rPr>
          <w:rFonts w:ascii="Arial" w:eastAsia="Times New Roman" w:hAnsi="Arial" w:cs="Arial"/>
          <w:color w:val="333333"/>
          <w:sz w:val="24"/>
          <w:szCs w:val="24"/>
          <w:lang w:val="es-UY" w:eastAsia="es-UY"/>
        </w:rPr>
        <w:t xml:space="preserve"> de sus autores, nos pondrán en contacto con lo que es la travesía del desierto, el hambre, tener que beber hasta la propia orina, caer en manos de mafias que te explotan económica y sexualmente, en una travesía que muchas veces no llega hasta las costas de las pateras y otras dura años…</w:t>
      </w:r>
    </w:p>
    <w:p w:rsidR="00351527" w:rsidRPr="00351527" w:rsidRDefault="00351527" w:rsidP="00351527">
      <w:pPr>
        <w:shd w:val="clear" w:color="auto" w:fill="FFFFFF"/>
        <w:spacing w:after="0" w:line="240" w:lineRule="auto"/>
        <w:rPr>
          <w:rFonts w:ascii="inherit" w:eastAsia="Times New Roman" w:hAnsi="inherit" w:cs="Arial"/>
          <w:color w:val="000000"/>
          <w:sz w:val="21"/>
          <w:szCs w:val="21"/>
          <w:lang w:val="es-UY" w:eastAsia="es-UY"/>
        </w:rPr>
      </w:pPr>
      <w:r w:rsidRPr="00351527">
        <w:rPr>
          <w:rFonts w:ascii="inherit" w:eastAsia="Times New Roman" w:hAnsi="inherit" w:cs="Arial"/>
          <w:noProof/>
          <w:color w:val="000000"/>
          <w:sz w:val="21"/>
          <w:szCs w:val="21"/>
          <w:lang w:val="es-UY" w:eastAsia="es-UY"/>
        </w:rPr>
        <w:drawing>
          <wp:inline distT="0" distB="0" distL="0" distR="0" wp14:anchorId="0F9631FB" wp14:editId="46FDE911">
            <wp:extent cx="5553324" cy="3117850"/>
            <wp:effectExtent l="0" t="0" r="9525" b="6350"/>
            <wp:docPr id="4" name="Imagen 4" descr="Drama de los refug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a de los refugiad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3336" cy="3123471"/>
                    </a:xfrm>
                    <a:prstGeom prst="rect">
                      <a:avLst/>
                    </a:prstGeom>
                    <a:noFill/>
                    <a:ln>
                      <a:noFill/>
                    </a:ln>
                  </pic:spPr>
                </pic:pic>
              </a:graphicData>
            </a:graphic>
          </wp:inline>
        </w:drawing>
      </w:r>
    </w:p>
    <w:p w:rsidR="00351527" w:rsidRPr="00351527" w:rsidRDefault="00351527" w:rsidP="00351527">
      <w:pPr>
        <w:shd w:val="clear" w:color="auto" w:fill="FFFFFF"/>
        <w:spacing w:line="240" w:lineRule="auto"/>
        <w:rPr>
          <w:rFonts w:ascii="inherit" w:eastAsia="Times New Roman" w:hAnsi="inherit" w:cs="Arial"/>
          <w:color w:val="000000"/>
          <w:sz w:val="21"/>
          <w:szCs w:val="21"/>
          <w:lang w:val="es-UY" w:eastAsia="es-UY"/>
        </w:rPr>
      </w:pPr>
      <w:r w:rsidRPr="00351527">
        <w:rPr>
          <w:rFonts w:ascii="inherit" w:eastAsia="Times New Roman" w:hAnsi="inherit" w:cs="Arial"/>
          <w:color w:val="000000"/>
          <w:sz w:val="21"/>
          <w:szCs w:val="21"/>
          <w:lang w:val="es-UY" w:eastAsia="es-UY"/>
        </w:rPr>
        <w:t>Drama de los refugiados</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 xml:space="preserve">Ese es el contexto de la “Fratelli </w:t>
      </w:r>
      <w:proofErr w:type="spellStart"/>
      <w:r w:rsidRPr="00351527">
        <w:rPr>
          <w:rFonts w:ascii="Arial" w:eastAsia="Times New Roman" w:hAnsi="Arial" w:cs="Arial"/>
          <w:color w:val="333333"/>
          <w:sz w:val="24"/>
          <w:szCs w:val="24"/>
          <w:lang w:val="es-UY" w:eastAsia="es-UY"/>
        </w:rPr>
        <w:t>tutti</w:t>
      </w:r>
      <w:proofErr w:type="spellEnd"/>
      <w:r w:rsidRPr="00351527">
        <w:rPr>
          <w:rFonts w:ascii="Arial" w:eastAsia="Times New Roman" w:hAnsi="Arial" w:cs="Arial"/>
          <w:color w:val="333333"/>
          <w:sz w:val="24"/>
          <w:szCs w:val="24"/>
          <w:lang w:val="es-UY" w:eastAsia="es-UY"/>
        </w:rPr>
        <w:t>”. Quizás esto del confinamiento nos dé un poco más de tiempo para ver algo de lo que he sugerido. Si no, ojalá sirva un poco mi resumen para dejarnos este marco desde el que leer a Francisco (y entender mejor el “</w:t>
      </w:r>
      <w:proofErr w:type="spellStart"/>
      <w:r w:rsidRPr="00351527">
        <w:rPr>
          <w:rFonts w:ascii="Arial" w:eastAsia="Times New Roman" w:hAnsi="Arial" w:cs="Arial"/>
          <w:color w:val="333333"/>
          <w:sz w:val="24"/>
          <w:szCs w:val="24"/>
          <w:lang w:val="es-UY" w:eastAsia="es-UY"/>
        </w:rPr>
        <w:t>tutti</w:t>
      </w:r>
      <w:proofErr w:type="spellEnd"/>
      <w:r w:rsidRPr="00351527">
        <w:rPr>
          <w:rFonts w:ascii="Arial" w:eastAsia="Times New Roman" w:hAnsi="Arial" w:cs="Arial"/>
          <w:color w:val="333333"/>
          <w:sz w:val="24"/>
          <w:szCs w:val="24"/>
          <w:lang w:val="es-UY" w:eastAsia="es-UY"/>
        </w:rPr>
        <w:t xml:space="preserve">” del título): vivimos en un mundo </w:t>
      </w:r>
      <w:proofErr w:type="spellStart"/>
      <w:r w:rsidRPr="00351527">
        <w:rPr>
          <w:rFonts w:ascii="Arial" w:eastAsia="Times New Roman" w:hAnsi="Arial" w:cs="Arial"/>
          <w:color w:val="333333"/>
          <w:sz w:val="24"/>
          <w:szCs w:val="24"/>
          <w:lang w:val="es-UY" w:eastAsia="es-UY"/>
        </w:rPr>
        <w:t>antifraterno</w:t>
      </w:r>
      <w:proofErr w:type="spellEnd"/>
      <w:r w:rsidRPr="00351527">
        <w:rPr>
          <w:rFonts w:ascii="Arial" w:eastAsia="Times New Roman" w:hAnsi="Arial" w:cs="Arial"/>
          <w:color w:val="333333"/>
          <w:sz w:val="24"/>
          <w:szCs w:val="24"/>
          <w:lang w:val="es-UY" w:eastAsia="es-UY"/>
        </w:rPr>
        <w:t>, </w:t>
      </w:r>
      <w:r w:rsidRPr="00351527">
        <w:rPr>
          <w:rFonts w:ascii="Arial" w:eastAsia="Times New Roman" w:hAnsi="Arial" w:cs="Arial"/>
          <w:b/>
          <w:bCs/>
          <w:color w:val="474747"/>
          <w:sz w:val="24"/>
          <w:szCs w:val="24"/>
          <w:lang w:val="es-UY" w:eastAsia="es-UY"/>
        </w:rPr>
        <w:t xml:space="preserve">radicalmente </w:t>
      </w:r>
      <w:proofErr w:type="spellStart"/>
      <w:r w:rsidRPr="00351527">
        <w:rPr>
          <w:rFonts w:ascii="Arial" w:eastAsia="Times New Roman" w:hAnsi="Arial" w:cs="Arial"/>
          <w:b/>
          <w:bCs/>
          <w:color w:val="474747"/>
          <w:sz w:val="24"/>
          <w:szCs w:val="24"/>
          <w:lang w:val="es-UY" w:eastAsia="es-UY"/>
        </w:rPr>
        <w:t>antifraterno</w:t>
      </w:r>
      <w:proofErr w:type="spellEnd"/>
      <w:r w:rsidRPr="00351527">
        <w:rPr>
          <w:rFonts w:ascii="Arial" w:eastAsia="Times New Roman" w:hAnsi="Arial" w:cs="Arial"/>
          <w:color w:val="333333"/>
          <w:sz w:val="24"/>
          <w:szCs w:val="24"/>
          <w:lang w:val="es-UY" w:eastAsia="es-UY"/>
        </w:rPr>
        <w:t>. Caín-Abel sería el mejor nombre que dar al planeta tierra. El viejo sueño iluso (¡y profundamente cristiano!) de la modernidad: “libertad, igualdad, fraternidad”, se ha convertido en “arbitrariedad, desigualdad y hostilidad” (cuando no simplemente “odio”); los derechos humanos, desprovistos de deberes, se han convertido en una excusa individualista para maltratar a los demás. Y es desde este contexto desde donde debemos leer la encíclica.</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Los cristianos, en este mundo, deberíamos aprender a cantar, corregida, la vieja y famosa canción del entrañable amigo </w:t>
      </w:r>
      <w:r w:rsidRPr="00351527">
        <w:rPr>
          <w:rFonts w:ascii="Arial" w:eastAsia="Times New Roman" w:hAnsi="Arial" w:cs="Arial"/>
          <w:b/>
          <w:bCs/>
          <w:color w:val="474747"/>
          <w:sz w:val="24"/>
          <w:szCs w:val="24"/>
          <w:lang w:val="es-UY" w:eastAsia="es-UY"/>
        </w:rPr>
        <w:t>Labordeta</w:t>
      </w:r>
      <w:r w:rsidRPr="00351527">
        <w:rPr>
          <w:rFonts w:ascii="Arial" w:eastAsia="Times New Roman" w:hAnsi="Arial" w:cs="Arial"/>
          <w:color w:val="333333"/>
          <w:sz w:val="24"/>
          <w:szCs w:val="24"/>
          <w:lang w:val="es-UY" w:eastAsia="es-UY"/>
        </w:rPr>
        <w:t xml:space="preserve">. Y esa corrección diría así: “No habrá un día en que todos al levantar la vista veamos una tierra que ponga libertad; no habrá nunca ese </w:t>
      </w:r>
      <w:proofErr w:type="gramStart"/>
      <w:r w:rsidRPr="00351527">
        <w:rPr>
          <w:rFonts w:ascii="Arial" w:eastAsia="Times New Roman" w:hAnsi="Arial" w:cs="Arial"/>
          <w:color w:val="333333"/>
          <w:sz w:val="24"/>
          <w:szCs w:val="24"/>
          <w:lang w:val="es-UY" w:eastAsia="es-UY"/>
        </w:rPr>
        <w:t>día</w:t>
      </w:r>
      <w:proofErr w:type="gramEnd"/>
      <w:r w:rsidRPr="00351527">
        <w:rPr>
          <w:rFonts w:ascii="Arial" w:eastAsia="Times New Roman" w:hAnsi="Arial" w:cs="Arial"/>
          <w:color w:val="333333"/>
          <w:sz w:val="24"/>
          <w:szCs w:val="24"/>
          <w:lang w:val="es-UY" w:eastAsia="es-UY"/>
        </w:rPr>
        <w:t xml:space="preserve"> pero a pesar de todo con todas nuestras fuerzas debemos de luchar”. Porque nunca habrá un día en que desaparezca del todo el pecado; pero nuestra misión es luchar contra el pecado que (como ya explicaba san Pablo), es exactamente lo mismo que la </w:t>
      </w:r>
      <w:proofErr w:type="spellStart"/>
      <w:r w:rsidRPr="00351527">
        <w:rPr>
          <w:rFonts w:ascii="Arial" w:eastAsia="Times New Roman" w:hAnsi="Arial" w:cs="Arial"/>
          <w:color w:val="333333"/>
          <w:sz w:val="24"/>
          <w:szCs w:val="24"/>
          <w:lang w:val="es-UY" w:eastAsia="es-UY"/>
        </w:rPr>
        <w:t>antifraternidad</w:t>
      </w:r>
      <w:proofErr w:type="spellEnd"/>
      <w:r w:rsidRPr="00351527">
        <w:rPr>
          <w:rFonts w:ascii="Arial" w:eastAsia="Times New Roman" w:hAnsi="Arial" w:cs="Arial"/>
          <w:color w:val="333333"/>
          <w:sz w:val="24"/>
          <w:szCs w:val="24"/>
          <w:lang w:val="es-UY" w:eastAsia="es-UY"/>
        </w:rPr>
        <w:t>.</w:t>
      </w:r>
    </w:p>
    <w:p w:rsidR="00351527" w:rsidRPr="00351527" w:rsidRDefault="00351527" w:rsidP="00351527">
      <w:pPr>
        <w:shd w:val="clear" w:color="auto" w:fill="FFFFFF"/>
        <w:spacing w:after="465" w:line="300" w:lineRule="atLeast"/>
        <w:jc w:val="both"/>
        <w:rPr>
          <w:rFonts w:ascii="Arial" w:eastAsia="Times New Roman" w:hAnsi="Arial" w:cs="Arial"/>
          <w:color w:val="333333"/>
          <w:sz w:val="24"/>
          <w:szCs w:val="24"/>
          <w:lang w:val="es-UY" w:eastAsia="es-UY"/>
        </w:rPr>
      </w:pPr>
      <w:r w:rsidRPr="00351527">
        <w:rPr>
          <w:rFonts w:ascii="Arial" w:eastAsia="Times New Roman" w:hAnsi="Arial" w:cs="Arial"/>
          <w:color w:val="333333"/>
          <w:sz w:val="24"/>
          <w:szCs w:val="24"/>
          <w:lang w:val="es-UY" w:eastAsia="es-UY"/>
        </w:rPr>
        <w:t>(Nota final. Fijémonos en el contenido que daba Labordeta en su canción a la libertad, tan distinto del que le damos hoy: libertad era, para José Antonio, “hacer juntos el camino…, los hombros unidos…, </w:t>
      </w:r>
      <w:r w:rsidRPr="00351527">
        <w:rPr>
          <w:rFonts w:ascii="Arial" w:eastAsia="Times New Roman" w:hAnsi="Arial" w:cs="Arial"/>
          <w:b/>
          <w:bCs/>
          <w:color w:val="474747"/>
          <w:sz w:val="24"/>
          <w:szCs w:val="24"/>
          <w:lang w:val="es-UY" w:eastAsia="es-UY"/>
        </w:rPr>
        <w:t>levantar a los que cayeron</w:t>
      </w:r>
      <w:r w:rsidRPr="00351527">
        <w:rPr>
          <w:rFonts w:ascii="Arial" w:eastAsia="Times New Roman" w:hAnsi="Arial" w:cs="Arial"/>
          <w:color w:val="333333"/>
          <w:sz w:val="24"/>
          <w:szCs w:val="24"/>
          <w:lang w:val="es-UY" w:eastAsia="es-UY"/>
        </w:rPr>
        <w:t>…, repartir un pan que nunca fue repartido”… Lo contrario de lo demandan hoy los que identifican la libertad con la irresponsabilidad de contagiar a los demás y propagar la pandemia).</w:t>
      </w:r>
    </w:p>
    <w:p w:rsidR="002E2F5B" w:rsidRDefault="00351527">
      <w:hyperlink r:id="rId10" w:history="1">
        <w:r w:rsidRPr="0075485D">
          <w:rPr>
            <w:rStyle w:val="Hipervnculo"/>
          </w:rPr>
          <w:t>https://www.religiondigital.org/miradas_cristianas/Composicion-lugar-Fratelli-tutti_7_2276842311.html?utm</w:t>
        </w:r>
      </w:hyperlink>
    </w:p>
    <w:p w:rsidR="00351527" w:rsidRDefault="00351527">
      <w:bookmarkStart w:id="0" w:name="_GoBack"/>
      <w:bookmarkEnd w:id="0"/>
    </w:p>
    <w:sectPr w:rsidR="0035152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14869"/>
    <w:multiLevelType w:val="multilevel"/>
    <w:tmpl w:val="368C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27"/>
    <w:rsid w:val="002E2F5B"/>
    <w:rsid w:val="0035152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506F5"/>
  <w15:chartTrackingRefBased/>
  <w15:docId w15:val="{0AFB9CF4-440D-45A6-BDB7-4A7355AC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51527"/>
    <w:rPr>
      <w:color w:val="0563C1" w:themeColor="hyperlink"/>
      <w:u w:val="single"/>
    </w:rPr>
  </w:style>
  <w:style w:type="character" w:styleId="Mencinsinresolver">
    <w:name w:val="Unresolved Mention"/>
    <w:basedOn w:val="Fuentedeprrafopredeter"/>
    <w:uiPriority w:val="99"/>
    <w:semiHidden/>
    <w:unhideWhenUsed/>
    <w:rsid w:val="00351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994490">
      <w:bodyDiv w:val="1"/>
      <w:marLeft w:val="0"/>
      <w:marRight w:val="0"/>
      <w:marTop w:val="0"/>
      <w:marBottom w:val="0"/>
      <w:divBdr>
        <w:top w:val="none" w:sz="0" w:space="0" w:color="auto"/>
        <w:left w:val="none" w:sz="0" w:space="0" w:color="auto"/>
        <w:bottom w:val="none" w:sz="0" w:space="0" w:color="auto"/>
        <w:right w:val="none" w:sz="0" w:space="0" w:color="auto"/>
      </w:divBdr>
      <w:divsChild>
        <w:div w:id="370887475">
          <w:marLeft w:val="0"/>
          <w:marRight w:val="0"/>
          <w:marTop w:val="0"/>
          <w:marBottom w:val="600"/>
          <w:divBdr>
            <w:top w:val="none" w:sz="0" w:space="0" w:color="auto"/>
            <w:left w:val="none" w:sz="0" w:space="0" w:color="auto"/>
            <w:bottom w:val="none" w:sz="0" w:space="0" w:color="auto"/>
            <w:right w:val="none" w:sz="0" w:space="0" w:color="auto"/>
          </w:divBdr>
          <w:divsChild>
            <w:div w:id="2061241836">
              <w:marLeft w:val="0"/>
              <w:marRight w:val="0"/>
              <w:marTop w:val="0"/>
              <w:marBottom w:val="0"/>
              <w:divBdr>
                <w:top w:val="none" w:sz="0" w:space="0" w:color="auto"/>
                <w:left w:val="none" w:sz="0" w:space="0" w:color="auto"/>
                <w:bottom w:val="none" w:sz="0" w:space="0" w:color="auto"/>
                <w:right w:val="none" w:sz="0" w:space="0" w:color="auto"/>
              </w:divBdr>
            </w:div>
          </w:divsChild>
        </w:div>
        <w:div w:id="1468472977">
          <w:marLeft w:val="0"/>
          <w:marRight w:val="0"/>
          <w:marTop w:val="0"/>
          <w:marBottom w:val="0"/>
          <w:divBdr>
            <w:top w:val="none" w:sz="0" w:space="0" w:color="auto"/>
            <w:left w:val="none" w:sz="0" w:space="0" w:color="auto"/>
            <w:bottom w:val="none" w:sz="0" w:space="0" w:color="auto"/>
            <w:right w:val="none" w:sz="0" w:space="0" w:color="auto"/>
          </w:divBdr>
          <w:divsChild>
            <w:div w:id="1780417568">
              <w:marLeft w:val="0"/>
              <w:marRight w:val="0"/>
              <w:marTop w:val="0"/>
              <w:marBottom w:val="0"/>
              <w:divBdr>
                <w:top w:val="none" w:sz="0" w:space="0" w:color="auto"/>
                <w:left w:val="none" w:sz="0" w:space="0" w:color="auto"/>
                <w:bottom w:val="none" w:sz="0" w:space="0" w:color="auto"/>
                <w:right w:val="none" w:sz="0" w:space="0" w:color="auto"/>
              </w:divBdr>
              <w:divsChild>
                <w:div w:id="1622758004">
                  <w:marLeft w:val="-1275"/>
                  <w:marRight w:val="0"/>
                  <w:marTop w:val="0"/>
                  <w:marBottom w:val="0"/>
                  <w:divBdr>
                    <w:top w:val="none" w:sz="0" w:space="0" w:color="auto"/>
                    <w:left w:val="none" w:sz="0" w:space="0" w:color="auto"/>
                    <w:bottom w:val="none" w:sz="0" w:space="0" w:color="auto"/>
                    <w:right w:val="none" w:sz="0" w:space="0" w:color="auto"/>
                  </w:divBdr>
                </w:div>
                <w:div w:id="698816440">
                  <w:marLeft w:val="0"/>
                  <w:marRight w:val="0"/>
                  <w:marTop w:val="0"/>
                  <w:marBottom w:val="0"/>
                  <w:divBdr>
                    <w:top w:val="none" w:sz="0" w:space="0" w:color="auto"/>
                    <w:left w:val="none" w:sz="0" w:space="0" w:color="auto"/>
                    <w:bottom w:val="none" w:sz="0" w:space="0" w:color="auto"/>
                    <w:right w:val="none" w:sz="0" w:space="0" w:color="auto"/>
                  </w:divBdr>
                  <w:divsChild>
                    <w:div w:id="1063602141">
                      <w:marLeft w:val="0"/>
                      <w:marRight w:val="0"/>
                      <w:marTop w:val="0"/>
                      <w:marBottom w:val="0"/>
                      <w:divBdr>
                        <w:top w:val="none" w:sz="0" w:space="0" w:color="auto"/>
                        <w:left w:val="none" w:sz="0" w:space="0" w:color="auto"/>
                        <w:bottom w:val="none" w:sz="0" w:space="0" w:color="auto"/>
                        <w:right w:val="none" w:sz="0" w:space="0" w:color="auto"/>
                      </w:divBdr>
                    </w:div>
                    <w:div w:id="1013606708">
                      <w:marLeft w:val="0"/>
                      <w:marRight w:val="0"/>
                      <w:marTop w:val="0"/>
                      <w:marBottom w:val="0"/>
                      <w:divBdr>
                        <w:top w:val="none" w:sz="0" w:space="0" w:color="auto"/>
                        <w:left w:val="none" w:sz="0" w:space="0" w:color="auto"/>
                        <w:bottom w:val="none" w:sz="0" w:space="0" w:color="auto"/>
                        <w:right w:val="none" w:sz="0" w:space="0" w:color="auto"/>
                      </w:divBdr>
                      <w:divsChild>
                        <w:div w:id="2019886983">
                          <w:marLeft w:val="0"/>
                          <w:marRight w:val="0"/>
                          <w:marTop w:val="0"/>
                          <w:marBottom w:val="450"/>
                          <w:divBdr>
                            <w:top w:val="none" w:sz="0" w:space="0" w:color="auto"/>
                            <w:left w:val="none" w:sz="0" w:space="0" w:color="auto"/>
                            <w:bottom w:val="none" w:sz="0" w:space="0" w:color="auto"/>
                            <w:right w:val="none" w:sz="0" w:space="0" w:color="auto"/>
                          </w:divBdr>
                          <w:divsChild>
                            <w:div w:id="1939868916">
                              <w:marLeft w:val="0"/>
                              <w:marRight w:val="0"/>
                              <w:marTop w:val="0"/>
                              <w:marBottom w:val="0"/>
                              <w:divBdr>
                                <w:top w:val="none" w:sz="0" w:space="0" w:color="auto"/>
                                <w:left w:val="none" w:sz="0" w:space="0" w:color="auto"/>
                                <w:bottom w:val="none" w:sz="0" w:space="0" w:color="auto"/>
                                <w:right w:val="none" w:sz="0" w:space="0" w:color="auto"/>
                              </w:divBdr>
                            </w:div>
                          </w:divsChild>
                        </w:div>
                        <w:div w:id="170802086">
                          <w:marLeft w:val="0"/>
                          <w:marRight w:val="0"/>
                          <w:marTop w:val="0"/>
                          <w:marBottom w:val="450"/>
                          <w:divBdr>
                            <w:top w:val="none" w:sz="0" w:space="0" w:color="auto"/>
                            <w:left w:val="none" w:sz="0" w:space="0" w:color="auto"/>
                            <w:bottom w:val="none" w:sz="0" w:space="0" w:color="auto"/>
                            <w:right w:val="none" w:sz="0" w:space="0" w:color="auto"/>
                          </w:divBdr>
                          <w:divsChild>
                            <w:div w:id="1223911275">
                              <w:marLeft w:val="0"/>
                              <w:marRight w:val="0"/>
                              <w:marTop w:val="0"/>
                              <w:marBottom w:val="0"/>
                              <w:divBdr>
                                <w:top w:val="none" w:sz="0" w:space="0" w:color="auto"/>
                                <w:left w:val="none" w:sz="0" w:space="0" w:color="auto"/>
                                <w:bottom w:val="none" w:sz="0" w:space="0" w:color="auto"/>
                                <w:right w:val="none" w:sz="0" w:space="0" w:color="auto"/>
                              </w:divBdr>
                            </w:div>
                          </w:divsChild>
                        </w:div>
                        <w:div w:id="1820685349">
                          <w:blockQuote w:val="1"/>
                          <w:marLeft w:val="0"/>
                          <w:marRight w:val="0"/>
                          <w:marTop w:val="0"/>
                          <w:marBottom w:val="300"/>
                          <w:divBdr>
                            <w:top w:val="none" w:sz="0" w:space="0" w:color="auto"/>
                            <w:left w:val="none" w:sz="0" w:space="0" w:color="auto"/>
                            <w:bottom w:val="none" w:sz="0" w:space="0" w:color="auto"/>
                            <w:right w:val="none" w:sz="0" w:space="0" w:color="auto"/>
                          </w:divBdr>
                        </w:div>
                        <w:div w:id="145780889">
                          <w:marLeft w:val="0"/>
                          <w:marRight w:val="0"/>
                          <w:marTop w:val="0"/>
                          <w:marBottom w:val="450"/>
                          <w:divBdr>
                            <w:top w:val="none" w:sz="0" w:space="0" w:color="auto"/>
                            <w:left w:val="none" w:sz="0" w:space="0" w:color="auto"/>
                            <w:bottom w:val="none" w:sz="0" w:space="0" w:color="auto"/>
                            <w:right w:val="none" w:sz="0" w:space="0" w:color="auto"/>
                          </w:divBdr>
                          <w:divsChild>
                            <w:div w:id="14472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i-_gonzalez_fau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ligiondigital.org/miradas_cristianas/Composicion-lugar-Fratelli-tutti_7_2276842311.html?ut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1189</Words>
  <Characters>6542</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2020-10-13T12:34:00Z</dcterms:created>
  <dcterms:modified xsi:type="dcterms:W3CDTF">2020-10-13T12:35:00Z</dcterms:modified>
</cp:coreProperties>
</file>