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B06" w:rsidRPr="00111B06" w:rsidRDefault="00111B06" w:rsidP="00111B06">
      <w:pPr>
        <w:spacing w:after="0" w:line="435" w:lineRule="atLeast"/>
        <w:outlineLvl w:val="0"/>
        <w:rPr>
          <w:rFonts w:ascii="Arial" w:eastAsia="Times New Roman" w:hAnsi="Arial" w:cs="Arial"/>
          <w:b/>
          <w:bCs/>
          <w:color w:val="333333"/>
          <w:kern w:val="36"/>
          <w:sz w:val="38"/>
          <w:szCs w:val="38"/>
          <w:lang w:val="es-UY" w:eastAsia="es-UY"/>
        </w:rPr>
      </w:pPr>
      <w:bookmarkStart w:id="0" w:name="_GoBack"/>
      <w:bookmarkEnd w:id="0"/>
      <w:r w:rsidRPr="00111B06">
        <w:rPr>
          <w:rFonts w:ascii="Arial" w:eastAsia="Times New Roman" w:hAnsi="Arial" w:cs="Arial"/>
          <w:b/>
          <w:bCs/>
          <w:color w:val="333333"/>
          <w:kern w:val="36"/>
          <w:sz w:val="38"/>
          <w:szCs w:val="38"/>
          <w:lang w:val="es-UY" w:eastAsia="es-UY"/>
        </w:rPr>
        <w:t>Asamblea de la CEAMA teje “sinodalmente algunos de los compromisos prioritarios y más urgentes del Sínodo”</w:t>
      </w:r>
    </w:p>
    <w:p w:rsidR="00111B06" w:rsidRPr="00111B06" w:rsidRDefault="00111B06" w:rsidP="00111B06">
      <w:pPr>
        <w:spacing w:after="0" w:line="240" w:lineRule="auto"/>
        <w:rPr>
          <w:rFonts w:ascii="Times New Roman" w:eastAsia="Times New Roman" w:hAnsi="Times New Roman" w:cs="Times New Roman"/>
          <w:sz w:val="24"/>
          <w:szCs w:val="24"/>
          <w:lang w:val="es-UY" w:eastAsia="es-UY"/>
        </w:rPr>
      </w:pPr>
      <w:r w:rsidRPr="00111B06">
        <w:rPr>
          <w:rFonts w:ascii="Times New Roman" w:eastAsia="Times New Roman" w:hAnsi="Times New Roman" w:cs="Times New Roman"/>
          <w:noProof/>
          <w:sz w:val="24"/>
          <w:szCs w:val="24"/>
          <w:lang w:val="es-UY" w:eastAsia="es-UY"/>
        </w:rPr>
        <w:drawing>
          <wp:inline distT="0" distB="0" distL="0" distR="0" wp14:anchorId="324075D1" wp14:editId="488F76B3">
            <wp:extent cx="5740400" cy="3223901"/>
            <wp:effectExtent l="0" t="0" r="0" b="0"/>
            <wp:docPr id="1" name="Imagen 1" descr="Participantes en la Asamblea Plenaria de la CE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icipantes en la Asamblea Plenaria de la CEAM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3758" cy="3225787"/>
                    </a:xfrm>
                    <a:prstGeom prst="rect">
                      <a:avLst/>
                    </a:prstGeom>
                    <a:noFill/>
                    <a:ln>
                      <a:noFill/>
                    </a:ln>
                  </pic:spPr>
                </pic:pic>
              </a:graphicData>
            </a:graphic>
          </wp:inline>
        </w:drawing>
      </w:r>
    </w:p>
    <w:p w:rsidR="00111B06" w:rsidRPr="00111B06" w:rsidRDefault="00111B06" w:rsidP="00111B06">
      <w:pPr>
        <w:spacing w:line="240" w:lineRule="auto"/>
        <w:rPr>
          <w:rFonts w:ascii="Times New Roman" w:eastAsia="Times New Roman" w:hAnsi="Times New Roman" w:cs="Times New Roman"/>
          <w:sz w:val="24"/>
          <w:szCs w:val="24"/>
          <w:lang w:val="es-UY" w:eastAsia="es-UY"/>
        </w:rPr>
      </w:pPr>
      <w:r w:rsidRPr="00111B06">
        <w:rPr>
          <w:rFonts w:ascii="Times New Roman" w:eastAsia="Times New Roman" w:hAnsi="Times New Roman" w:cs="Times New Roman"/>
          <w:sz w:val="24"/>
          <w:szCs w:val="24"/>
          <w:lang w:val="es-UY" w:eastAsia="es-UY"/>
        </w:rPr>
        <w:t>Participantes en la Asamblea Plenaria de la CEAMA</w:t>
      </w:r>
    </w:p>
    <w:p w:rsidR="00111B06" w:rsidRPr="00111B06" w:rsidRDefault="00111B06" w:rsidP="00111B06">
      <w:pPr>
        <w:shd w:val="clear" w:color="auto" w:fill="FFFFFF"/>
        <w:spacing w:after="0" w:line="345" w:lineRule="atLeast"/>
        <w:jc w:val="both"/>
        <w:outlineLvl w:val="1"/>
        <w:rPr>
          <w:rFonts w:ascii="Arial" w:eastAsia="Times New Roman" w:hAnsi="Arial" w:cs="Arial"/>
          <w:b/>
          <w:bCs/>
          <w:color w:val="474747"/>
          <w:sz w:val="26"/>
          <w:szCs w:val="26"/>
          <w:lang w:val="es-UY" w:eastAsia="es-UY"/>
        </w:rPr>
      </w:pPr>
      <w:r w:rsidRPr="00111B06">
        <w:rPr>
          <w:rFonts w:ascii="Arial" w:eastAsia="Times New Roman" w:hAnsi="Arial" w:cs="Arial"/>
          <w:b/>
          <w:bCs/>
          <w:color w:val="474747"/>
          <w:sz w:val="26"/>
          <w:szCs w:val="26"/>
          <w:lang w:val="es-UY" w:eastAsia="es-UY"/>
        </w:rPr>
        <w:t>En el comunicado se destaca “el apoyo del Papa Francisco, quien se siente contento por la continuidad de este proceso postsinodal amazónico”</w:t>
      </w:r>
    </w:p>
    <w:p w:rsidR="00111B06" w:rsidRPr="00111B06" w:rsidRDefault="00111B06" w:rsidP="00111B06">
      <w:pPr>
        <w:shd w:val="clear" w:color="auto" w:fill="FFFFFF"/>
        <w:spacing w:after="0" w:line="345" w:lineRule="atLeast"/>
        <w:jc w:val="both"/>
        <w:outlineLvl w:val="1"/>
        <w:rPr>
          <w:rFonts w:ascii="Arial" w:eastAsia="Times New Roman" w:hAnsi="Arial" w:cs="Arial"/>
          <w:b/>
          <w:bCs/>
          <w:color w:val="474747"/>
          <w:sz w:val="26"/>
          <w:szCs w:val="26"/>
          <w:lang w:val="es-UY" w:eastAsia="es-UY"/>
        </w:rPr>
      </w:pPr>
      <w:r w:rsidRPr="00111B06">
        <w:rPr>
          <w:rFonts w:ascii="Arial" w:eastAsia="Times New Roman" w:hAnsi="Arial" w:cs="Arial"/>
          <w:b/>
          <w:bCs/>
          <w:color w:val="474747"/>
          <w:sz w:val="26"/>
          <w:szCs w:val="26"/>
          <w:lang w:val="es-UY" w:eastAsia="es-UY"/>
        </w:rPr>
        <w:t>“La Conferencia es una experiencia muy interesante, porque ha puesto a la Iglesia al lado de los más necesitados, la Iglesia ha optado por los más pobres de la Amazonía, por los pueblos indígenas, por el cuidado de la casa común”</w:t>
      </w:r>
    </w:p>
    <w:p w:rsidR="00111B06" w:rsidRPr="00111B06" w:rsidRDefault="00111B06" w:rsidP="00111B06">
      <w:pPr>
        <w:shd w:val="clear" w:color="auto" w:fill="FFFFFF"/>
        <w:spacing w:after="0" w:line="345" w:lineRule="atLeast"/>
        <w:jc w:val="both"/>
        <w:outlineLvl w:val="1"/>
        <w:rPr>
          <w:rFonts w:ascii="Arial" w:eastAsia="Times New Roman" w:hAnsi="Arial" w:cs="Arial"/>
          <w:b/>
          <w:bCs/>
          <w:color w:val="474747"/>
          <w:sz w:val="26"/>
          <w:szCs w:val="26"/>
          <w:lang w:val="es-UY" w:eastAsia="es-UY"/>
        </w:rPr>
      </w:pPr>
      <w:r w:rsidRPr="00111B06">
        <w:rPr>
          <w:rFonts w:ascii="Arial" w:eastAsia="Times New Roman" w:hAnsi="Arial" w:cs="Arial"/>
          <w:b/>
          <w:bCs/>
          <w:color w:val="474747"/>
          <w:sz w:val="26"/>
          <w:szCs w:val="26"/>
          <w:lang w:val="es-UY" w:eastAsia="es-UY"/>
        </w:rPr>
        <w:t>"La Iglesia católica, con los misioneros que están en la Amazonía ha demostrado una vez más ser aliada de los pueblos indígenas”</w:t>
      </w:r>
    </w:p>
    <w:p w:rsidR="00111B06" w:rsidRPr="00111B06" w:rsidRDefault="00111B06" w:rsidP="00111B06">
      <w:pPr>
        <w:shd w:val="clear" w:color="auto" w:fill="FFFFFF"/>
        <w:spacing w:after="150" w:line="240" w:lineRule="auto"/>
        <w:rPr>
          <w:rFonts w:ascii="Arial" w:eastAsia="Times New Roman" w:hAnsi="Arial" w:cs="Arial"/>
          <w:b/>
          <w:bCs/>
          <w:i/>
          <w:iCs/>
          <w:color w:val="333333"/>
          <w:sz w:val="20"/>
          <w:szCs w:val="20"/>
          <w:lang w:val="es-UY" w:eastAsia="es-UY"/>
        </w:rPr>
      </w:pPr>
      <w:r w:rsidRPr="00111B06">
        <w:rPr>
          <w:rFonts w:ascii="Arial" w:eastAsia="Times New Roman" w:hAnsi="Arial" w:cs="Arial"/>
          <w:b/>
          <w:bCs/>
          <w:i/>
          <w:iCs/>
          <w:color w:val="333333"/>
          <w:sz w:val="20"/>
          <w:szCs w:val="20"/>
          <w:lang w:val="es-UY" w:eastAsia="es-UY"/>
        </w:rPr>
        <w:t>28.10.2020 </w:t>
      </w:r>
      <w:hyperlink r:id="rId6" w:history="1">
        <w:r w:rsidRPr="00111B06">
          <w:rPr>
            <w:rFonts w:ascii="Arial" w:eastAsia="Times New Roman" w:hAnsi="Arial" w:cs="Arial"/>
            <w:b/>
            <w:bCs/>
            <w:i/>
            <w:iCs/>
            <w:color w:val="D49400"/>
            <w:sz w:val="20"/>
            <w:szCs w:val="20"/>
            <w:lang w:val="es-UY" w:eastAsia="es-UY"/>
          </w:rPr>
          <w:t xml:space="preserve">Luis Miguel </w:t>
        </w:r>
        <w:proofErr w:type="spellStart"/>
        <w:r w:rsidRPr="00111B06">
          <w:rPr>
            <w:rFonts w:ascii="Arial" w:eastAsia="Times New Roman" w:hAnsi="Arial" w:cs="Arial"/>
            <w:b/>
            <w:bCs/>
            <w:i/>
            <w:iCs/>
            <w:color w:val="D49400"/>
            <w:sz w:val="20"/>
            <w:szCs w:val="20"/>
            <w:lang w:val="es-UY" w:eastAsia="es-UY"/>
          </w:rPr>
          <w:t>Modino</w:t>
        </w:r>
        <w:proofErr w:type="spellEnd"/>
        <w:r w:rsidRPr="00111B06">
          <w:rPr>
            <w:rFonts w:ascii="Arial" w:eastAsia="Times New Roman" w:hAnsi="Arial" w:cs="Arial"/>
            <w:b/>
            <w:bCs/>
            <w:i/>
            <w:iCs/>
            <w:color w:val="D49400"/>
            <w:sz w:val="20"/>
            <w:szCs w:val="20"/>
            <w:lang w:val="es-UY" w:eastAsia="es-UY"/>
          </w:rPr>
          <w:t>, corresponsal en Brasil</w:t>
        </w:r>
      </w:hyperlink>
    </w:p>
    <w:p w:rsidR="00111B06" w:rsidRPr="00111B06" w:rsidRDefault="00111B06" w:rsidP="00111B06">
      <w:pPr>
        <w:shd w:val="clear" w:color="auto" w:fill="FFFFFF"/>
        <w:spacing w:line="240" w:lineRule="auto"/>
        <w:jc w:val="center"/>
        <w:rPr>
          <w:rFonts w:ascii="Arial" w:eastAsia="Times New Roman" w:hAnsi="Arial" w:cs="Arial"/>
          <w:color w:val="000000"/>
          <w:sz w:val="21"/>
          <w:szCs w:val="21"/>
          <w:lang w:val="es-UY" w:eastAsia="es-UY"/>
        </w:rPr>
      </w:pPr>
      <w:r w:rsidRPr="00111B06">
        <w:rPr>
          <w:rFonts w:ascii="Arial" w:eastAsia="Times New Roman" w:hAnsi="Arial" w:cs="Arial"/>
          <w:noProof/>
          <w:color w:val="000000"/>
          <w:sz w:val="21"/>
          <w:szCs w:val="21"/>
          <w:lang w:val="es-UY" w:eastAsia="es-UY"/>
        </w:rPr>
        <w:drawing>
          <wp:inline distT="0" distB="0" distL="0" distR="0" wp14:anchorId="6DF4A137" wp14:editId="155C28D7">
            <wp:extent cx="2429510" cy="1366599"/>
            <wp:effectExtent l="0" t="0" r="8890" b="5080"/>
            <wp:docPr id="2" name="Imagen 2" descr="CE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AM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5472" cy="1375578"/>
                    </a:xfrm>
                    <a:prstGeom prst="rect">
                      <a:avLst/>
                    </a:prstGeom>
                    <a:noFill/>
                    <a:ln>
                      <a:noFill/>
                    </a:ln>
                  </pic:spPr>
                </pic:pic>
              </a:graphicData>
            </a:graphic>
          </wp:inline>
        </w:drawing>
      </w:r>
    </w:p>
    <w:p w:rsidR="00111B06" w:rsidRPr="00111B06" w:rsidRDefault="00111B06" w:rsidP="00111B06">
      <w:pPr>
        <w:shd w:val="clear" w:color="auto" w:fill="FFFFFF"/>
        <w:spacing w:after="465" w:line="300" w:lineRule="atLeast"/>
        <w:jc w:val="both"/>
        <w:rPr>
          <w:rFonts w:ascii="Arial" w:eastAsia="Times New Roman" w:hAnsi="Arial" w:cs="Arial"/>
          <w:color w:val="333333"/>
          <w:sz w:val="24"/>
          <w:szCs w:val="24"/>
          <w:lang w:val="es-UY" w:eastAsia="es-UY"/>
        </w:rPr>
      </w:pPr>
      <w:r w:rsidRPr="00111B06">
        <w:rPr>
          <w:rFonts w:ascii="Arial" w:eastAsia="Times New Roman" w:hAnsi="Arial" w:cs="Arial"/>
          <w:color w:val="333333"/>
          <w:sz w:val="24"/>
          <w:szCs w:val="24"/>
          <w:lang w:val="es-UY" w:eastAsia="es-UY"/>
        </w:rPr>
        <w:t>250 personas se han reunido los días 26 y 27 de octubre para participar de la </w:t>
      </w:r>
      <w:r w:rsidRPr="00111B06">
        <w:rPr>
          <w:rFonts w:ascii="Arial" w:eastAsia="Times New Roman" w:hAnsi="Arial" w:cs="Arial"/>
          <w:b/>
          <w:bCs/>
          <w:color w:val="474747"/>
          <w:sz w:val="24"/>
          <w:szCs w:val="24"/>
          <w:lang w:val="es-UY" w:eastAsia="es-UY"/>
        </w:rPr>
        <w:t>Primera asamblea plenaria de la Conferencia Eclesial de la Amazonía – CEAMA</w:t>
      </w:r>
      <w:r w:rsidRPr="00111B06">
        <w:rPr>
          <w:rFonts w:ascii="Arial" w:eastAsia="Times New Roman" w:hAnsi="Arial" w:cs="Arial"/>
          <w:color w:val="333333"/>
          <w:sz w:val="24"/>
          <w:szCs w:val="24"/>
          <w:lang w:val="es-UY" w:eastAsia="es-UY"/>
        </w:rPr>
        <w:t>, que se ha celebrado de forma </w:t>
      </w:r>
      <w:r w:rsidRPr="00111B06">
        <w:rPr>
          <w:rFonts w:ascii="Arial" w:eastAsia="Times New Roman" w:hAnsi="Arial" w:cs="Arial"/>
          <w:b/>
          <w:bCs/>
          <w:color w:val="474747"/>
          <w:sz w:val="24"/>
          <w:szCs w:val="24"/>
          <w:lang w:val="es-UY" w:eastAsia="es-UY"/>
        </w:rPr>
        <w:t>virtual</w:t>
      </w:r>
      <w:r w:rsidRPr="00111B06">
        <w:rPr>
          <w:rFonts w:ascii="Arial" w:eastAsia="Times New Roman" w:hAnsi="Arial" w:cs="Arial"/>
          <w:color w:val="333333"/>
          <w:sz w:val="24"/>
          <w:szCs w:val="24"/>
          <w:lang w:val="es-UY" w:eastAsia="es-UY"/>
        </w:rPr>
        <w:t xml:space="preserve">. La nueva conferencia que es la concreción del organismo que el Documento Final del Sínodo de la Amazonía </w:t>
      </w:r>
      <w:r w:rsidRPr="00111B06">
        <w:rPr>
          <w:rFonts w:ascii="Arial" w:eastAsia="Times New Roman" w:hAnsi="Arial" w:cs="Arial"/>
          <w:color w:val="333333"/>
          <w:sz w:val="24"/>
          <w:szCs w:val="24"/>
          <w:lang w:val="es-UY" w:eastAsia="es-UY"/>
        </w:rPr>
        <w:lastRenderedPageBreak/>
        <w:t xml:space="preserve">pedía para “promover la </w:t>
      </w:r>
      <w:proofErr w:type="spellStart"/>
      <w:r w:rsidRPr="00111B06">
        <w:rPr>
          <w:rFonts w:ascii="Arial" w:eastAsia="Times New Roman" w:hAnsi="Arial" w:cs="Arial"/>
          <w:color w:val="333333"/>
          <w:sz w:val="24"/>
          <w:szCs w:val="24"/>
          <w:lang w:val="es-UY" w:eastAsia="es-UY"/>
        </w:rPr>
        <w:t>sinodalidad</w:t>
      </w:r>
      <w:proofErr w:type="spellEnd"/>
      <w:r w:rsidRPr="00111B06">
        <w:rPr>
          <w:rFonts w:ascii="Arial" w:eastAsia="Times New Roman" w:hAnsi="Arial" w:cs="Arial"/>
          <w:color w:val="333333"/>
          <w:sz w:val="24"/>
          <w:szCs w:val="24"/>
          <w:lang w:val="es-UY" w:eastAsia="es-UY"/>
        </w:rPr>
        <w:t xml:space="preserve"> entre las iglesias de la región, que ayude a delinear el rostro amazónico de esta Iglesia y que continúe la tarea de encontrar nuevos caminos para la misión evangelizadora”, ha emitido un </w:t>
      </w:r>
      <w:r w:rsidRPr="00111B06">
        <w:rPr>
          <w:rFonts w:ascii="Arial" w:eastAsia="Times New Roman" w:hAnsi="Arial" w:cs="Arial"/>
          <w:b/>
          <w:bCs/>
          <w:color w:val="474747"/>
          <w:sz w:val="24"/>
          <w:szCs w:val="24"/>
          <w:lang w:val="es-UY" w:eastAsia="es-UY"/>
        </w:rPr>
        <w:t>comunicado final</w:t>
      </w:r>
      <w:r w:rsidRPr="00111B06">
        <w:rPr>
          <w:rFonts w:ascii="Arial" w:eastAsia="Times New Roman" w:hAnsi="Arial" w:cs="Arial"/>
          <w:color w:val="333333"/>
          <w:sz w:val="24"/>
          <w:szCs w:val="24"/>
          <w:lang w:val="es-UY" w:eastAsia="es-UY"/>
        </w:rPr>
        <w:t> en el que se recogen los pasos de un proceso que comenzó en la Conferencia de Aparecida en 2007 y tuvo su punto culminante en la Asamblea Sinodal, celebrada del 6 al 27 de octubre de 2019 en el Vaticano.</w:t>
      </w:r>
    </w:p>
    <w:p w:rsidR="00111B06" w:rsidRPr="00111B06" w:rsidRDefault="00111B06" w:rsidP="00111B06">
      <w:pPr>
        <w:shd w:val="clear" w:color="auto" w:fill="FFFFFF"/>
        <w:spacing w:after="465" w:line="300" w:lineRule="atLeast"/>
        <w:jc w:val="both"/>
        <w:rPr>
          <w:rFonts w:ascii="Arial" w:eastAsia="Times New Roman" w:hAnsi="Arial" w:cs="Arial"/>
          <w:color w:val="333333"/>
          <w:sz w:val="24"/>
          <w:szCs w:val="24"/>
          <w:lang w:val="es-UY" w:eastAsia="es-UY"/>
        </w:rPr>
      </w:pPr>
      <w:r w:rsidRPr="00111B06">
        <w:rPr>
          <w:rFonts w:ascii="Arial" w:eastAsia="Times New Roman" w:hAnsi="Arial" w:cs="Arial"/>
          <w:color w:val="333333"/>
          <w:sz w:val="24"/>
          <w:szCs w:val="24"/>
          <w:lang w:val="es-UY" w:eastAsia="es-UY"/>
        </w:rPr>
        <w:t>En el comunicado se destaca “el </w:t>
      </w:r>
      <w:r w:rsidRPr="00111B06">
        <w:rPr>
          <w:rFonts w:ascii="Arial" w:eastAsia="Times New Roman" w:hAnsi="Arial" w:cs="Arial"/>
          <w:b/>
          <w:bCs/>
          <w:color w:val="474747"/>
          <w:sz w:val="24"/>
          <w:szCs w:val="24"/>
          <w:lang w:val="es-UY" w:eastAsia="es-UY"/>
        </w:rPr>
        <w:t>apoyo del Papa Francisco</w:t>
      </w:r>
      <w:r w:rsidRPr="00111B06">
        <w:rPr>
          <w:rFonts w:ascii="Arial" w:eastAsia="Times New Roman" w:hAnsi="Arial" w:cs="Arial"/>
          <w:color w:val="333333"/>
          <w:sz w:val="24"/>
          <w:szCs w:val="24"/>
          <w:lang w:val="es-UY" w:eastAsia="es-UY"/>
        </w:rPr>
        <w:t>, quien se siente contento por la continuidad de este proceso postsinodal amazónico”. Este encuentro ha sido momento “para pensar propuestas que impulsen la evangelización en la Amazonía”, ayudando a ir tejiendo sinodalmente “algunos de los </w:t>
      </w:r>
      <w:r w:rsidRPr="00111B06">
        <w:rPr>
          <w:rFonts w:ascii="Arial" w:eastAsia="Times New Roman" w:hAnsi="Arial" w:cs="Arial"/>
          <w:b/>
          <w:bCs/>
          <w:color w:val="474747"/>
          <w:sz w:val="24"/>
          <w:szCs w:val="24"/>
          <w:lang w:val="es-UY" w:eastAsia="es-UY"/>
        </w:rPr>
        <w:t>compromisos prioritarios y más urgentes del Sínodo</w:t>
      </w:r>
      <w:r w:rsidRPr="00111B06">
        <w:rPr>
          <w:rFonts w:ascii="Arial" w:eastAsia="Times New Roman" w:hAnsi="Arial" w:cs="Arial"/>
          <w:color w:val="333333"/>
          <w:sz w:val="24"/>
          <w:szCs w:val="24"/>
          <w:lang w:val="es-UY" w:eastAsia="es-UY"/>
        </w:rPr>
        <w:t>, iniciando así un proceso que nos conduzca hacia un </w:t>
      </w:r>
      <w:r w:rsidRPr="00111B06">
        <w:rPr>
          <w:rFonts w:ascii="Arial" w:eastAsia="Times New Roman" w:hAnsi="Arial" w:cs="Arial"/>
          <w:b/>
          <w:bCs/>
          <w:color w:val="474747"/>
          <w:sz w:val="24"/>
          <w:szCs w:val="24"/>
          <w:lang w:val="es-UY" w:eastAsia="es-UY"/>
        </w:rPr>
        <w:t>Plan Pastoral de Conjunto</w:t>
      </w:r>
      <w:r w:rsidRPr="00111B06">
        <w:rPr>
          <w:rFonts w:ascii="Arial" w:eastAsia="Times New Roman" w:hAnsi="Arial" w:cs="Arial"/>
          <w:color w:val="333333"/>
          <w:sz w:val="24"/>
          <w:szCs w:val="24"/>
          <w:lang w:val="es-UY" w:eastAsia="es-UY"/>
        </w:rPr>
        <w:t>”.</w:t>
      </w:r>
    </w:p>
    <w:p w:rsidR="00111B06" w:rsidRPr="00111B06" w:rsidRDefault="00111B06" w:rsidP="00111B06">
      <w:pPr>
        <w:shd w:val="clear" w:color="auto" w:fill="FFFFFF"/>
        <w:spacing w:after="465" w:line="300" w:lineRule="atLeast"/>
        <w:jc w:val="both"/>
        <w:rPr>
          <w:rFonts w:ascii="Arial" w:eastAsia="Times New Roman" w:hAnsi="Arial" w:cs="Arial"/>
          <w:color w:val="333333"/>
          <w:sz w:val="24"/>
          <w:szCs w:val="24"/>
          <w:lang w:val="es-UY" w:eastAsia="es-UY"/>
        </w:rPr>
      </w:pPr>
      <w:r w:rsidRPr="00111B06">
        <w:rPr>
          <w:rFonts w:ascii="Arial" w:eastAsia="Times New Roman" w:hAnsi="Arial" w:cs="Arial"/>
          <w:color w:val="333333"/>
          <w:sz w:val="24"/>
          <w:szCs w:val="24"/>
          <w:lang w:val="es-UY" w:eastAsia="es-UY"/>
        </w:rPr>
        <w:t>Los </w:t>
      </w:r>
      <w:r w:rsidRPr="00111B06">
        <w:rPr>
          <w:rFonts w:ascii="Arial" w:eastAsia="Times New Roman" w:hAnsi="Arial" w:cs="Arial"/>
          <w:b/>
          <w:bCs/>
          <w:color w:val="474747"/>
          <w:sz w:val="24"/>
          <w:szCs w:val="24"/>
          <w:lang w:val="es-UY" w:eastAsia="es-UY"/>
        </w:rPr>
        <w:t>20 núcleos temáticos prioritarios</w:t>
      </w:r>
      <w:r w:rsidRPr="00111B06">
        <w:rPr>
          <w:rFonts w:ascii="Arial" w:eastAsia="Times New Roman" w:hAnsi="Arial" w:cs="Arial"/>
          <w:color w:val="333333"/>
          <w:sz w:val="24"/>
          <w:szCs w:val="24"/>
          <w:lang w:val="es-UY" w:eastAsia="es-UY"/>
        </w:rPr>
        <w:t> han sido abordados en un trabajo en grupos durante la asamblea, recogiendo el comunicado los elementos principales abordados a lo largo de los dos días de trabajo, destacando el </w:t>
      </w:r>
      <w:r w:rsidRPr="00111B06">
        <w:rPr>
          <w:rFonts w:ascii="Arial" w:eastAsia="Times New Roman" w:hAnsi="Arial" w:cs="Arial"/>
          <w:b/>
          <w:bCs/>
          <w:color w:val="474747"/>
          <w:sz w:val="24"/>
          <w:szCs w:val="24"/>
          <w:lang w:val="es-UY" w:eastAsia="es-UY"/>
        </w:rPr>
        <w:t>diálogo</w:t>
      </w:r>
      <w:r w:rsidRPr="00111B06">
        <w:rPr>
          <w:rFonts w:ascii="Arial" w:eastAsia="Times New Roman" w:hAnsi="Arial" w:cs="Arial"/>
          <w:color w:val="333333"/>
          <w:sz w:val="24"/>
          <w:szCs w:val="24"/>
          <w:lang w:val="es-UY" w:eastAsia="es-UY"/>
        </w:rPr>
        <w:t>, la </w:t>
      </w:r>
      <w:r w:rsidRPr="00111B06">
        <w:rPr>
          <w:rFonts w:ascii="Arial" w:eastAsia="Times New Roman" w:hAnsi="Arial" w:cs="Arial"/>
          <w:b/>
          <w:bCs/>
          <w:color w:val="474747"/>
          <w:sz w:val="24"/>
          <w:szCs w:val="24"/>
          <w:lang w:val="es-UY" w:eastAsia="es-UY"/>
        </w:rPr>
        <w:t>implicación</w:t>
      </w:r>
      <w:r w:rsidRPr="00111B06">
        <w:rPr>
          <w:rFonts w:ascii="Arial" w:eastAsia="Times New Roman" w:hAnsi="Arial" w:cs="Arial"/>
          <w:color w:val="333333"/>
          <w:sz w:val="24"/>
          <w:szCs w:val="24"/>
          <w:lang w:val="es-UY" w:eastAsia="es-UY"/>
        </w:rPr>
        <w:t> de los laicos, las mujeres, los pueblos originarios, los mestizos, los afrodescendientes, en el actuar de la Iglesia, el ser una Iglesia que acoge a las </w:t>
      </w:r>
      <w:r w:rsidRPr="00111B06">
        <w:rPr>
          <w:rFonts w:ascii="Arial" w:eastAsia="Times New Roman" w:hAnsi="Arial" w:cs="Arial"/>
          <w:b/>
          <w:bCs/>
          <w:color w:val="474747"/>
          <w:sz w:val="24"/>
          <w:szCs w:val="24"/>
          <w:lang w:val="es-UY" w:eastAsia="es-UY"/>
        </w:rPr>
        <w:t>víctimas de la pandemia</w:t>
      </w:r>
      <w:r w:rsidRPr="00111B06">
        <w:rPr>
          <w:rFonts w:ascii="Arial" w:eastAsia="Times New Roman" w:hAnsi="Arial" w:cs="Arial"/>
          <w:color w:val="333333"/>
          <w:sz w:val="24"/>
          <w:szCs w:val="24"/>
          <w:lang w:val="es-UY" w:eastAsia="es-UY"/>
        </w:rPr>
        <w:t>, así como la </w:t>
      </w:r>
      <w:r w:rsidRPr="00111B06">
        <w:rPr>
          <w:rFonts w:ascii="Arial" w:eastAsia="Times New Roman" w:hAnsi="Arial" w:cs="Arial"/>
          <w:b/>
          <w:bCs/>
          <w:color w:val="474747"/>
          <w:sz w:val="24"/>
          <w:szCs w:val="24"/>
          <w:lang w:val="es-UY" w:eastAsia="es-UY"/>
        </w:rPr>
        <w:t>formación de comunidades que puedan celebrar la Eucaristía</w:t>
      </w:r>
      <w:r w:rsidRPr="00111B06">
        <w:rPr>
          <w:rFonts w:ascii="Arial" w:eastAsia="Times New Roman" w:hAnsi="Arial" w:cs="Arial"/>
          <w:color w:val="333333"/>
          <w:sz w:val="24"/>
          <w:szCs w:val="24"/>
          <w:lang w:val="es-UY" w:eastAsia="es-UY"/>
        </w:rPr>
        <w:t> y con una fuerte </w:t>
      </w:r>
      <w:r w:rsidRPr="00111B06">
        <w:rPr>
          <w:rFonts w:ascii="Arial" w:eastAsia="Times New Roman" w:hAnsi="Arial" w:cs="Arial"/>
          <w:b/>
          <w:bCs/>
          <w:color w:val="474747"/>
          <w:sz w:val="24"/>
          <w:szCs w:val="24"/>
          <w:lang w:val="es-UY" w:eastAsia="es-UY"/>
        </w:rPr>
        <w:t>conciencia misionera y ministerial</w:t>
      </w:r>
      <w:r w:rsidRPr="00111B06">
        <w:rPr>
          <w:rFonts w:ascii="Arial" w:eastAsia="Times New Roman" w:hAnsi="Arial" w:cs="Arial"/>
          <w:color w:val="333333"/>
          <w:sz w:val="24"/>
          <w:szCs w:val="24"/>
          <w:lang w:val="es-UY" w:eastAsia="es-UY"/>
        </w:rPr>
        <w:t> de todos sus miembros.</w:t>
      </w:r>
    </w:p>
    <w:p w:rsidR="00111B06" w:rsidRPr="00111B06" w:rsidRDefault="00111B06" w:rsidP="00111B06">
      <w:pPr>
        <w:shd w:val="clear" w:color="auto" w:fill="FFFFFF"/>
        <w:spacing w:line="240" w:lineRule="auto"/>
        <w:jc w:val="both"/>
        <w:rPr>
          <w:rFonts w:ascii="Arial" w:eastAsia="Times New Roman" w:hAnsi="Arial" w:cs="Arial"/>
          <w:color w:val="000000"/>
          <w:sz w:val="24"/>
          <w:szCs w:val="24"/>
          <w:lang w:val="es-UY" w:eastAsia="es-UY"/>
        </w:rPr>
      </w:pPr>
      <w:r w:rsidRPr="00111B06">
        <w:rPr>
          <w:rFonts w:ascii="Arial" w:eastAsia="Times New Roman" w:hAnsi="Arial" w:cs="Arial"/>
          <w:noProof/>
          <w:color w:val="000000"/>
          <w:sz w:val="24"/>
          <w:szCs w:val="24"/>
          <w:lang w:val="es-UY" w:eastAsia="es-UY"/>
        </w:rPr>
        <w:drawing>
          <wp:anchor distT="0" distB="0" distL="114300" distR="114300" simplePos="0" relativeHeight="251658240" behindDoc="1" locked="0" layoutInCell="1" allowOverlap="1" wp14:anchorId="5CD9A4D1">
            <wp:simplePos x="0" y="0"/>
            <wp:positionH relativeFrom="column">
              <wp:posOffset>-635</wp:posOffset>
            </wp:positionH>
            <wp:positionV relativeFrom="paragraph">
              <wp:posOffset>-1270</wp:posOffset>
            </wp:positionV>
            <wp:extent cx="2438400" cy="1473200"/>
            <wp:effectExtent l="0" t="0" r="0" b="0"/>
            <wp:wrapTight wrapText="bothSides">
              <wp:wrapPolygon edited="0">
                <wp:start x="0" y="0"/>
                <wp:lineTo x="0" y="21228"/>
                <wp:lineTo x="21431" y="21228"/>
                <wp:lineTo x="21431" y="0"/>
                <wp:lineTo x="0" y="0"/>
              </wp:wrapPolygon>
            </wp:wrapTight>
            <wp:docPr id="3" name="Imagen 3" descr="Patricia Guali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tricia Gualing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1473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1B06" w:rsidRPr="00111B06" w:rsidRDefault="00111B06" w:rsidP="00111B06">
      <w:pPr>
        <w:shd w:val="clear" w:color="auto" w:fill="FFFFFF"/>
        <w:spacing w:after="465" w:line="300" w:lineRule="atLeast"/>
        <w:jc w:val="both"/>
        <w:rPr>
          <w:rFonts w:ascii="Arial" w:eastAsia="Times New Roman" w:hAnsi="Arial" w:cs="Arial"/>
          <w:color w:val="333333"/>
          <w:sz w:val="24"/>
          <w:szCs w:val="24"/>
          <w:lang w:val="es-UY" w:eastAsia="es-UY"/>
        </w:rPr>
      </w:pPr>
      <w:r w:rsidRPr="00111B06">
        <w:rPr>
          <w:rFonts w:ascii="Arial" w:eastAsia="Times New Roman" w:hAnsi="Arial" w:cs="Arial"/>
          <w:color w:val="333333"/>
          <w:sz w:val="24"/>
          <w:szCs w:val="24"/>
          <w:lang w:val="es-UY" w:eastAsia="es-UY"/>
        </w:rPr>
        <w:t>Este es un proceso en el que se debe continuar avanzando, “articulados con el CELAM y las diferentes redes eclesiales amazónicas”, en </w:t>
      </w:r>
      <w:r w:rsidRPr="00111B06">
        <w:rPr>
          <w:rFonts w:ascii="Arial" w:eastAsia="Times New Roman" w:hAnsi="Arial" w:cs="Arial"/>
          <w:b/>
          <w:bCs/>
          <w:color w:val="474747"/>
          <w:sz w:val="24"/>
          <w:szCs w:val="24"/>
          <w:lang w:val="es-UY" w:eastAsia="es-UY"/>
        </w:rPr>
        <w:t>alianza “con los pueblos amazónicos y en defensa de la Casa Común”</w:t>
      </w:r>
      <w:r w:rsidRPr="00111B06">
        <w:rPr>
          <w:rFonts w:ascii="Arial" w:eastAsia="Times New Roman" w:hAnsi="Arial" w:cs="Arial"/>
          <w:color w:val="333333"/>
          <w:sz w:val="24"/>
          <w:szCs w:val="24"/>
          <w:lang w:val="es-UY" w:eastAsia="es-UY"/>
        </w:rPr>
        <w:t>. De hecho, como reconocía </w:t>
      </w:r>
      <w:r w:rsidRPr="00111B06">
        <w:rPr>
          <w:rFonts w:ascii="Arial" w:eastAsia="Times New Roman" w:hAnsi="Arial" w:cs="Arial"/>
          <w:b/>
          <w:bCs/>
          <w:color w:val="474747"/>
          <w:sz w:val="24"/>
          <w:szCs w:val="24"/>
          <w:lang w:val="es-UY" w:eastAsia="es-UY"/>
        </w:rPr>
        <w:t xml:space="preserve">Patricia </w:t>
      </w:r>
      <w:proofErr w:type="spellStart"/>
      <w:r w:rsidRPr="00111B06">
        <w:rPr>
          <w:rFonts w:ascii="Arial" w:eastAsia="Times New Roman" w:hAnsi="Arial" w:cs="Arial"/>
          <w:b/>
          <w:bCs/>
          <w:color w:val="474747"/>
          <w:sz w:val="24"/>
          <w:szCs w:val="24"/>
          <w:lang w:val="es-UY" w:eastAsia="es-UY"/>
        </w:rPr>
        <w:t>Gualinga</w:t>
      </w:r>
      <w:proofErr w:type="spellEnd"/>
      <w:r w:rsidRPr="00111B06">
        <w:rPr>
          <w:rFonts w:ascii="Arial" w:eastAsia="Times New Roman" w:hAnsi="Arial" w:cs="Arial"/>
          <w:color w:val="333333"/>
          <w:sz w:val="24"/>
          <w:szCs w:val="24"/>
          <w:lang w:val="es-UY" w:eastAsia="es-UY"/>
        </w:rPr>
        <w:t>, una de las representantes de los pueblos originarios en la CEAMA, “la Conferencia es una experiencia muy interesante, porque ha puesto a la </w:t>
      </w:r>
      <w:r w:rsidRPr="00111B06">
        <w:rPr>
          <w:rFonts w:ascii="Arial" w:eastAsia="Times New Roman" w:hAnsi="Arial" w:cs="Arial"/>
          <w:b/>
          <w:bCs/>
          <w:color w:val="474747"/>
          <w:sz w:val="24"/>
          <w:szCs w:val="24"/>
          <w:lang w:val="es-UY" w:eastAsia="es-UY"/>
        </w:rPr>
        <w:t>Iglesia al lado de los más necesitados</w:t>
      </w:r>
      <w:r w:rsidRPr="00111B06">
        <w:rPr>
          <w:rFonts w:ascii="Arial" w:eastAsia="Times New Roman" w:hAnsi="Arial" w:cs="Arial"/>
          <w:color w:val="333333"/>
          <w:sz w:val="24"/>
          <w:szCs w:val="24"/>
          <w:lang w:val="es-UY" w:eastAsia="es-UY"/>
        </w:rPr>
        <w:t>, la Iglesia ha optado por los más pobres de la Amazonía, por los pueblos indígenas, por el cuidado de la casa común”.</w:t>
      </w:r>
    </w:p>
    <w:p w:rsidR="00111B06" w:rsidRPr="00111B06" w:rsidRDefault="00111B06" w:rsidP="00111B06">
      <w:pPr>
        <w:shd w:val="clear" w:color="auto" w:fill="FFFFFF"/>
        <w:spacing w:after="465" w:line="300" w:lineRule="atLeast"/>
        <w:jc w:val="both"/>
        <w:rPr>
          <w:rFonts w:ascii="Arial" w:eastAsia="Times New Roman" w:hAnsi="Arial" w:cs="Arial"/>
          <w:color w:val="333333"/>
          <w:sz w:val="24"/>
          <w:szCs w:val="24"/>
          <w:lang w:val="es-UY" w:eastAsia="es-UY"/>
        </w:rPr>
      </w:pPr>
      <w:r w:rsidRPr="00111B06">
        <w:rPr>
          <w:rFonts w:ascii="Arial" w:eastAsia="Times New Roman" w:hAnsi="Arial" w:cs="Arial"/>
          <w:color w:val="333333"/>
          <w:sz w:val="24"/>
          <w:szCs w:val="24"/>
          <w:lang w:val="es-UY" w:eastAsia="es-UY"/>
        </w:rPr>
        <w:t xml:space="preserve">La líder del pueblo </w:t>
      </w:r>
      <w:proofErr w:type="spellStart"/>
      <w:r w:rsidRPr="00111B06">
        <w:rPr>
          <w:rFonts w:ascii="Arial" w:eastAsia="Times New Roman" w:hAnsi="Arial" w:cs="Arial"/>
          <w:color w:val="333333"/>
          <w:sz w:val="24"/>
          <w:szCs w:val="24"/>
          <w:lang w:val="es-UY" w:eastAsia="es-UY"/>
        </w:rPr>
        <w:t>kichwa</w:t>
      </w:r>
      <w:proofErr w:type="spellEnd"/>
      <w:r w:rsidRPr="00111B06">
        <w:rPr>
          <w:rFonts w:ascii="Arial" w:eastAsia="Times New Roman" w:hAnsi="Arial" w:cs="Arial"/>
          <w:color w:val="333333"/>
          <w:sz w:val="24"/>
          <w:szCs w:val="24"/>
          <w:lang w:val="es-UY" w:eastAsia="es-UY"/>
        </w:rPr>
        <w:t xml:space="preserve"> de </w:t>
      </w:r>
      <w:proofErr w:type="spellStart"/>
      <w:r w:rsidRPr="00111B06">
        <w:rPr>
          <w:rFonts w:ascii="Arial" w:eastAsia="Times New Roman" w:hAnsi="Arial" w:cs="Arial"/>
          <w:color w:val="333333"/>
          <w:sz w:val="24"/>
          <w:szCs w:val="24"/>
          <w:lang w:val="es-UY" w:eastAsia="es-UY"/>
        </w:rPr>
        <w:t>Sarayaku</w:t>
      </w:r>
      <w:proofErr w:type="spellEnd"/>
      <w:r w:rsidRPr="00111B06">
        <w:rPr>
          <w:rFonts w:ascii="Arial" w:eastAsia="Times New Roman" w:hAnsi="Arial" w:cs="Arial"/>
          <w:color w:val="333333"/>
          <w:sz w:val="24"/>
          <w:szCs w:val="24"/>
          <w:lang w:val="es-UY" w:eastAsia="es-UY"/>
        </w:rPr>
        <w:t>, en la Amazonía ecuatoriana, destaca que todo eso “es lo que se ha venido trabajando en estos meses con la recién creada Conferencia Eclesial de la Amazonía. La Iglesia católica, con los misioneros que están en la Amazonía ha demostrado una vez más ser </w:t>
      </w:r>
      <w:r w:rsidRPr="00111B06">
        <w:rPr>
          <w:rFonts w:ascii="Arial" w:eastAsia="Times New Roman" w:hAnsi="Arial" w:cs="Arial"/>
          <w:b/>
          <w:bCs/>
          <w:color w:val="474747"/>
          <w:sz w:val="24"/>
          <w:szCs w:val="24"/>
          <w:lang w:val="es-UY" w:eastAsia="es-UY"/>
        </w:rPr>
        <w:t>aliada de los pueblos indígenas</w:t>
      </w:r>
      <w:r w:rsidRPr="00111B06">
        <w:rPr>
          <w:rFonts w:ascii="Arial" w:eastAsia="Times New Roman" w:hAnsi="Arial" w:cs="Arial"/>
          <w:color w:val="333333"/>
          <w:sz w:val="24"/>
          <w:szCs w:val="24"/>
          <w:lang w:val="es-UY" w:eastAsia="es-UY"/>
        </w:rPr>
        <w:t xml:space="preserve">”. </w:t>
      </w:r>
      <w:proofErr w:type="spellStart"/>
      <w:r w:rsidRPr="00111B06">
        <w:rPr>
          <w:rFonts w:ascii="Arial" w:eastAsia="Times New Roman" w:hAnsi="Arial" w:cs="Arial"/>
          <w:color w:val="333333"/>
          <w:sz w:val="24"/>
          <w:szCs w:val="24"/>
          <w:lang w:val="es-UY" w:eastAsia="es-UY"/>
        </w:rPr>
        <w:t>Gualinga</w:t>
      </w:r>
      <w:proofErr w:type="spellEnd"/>
      <w:r w:rsidRPr="00111B06">
        <w:rPr>
          <w:rFonts w:ascii="Arial" w:eastAsia="Times New Roman" w:hAnsi="Arial" w:cs="Arial"/>
          <w:color w:val="333333"/>
          <w:sz w:val="24"/>
          <w:szCs w:val="24"/>
          <w:lang w:val="es-UY" w:eastAsia="es-UY"/>
        </w:rPr>
        <w:t xml:space="preserve"> afirma que </w:t>
      </w:r>
      <w:r w:rsidRPr="00111B06">
        <w:rPr>
          <w:rFonts w:ascii="Arial" w:eastAsia="Times New Roman" w:hAnsi="Arial" w:cs="Arial"/>
          <w:b/>
          <w:bCs/>
          <w:color w:val="474747"/>
          <w:sz w:val="24"/>
          <w:szCs w:val="24"/>
          <w:lang w:val="es-UY" w:eastAsia="es-UY"/>
        </w:rPr>
        <w:t>la Iglesia católica “ha decidido del lado de quien está</w:t>
      </w:r>
      <w:r w:rsidRPr="00111B06">
        <w:rPr>
          <w:rFonts w:ascii="Arial" w:eastAsia="Times New Roman" w:hAnsi="Arial" w:cs="Arial"/>
          <w:color w:val="333333"/>
          <w:sz w:val="24"/>
          <w:szCs w:val="24"/>
          <w:lang w:val="es-UY" w:eastAsia="es-UY"/>
        </w:rPr>
        <w:t>, ya no están al lado de los poderosos, ya no están al lado de las grandes potencias, están al lado de los pueblos indígenas, </w:t>
      </w:r>
      <w:r w:rsidRPr="00111B06">
        <w:rPr>
          <w:rFonts w:ascii="Arial" w:eastAsia="Times New Roman" w:hAnsi="Arial" w:cs="Arial"/>
          <w:b/>
          <w:bCs/>
          <w:color w:val="474747"/>
          <w:sz w:val="24"/>
          <w:szCs w:val="24"/>
          <w:lang w:val="es-UY" w:eastAsia="es-UY"/>
        </w:rPr>
        <w:t>cuidando la creación</w:t>
      </w:r>
      <w:r w:rsidRPr="00111B06">
        <w:rPr>
          <w:rFonts w:ascii="Arial" w:eastAsia="Times New Roman" w:hAnsi="Arial" w:cs="Arial"/>
          <w:color w:val="333333"/>
          <w:sz w:val="24"/>
          <w:szCs w:val="24"/>
          <w:lang w:val="es-UY" w:eastAsia="es-UY"/>
        </w:rPr>
        <w:t>, cuidando este ecosistema que es único, cuidando que se respeten los derechos”. Aunque falta avanzar, la líder indígena señala que “</w:t>
      </w:r>
      <w:r w:rsidRPr="00111B06">
        <w:rPr>
          <w:rFonts w:ascii="Arial" w:eastAsia="Times New Roman" w:hAnsi="Arial" w:cs="Arial"/>
          <w:b/>
          <w:bCs/>
          <w:color w:val="474747"/>
          <w:sz w:val="24"/>
          <w:szCs w:val="24"/>
          <w:lang w:val="es-UY" w:eastAsia="es-UY"/>
        </w:rPr>
        <w:t>estamos aterrizando en el territorio, estamos llegando a los pueblos indígenas, se está decidiendo cómo continuar</w:t>
      </w:r>
      <w:r w:rsidRPr="00111B06">
        <w:rPr>
          <w:rFonts w:ascii="Arial" w:eastAsia="Times New Roman" w:hAnsi="Arial" w:cs="Arial"/>
          <w:color w:val="333333"/>
          <w:sz w:val="24"/>
          <w:szCs w:val="24"/>
          <w:lang w:val="es-UY" w:eastAsia="es-UY"/>
        </w:rPr>
        <w:t>”.</w:t>
      </w:r>
    </w:p>
    <w:p w:rsidR="00111B06" w:rsidRPr="00111B06" w:rsidRDefault="00111B06" w:rsidP="00111B06">
      <w:pPr>
        <w:shd w:val="clear" w:color="auto" w:fill="FFFFFF"/>
        <w:spacing w:line="240" w:lineRule="auto"/>
        <w:rPr>
          <w:rFonts w:ascii="Arial" w:eastAsia="Times New Roman" w:hAnsi="Arial" w:cs="Arial"/>
          <w:color w:val="000000"/>
          <w:sz w:val="21"/>
          <w:szCs w:val="21"/>
          <w:lang w:val="es-UY" w:eastAsia="es-UY"/>
        </w:rPr>
      </w:pPr>
      <w:r w:rsidRPr="00111B06">
        <w:rPr>
          <w:rFonts w:ascii="Arial" w:eastAsia="Times New Roman" w:hAnsi="Arial" w:cs="Arial"/>
          <w:noProof/>
          <w:color w:val="000000"/>
          <w:sz w:val="21"/>
          <w:szCs w:val="21"/>
          <w:lang w:val="es-UY" w:eastAsia="es-UY"/>
        </w:rPr>
        <w:drawing>
          <wp:inline distT="0" distB="0" distL="0" distR="0" wp14:anchorId="2494C277" wp14:editId="71AE2E4D">
            <wp:extent cx="5435600" cy="7640438"/>
            <wp:effectExtent l="0" t="0" r="0" b="0"/>
            <wp:docPr id="4" name="Imagen 4" descr="Comunicado Asamblea de la CE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unicado Asamblea de la CEAM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7019" cy="7642433"/>
                    </a:xfrm>
                    <a:prstGeom prst="rect">
                      <a:avLst/>
                    </a:prstGeom>
                    <a:noFill/>
                    <a:ln>
                      <a:noFill/>
                    </a:ln>
                  </pic:spPr>
                </pic:pic>
              </a:graphicData>
            </a:graphic>
          </wp:inline>
        </w:drawing>
      </w:r>
    </w:p>
    <w:p w:rsidR="00111B06" w:rsidRDefault="00111B06" w:rsidP="00111B06">
      <w:pPr>
        <w:shd w:val="clear" w:color="auto" w:fill="FFFFFF"/>
        <w:spacing w:after="150" w:line="240" w:lineRule="auto"/>
        <w:rPr>
          <w:rFonts w:ascii="Arial" w:eastAsia="Times New Roman" w:hAnsi="Arial" w:cs="Arial"/>
          <w:color w:val="000000"/>
          <w:sz w:val="21"/>
          <w:szCs w:val="21"/>
          <w:lang w:val="es-UY" w:eastAsia="es-UY"/>
        </w:rPr>
      </w:pPr>
      <w:hyperlink r:id="rId10" w:history="1">
        <w:r w:rsidRPr="00352A41">
          <w:rPr>
            <w:rStyle w:val="Hipervnculo"/>
            <w:rFonts w:ascii="Arial" w:eastAsia="Times New Roman" w:hAnsi="Arial" w:cs="Arial"/>
            <w:sz w:val="21"/>
            <w:szCs w:val="21"/>
            <w:lang w:val="es-UY" w:eastAsia="es-UY"/>
          </w:rPr>
          <w:t>https://www.religiondigital.org/luis_miguel_modino-_misionero_en_brasil/Asamblea-CEAMA-sinodalmente-prioritarios-Sinodo_7_2281641825.html</w:t>
        </w:r>
      </w:hyperlink>
    </w:p>
    <w:p w:rsidR="00111B06" w:rsidRPr="00111B06" w:rsidRDefault="00111B06" w:rsidP="00111B06">
      <w:pPr>
        <w:shd w:val="clear" w:color="auto" w:fill="FFFFFF"/>
        <w:spacing w:after="150" w:line="240" w:lineRule="auto"/>
        <w:rPr>
          <w:rFonts w:ascii="Arial" w:eastAsia="Times New Roman" w:hAnsi="Arial" w:cs="Arial"/>
          <w:color w:val="000000"/>
          <w:sz w:val="21"/>
          <w:szCs w:val="21"/>
          <w:lang w:val="es-UY" w:eastAsia="es-UY"/>
        </w:rPr>
      </w:pPr>
    </w:p>
    <w:sectPr w:rsidR="00111B06" w:rsidRPr="00111B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319FD"/>
    <w:multiLevelType w:val="multilevel"/>
    <w:tmpl w:val="6B4E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B06"/>
    <w:rsid w:val="00111B06"/>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3836A"/>
  <w15:chartTrackingRefBased/>
  <w15:docId w15:val="{0924D5D3-E261-4D37-8665-6DF97F91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11B06"/>
    <w:rPr>
      <w:color w:val="0563C1" w:themeColor="hyperlink"/>
      <w:u w:val="single"/>
    </w:rPr>
  </w:style>
  <w:style w:type="character" w:styleId="Mencinsinresolver">
    <w:name w:val="Unresolved Mention"/>
    <w:basedOn w:val="Fuentedeprrafopredeter"/>
    <w:uiPriority w:val="99"/>
    <w:semiHidden/>
    <w:unhideWhenUsed/>
    <w:rsid w:val="00111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58874">
      <w:bodyDiv w:val="1"/>
      <w:marLeft w:val="0"/>
      <w:marRight w:val="0"/>
      <w:marTop w:val="0"/>
      <w:marBottom w:val="0"/>
      <w:divBdr>
        <w:top w:val="none" w:sz="0" w:space="0" w:color="auto"/>
        <w:left w:val="none" w:sz="0" w:space="0" w:color="auto"/>
        <w:bottom w:val="none" w:sz="0" w:space="0" w:color="auto"/>
        <w:right w:val="none" w:sz="0" w:space="0" w:color="auto"/>
      </w:divBdr>
      <w:divsChild>
        <w:div w:id="267352700">
          <w:marLeft w:val="0"/>
          <w:marRight w:val="0"/>
          <w:marTop w:val="0"/>
          <w:marBottom w:val="600"/>
          <w:divBdr>
            <w:top w:val="none" w:sz="0" w:space="0" w:color="auto"/>
            <w:left w:val="none" w:sz="0" w:space="0" w:color="auto"/>
            <w:bottom w:val="none" w:sz="0" w:space="0" w:color="auto"/>
            <w:right w:val="none" w:sz="0" w:space="0" w:color="auto"/>
          </w:divBdr>
          <w:divsChild>
            <w:div w:id="991909487">
              <w:marLeft w:val="0"/>
              <w:marRight w:val="0"/>
              <w:marTop w:val="0"/>
              <w:marBottom w:val="0"/>
              <w:divBdr>
                <w:top w:val="none" w:sz="0" w:space="0" w:color="auto"/>
                <w:left w:val="none" w:sz="0" w:space="0" w:color="auto"/>
                <w:bottom w:val="none" w:sz="0" w:space="0" w:color="auto"/>
                <w:right w:val="none" w:sz="0" w:space="0" w:color="auto"/>
              </w:divBdr>
            </w:div>
          </w:divsChild>
        </w:div>
        <w:div w:id="1063335166">
          <w:marLeft w:val="0"/>
          <w:marRight w:val="0"/>
          <w:marTop w:val="0"/>
          <w:marBottom w:val="0"/>
          <w:divBdr>
            <w:top w:val="none" w:sz="0" w:space="0" w:color="auto"/>
            <w:left w:val="none" w:sz="0" w:space="0" w:color="auto"/>
            <w:bottom w:val="none" w:sz="0" w:space="0" w:color="auto"/>
            <w:right w:val="none" w:sz="0" w:space="0" w:color="auto"/>
          </w:divBdr>
          <w:divsChild>
            <w:div w:id="122700269">
              <w:marLeft w:val="0"/>
              <w:marRight w:val="0"/>
              <w:marTop w:val="0"/>
              <w:marBottom w:val="0"/>
              <w:divBdr>
                <w:top w:val="none" w:sz="0" w:space="0" w:color="auto"/>
                <w:left w:val="none" w:sz="0" w:space="0" w:color="auto"/>
                <w:bottom w:val="none" w:sz="0" w:space="0" w:color="auto"/>
                <w:right w:val="none" w:sz="0" w:space="0" w:color="auto"/>
              </w:divBdr>
              <w:divsChild>
                <w:div w:id="310520193">
                  <w:marLeft w:val="-1275"/>
                  <w:marRight w:val="0"/>
                  <w:marTop w:val="0"/>
                  <w:marBottom w:val="0"/>
                  <w:divBdr>
                    <w:top w:val="none" w:sz="0" w:space="0" w:color="auto"/>
                    <w:left w:val="none" w:sz="0" w:space="0" w:color="auto"/>
                    <w:bottom w:val="none" w:sz="0" w:space="0" w:color="auto"/>
                    <w:right w:val="none" w:sz="0" w:space="0" w:color="auto"/>
                  </w:divBdr>
                </w:div>
                <w:div w:id="2091199471">
                  <w:marLeft w:val="0"/>
                  <w:marRight w:val="0"/>
                  <w:marTop w:val="0"/>
                  <w:marBottom w:val="0"/>
                  <w:divBdr>
                    <w:top w:val="none" w:sz="0" w:space="0" w:color="auto"/>
                    <w:left w:val="none" w:sz="0" w:space="0" w:color="auto"/>
                    <w:bottom w:val="none" w:sz="0" w:space="0" w:color="auto"/>
                    <w:right w:val="none" w:sz="0" w:space="0" w:color="auto"/>
                  </w:divBdr>
                  <w:divsChild>
                    <w:div w:id="1619484151">
                      <w:marLeft w:val="0"/>
                      <w:marRight w:val="0"/>
                      <w:marTop w:val="0"/>
                      <w:marBottom w:val="0"/>
                      <w:divBdr>
                        <w:top w:val="none" w:sz="0" w:space="0" w:color="auto"/>
                        <w:left w:val="none" w:sz="0" w:space="0" w:color="auto"/>
                        <w:bottom w:val="none" w:sz="0" w:space="0" w:color="auto"/>
                        <w:right w:val="none" w:sz="0" w:space="0" w:color="auto"/>
                      </w:divBdr>
                    </w:div>
                    <w:div w:id="1180780602">
                      <w:marLeft w:val="0"/>
                      <w:marRight w:val="0"/>
                      <w:marTop w:val="0"/>
                      <w:marBottom w:val="0"/>
                      <w:divBdr>
                        <w:top w:val="none" w:sz="0" w:space="0" w:color="auto"/>
                        <w:left w:val="none" w:sz="0" w:space="0" w:color="auto"/>
                        <w:bottom w:val="none" w:sz="0" w:space="0" w:color="auto"/>
                        <w:right w:val="none" w:sz="0" w:space="0" w:color="auto"/>
                      </w:divBdr>
                      <w:divsChild>
                        <w:div w:id="1618830528">
                          <w:marLeft w:val="0"/>
                          <w:marRight w:val="0"/>
                          <w:marTop w:val="0"/>
                          <w:marBottom w:val="450"/>
                          <w:divBdr>
                            <w:top w:val="none" w:sz="0" w:space="0" w:color="auto"/>
                            <w:left w:val="none" w:sz="0" w:space="0" w:color="auto"/>
                            <w:bottom w:val="none" w:sz="0" w:space="0" w:color="auto"/>
                            <w:right w:val="none" w:sz="0" w:space="0" w:color="auto"/>
                          </w:divBdr>
                        </w:div>
                        <w:div w:id="942803648">
                          <w:marLeft w:val="0"/>
                          <w:marRight w:val="0"/>
                          <w:marTop w:val="0"/>
                          <w:marBottom w:val="450"/>
                          <w:divBdr>
                            <w:top w:val="none" w:sz="0" w:space="0" w:color="auto"/>
                            <w:left w:val="none" w:sz="0" w:space="0" w:color="auto"/>
                            <w:bottom w:val="none" w:sz="0" w:space="0" w:color="auto"/>
                            <w:right w:val="none" w:sz="0" w:space="0" w:color="auto"/>
                          </w:divBdr>
                        </w:div>
                        <w:div w:id="1839886402">
                          <w:marLeft w:val="0"/>
                          <w:marRight w:val="0"/>
                          <w:marTop w:val="0"/>
                          <w:marBottom w:val="450"/>
                          <w:divBdr>
                            <w:top w:val="none" w:sz="0" w:space="0" w:color="auto"/>
                            <w:left w:val="none" w:sz="0" w:space="0" w:color="auto"/>
                            <w:bottom w:val="none" w:sz="0" w:space="0" w:color="auto"/>
                            <w:right w:val="none" w:sz="0" w:space="0" w:color="auto"/>
                          </w:divBdr>
                        </w:div>
                      </w:divsChild>
                    </w:div>
                    <w:div w:id="943533282">
                      <w:marLeft w:val="0"/>
                      <w:marRight w:val="0"/>
                      <w:marTop w:val="0"/>
                      <w:marBottom w:val="0"/>
                      <w:divBdr>
                        <w:top w:val="none" w:sz="0" w:space="0" w:color="auto"/>
                        <w:left w:val="none" w:sz="0" w:space="0" w:color="auto"/>
                        <w:bottom w:val="none" w:sz="0" w:space="0" w:color="auto"/>
                        <w:right w:val="none" w:sz="0" w:space="0" w:color="auto"/>
                      </w:divBdr>
                      <w:divsChild>
                        <w:div w:id="160855954">
                          <w:marLeft w:val="0"/>
                          <w:marRight w:val="0"/>
                          <w:marTop w:val="0"/>
                          <w:marBottom w:val="150"/>
                          <w:divBdr>
                            <w:top w:val="none" w:sz="0" w:space="0" w:color="auto"/>
                            <w:left w:val="none" w:sz="0" w:space="0" w:color="auto"/>
                            <w:bottom w:val="none" w:sz="0" w:space="0" w:color="auto"/>
                            <w:right w:val="none" w:sz="0" w:space="0" w:color="auto"/>
                          </w:divBdr>
                          <w:divsChild>
                            <w:div w:id="1873416171">
                              <w:marLeft w:val="0"/>
                              <w:marRight w:val="0"/>
                              <w:marTop w:val="0"/>
                              <w:marBottom w:val="75"/>
                              <w:divBdr>
                                <w:top w:val="none" w:sz="0" w:space="0" w:color="auto"/>
                                <w:left w:val="none" w:sz="0" w:space="0" w:color="auto"/>
                                <w:bottom w:val="none" w:sz="0" w:space="0" w:color="auto"/>
                                <w:right w:val="none" w:sz="0" w:space="0" w:color="auto"/>
                              </w:divBdr>
                            </w:div>
                            <w:div w:id="1057242757">
                              <w:marLeft w:val="-60"/>
                              <w:marRight w:val="-60"/>
                              <w:marTop w:val="0"/>
                              <w:marBottom w:val="0"/>
                              <w:divBdr>
                                <w:top w:val="none" w:sz="0" w:space="0" w:color="auto"/>
                                <w:left w:val="none" w:sz="0" w:space="0" w:color="auto"/>
                                <w:bottom w:val="none" w:sz="0" w:space="0" w:color="auto"/>
                                <w:right w:val="none" w:sz="0" w:space="0" w:color="auto"/>
                              </w:divBdr>
                              <w:divsChild>
                                <w:div w:id="1410689495">
                                  <w:marLeft w:val="0"/>
                                  <w:marRight w:val="0"/>
                                  <w:marTop w:val="0"/>
                                  <w:marBottom w:val="0"/>
                                  <w:divBdr>
                                    <w:top w:val="none" w:sz="0" w:space="0" w:color="auto"/>
                                    <w:left w:val="none" w:sz="0" w:space="0" w:color="auto"/>
                                    <w:bottom w:val="none" w:sz="0" w:space="0" w:color="auto"/>
                                    <w:right w:val="none" w:sz="0" w:space="0" w:color="auto"/>
                                  </w:divBdr>
                                  <w:divsChild>
                                    <w:div w:id="143014274">
                                      <w:marLeft w:val="0"/>
                                      <w:marRight w:val="0"/>
                                      <w:marTop w:val="0"/>
                                      <w:marBottom w:val="0"/>
                                      <w:divBdr>
                                        <w:top w:val="none" w:sz="0" w:space="0" w:color="auto"/>
                                        <w:left w:val="none" w:sz="0" w:space="0" w:color="auto"/>
                                        <w:bottom w:val="none" w:sz="0" w:space="0" w:color="auto"/>
                                        <w:right w:val="none" w:sz="0" w:space="0" w:color="auto"/>
                                      </w:divBdr>
                                      <w:divsChild>
                                        <w:div w:id="1206139070">
                                          <w:marLeft w:val="0"/>
                                          <w:marRight w:val="0"/>
                                          <w:marTop w:val="0"/>
                                          <w:marBottom w:val="0"/>
                                          <w:divBdr>
                                            <w:top w:val="none" w:sz="0" w:space="0" w:color="auto"/>
                                            <w:left w:val="none" w:sz="0" w:space="0" w:color="auto"/>
                                            <w:bottom w:val="none" w:sz="0" w:space="0" w:color="auto"/>
                                            <w:right w:val="none" w:sz="0" w:space="0" w:color="auto"/>
                                          </w:divBdr>
                                          <w:divsChild>
                                            <w:div w:id="762266253">
                                              <w:marLeft w:val="75"/>
                                              <w:marRight w:val="75"/>
                                              <w:marTop w:val="150"/>
                                              <w:marBottom w:val="150"/>
                                              <w:divBdr>
                                                <w:top w:val="none" w:sz="0" w:space="0" w:color="auto"/>
                                                <w:left w:val="none" w:sz="0" w:space="0" w:color="auto"/>
                                                <w:bottom w:val="none" w:sz="0" w:space="0" w:color="auto"/>
                                                <w:right w:val="none" w:sz="0" w:space="0" w:color="auto"/>
                                              </w:divBdr>
                                              <w:divsChild>
                                                <w:div w:id="541287023">
                                                  <w:marLeft w:val="0"/>
                                                  <w:marRight w:val="0"/>
                                                  <w:marTop w:val="0"/>
                                                  <w:marBottom w:val="0"/>
                                                  <w:divBdr>
                                                    <w:top w:val="none" w:sz="0" w:space="0" w:color="auto"/>
                                                    <w:left w:val="none" w:sz="0" w:space="0" w:color="auto"/>
                                                    <w:bottom w:val="none" w:sz="0" w:space="0" w:color="auto"/>
                                                    <w:right w:val="none" w:sz="0" w:space="0" w:color="auto"/>
                                                  </w:divBdr>
                                                </w:div>
                                                <w:div w:id="150080249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4774236">
                                          <w:marLeft w:val="0"/>
                                          <w:marRight w:val="0"/>
                                          <w:marTop w:val="0"/>
                                          <w:marBottom w:val="0"/>
                                          <w:divBdr>
                                            <w:top w:val="none" w:sz="0" w:space="0" w:color="auto"/>
                                            <w:left w:val="none" w:sz="0" w:space="0" w:color="auto"/>
                                            <w:bottom w:val="none" w:sz="0" w:space="0" w:color="auto"/>
                                            <w:right w:val="none" w:sz="0" w:space="0" w:color="auto"/>
                                          </w:divBdr>
                                          <w:divsChild>
                                            <w:div w:id="931275640">
                                              <w:marLeft w:val="75"/>
                                              <w:marRight w:val="75"/>
                                              <w:marTop w:val="150"/>
                                              <w:marBottom w:val="150"/>
                                              <w:divBdr>
                                                <w:top w:val="none" w:sz="0" w:space="0" w:color="auto"/>
                                                <w:left w:val="none" w:sz="0" w:space="0" w:color="auto"/>
                                                <w:bottom w:val="none" w:sz="0" w:space="0" w:color="auto"/>
                                                <w:right w:val="none" w:sz="0" w:space="0" w:color="auto"/>
                                              </w:divBdr>
                                              <w:divsChild>
                                                <w:div w:id="1690984055">
                                                  <w:marLeft w:val="0"/>
                                                  <w:marRight w:val="0"/>
                                                  <w:marTop w:val="0"/>
                                                  <w:marBottom w:val="0"/>
                                                  <w:divBdr>
                                                    <w:top w:val="none" w:sz="0" w:space="0" w:color="auto"/>
                                                    <w:left w:val="none" w:sz="0" w:space="0" w:color="auto"/>
                                                    <w:bottom w:val="none" w:sz="0" w:space="0" w:color="auto"/>
                                                    <w:right w:val="none" w:sz="0" w:space="0" w:color="auto"/>
                                                  </w:divBdr>
                                                </w:div>
                                                <w:div w:id="115907522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909774103">
                                      <w:marLeft w:val="0"/>
                                      <w:marRight w:val="0"/>
                                      <w:marTop w:val="0"/>
                                      <w:marBottom w:val="0"/>
                                      <w:divBdr>
                                        <w:top w:val="none" w:sz="0" w:space="0" w:color="auto"/>
                                        <w:left w:val="none" w:sz="0" w:space="0" w:color="auto"/>
                                        <w:bottom w:val="none" w:sz="0" w:space="0" w:color="auto"/>
                                        <w:right w:val="none" w:sz="0" w:space="0" w:color="auto"/>
                                      </w:divBdr>
                                      <w:divsChild>
                                        <w:div w:id="344287467">
                                          <w:marLeft w:val="0"/>
                                          <w:marRight w:val="0"/>
                                          <w:marTop w:val="0"/>
                                          <w:marBottom w:val="0"/>
                                          <w:divBdr>
                                            <w:top w:val="none" w:sz="0" w:space="0" w:color="auto"/>
                                            <w:left w:val="none" w:sz="0" w:space="0" w:color="auto"/>
                                            <w:bottom w:val="none" w:sz="0" w:space="0" w:color="auto"/>
                                            <w:right w:val="none" w:sz="0" w:space="0" w:color="auto"/>
                                          </w:divBdr>
                                          <w:divsChild>
                                            <w:div w:id="617875827">
                                              <w:marLeft w:val="75"/>
                                              <w:marRight w:val="75"/>
                                              <w:marTop w:val="150"/>
                                              <w:marBottom w:val="150"/>
                                              <w:divBdr>
                                                <w:top w:val="none" w:sz="0" w:space="0" w:color="auto"/>
                                                <w:left w:val="none" w:sz="0" w:space="0" w:color="auto"/>
                                                <w:bottom w:val="none" w:sz="0" w:space="0" w:color="auto"/>
                                                <w:right w:val="none" w:sz="0" w:space="0" w:color="auto"/>
                                              </w:divBdr>
                                              <w:divsChild>
                                                <w:div w:id="1528134642">
                                                  <w:marLeft w:val="0"/>
                                                  <w:marRight w:val="0"/>
                                                  <w:marTop w:val="0"/>
                                                  <w:marBottom w:val="0"/>
                                                  <w:divBdr>
                                                    <w:top w:val="none" w:sz="0" w:space="0" w:color="auto"/>
                                                    <w:left w:val="none" w:sz="0" w:space="0" w:color="auto"/>
                                                    <w:bottom w:val="none" w:sz="0" w:space="0" w:color="auto"/>
                                                    <w:right w:val="none" w:sz="0" w:space="0" w:color="auto"/>
                                                  </w:divBdr>
                                                </w:div>
                                                <w:div w:id="136479223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38251844">
                                          <w:marLeft w:val="0"/>
                                          <w:marRight w:val="0"/>
                                          <w:marTop w:val="0"/>
                                          <w:marBottom w:val="0"/>
                                          <w:divBdr>
                                            <w:top w:val="none" w:sz="0" w:space="0" w:color="auto"/>
                                            <w:left w:val="none" w:sz="0" w:space="0" w:color="auto"/>
                                            <w:bottom w:val="none" w:sz="0" w:space="0" w:color="auto"/>
                                            <w:right w:val="none" w:sz="0" w:space="0" w:color="auto"/>
                                          </w:divBdr>
                                          <w:divsChild>
                                            <w:div w:id="1152675281">
                                              <w:marLeft w:val="75"/>
                                              <w:marRight w:val="75"/>
                                              <w:marTop w:val="150"/>
                                              <w:marBottom w:val="150"/>
                                              <w:divBdr>
                                                <w:top w:val="none" w:sz="0" w:space="0" w:color="auto"/>
                                                <w:left w:val="none" w:sz="0" w:space="0" w:color="auto"/>
                                                <w:bottom w:val="none" w:sz="0" w:space="0" w:color="auto"/>
                                                <w:right w:val="none" w:sz="0" w:space="0" w:color="auto"/>
                                              </w:divBdr>
                                              <w:divsChild>
                                                <w:div w:id="850528685">
                                                  <w:marLeft w:val="0"/>
                                                  <w:marRight w:val="0"/>
                                                  <w:marTop w:val="0"/>
                                                  <w:marBottom w:val="0"/>
                                                  <w:divBdr>
                                                    <w:top w:val="none" w:sz="0" w:space="0" w:color="auto"/>
                                                    <w:left w:val="none" w:sz="0" w:space="0" w:color="auto"/>
                                                    <w:bottom w:val="none" w:sz="0" w:space="0" w:color="auto"/>
                                                    <w:right w:val="none" w:sz="0" w:space="0" w:color="auto"/>
                                                  </w:divBdr>
                                                </w:div>
                                                <w:div w:id="17649534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89674324">
                                      <w:marLeft w:val="0"/>
                                      <w:marRight w:val="0"/>
                                      <w:marTop w:val="0"/>
                                      <w:marBottom w:val="0"/>
                                      <w:divBdr>
                                        <w:top w:val="none" w:sz="0" w:space="0" w:color="auto"/>
                                        <w:left w:val="none" w:sz="0" w:space="0" w:color="auto"/>
                                        <w:bottom w:val="none" w:sz="0" w:space="0" w:color="auto"/>
                                        <w:right w:val="none" w:sz="0" w:space="0" w:color="auto"/>
                                      </w:divBdr>
                                      <w:divsChild>
                                        <w:div w:id="1186670719">
                                          <w:marLeft w:val="0"/>
                                          <w:marRight w:val="0"/>
                                          <w:marTop w:val="0"/>
                                          <w:marBottom w:val="0"/>
                                          <w:divBdr>
                                            <w:top w:val="none" w:sz="0" w:space="0" w:color="auto"/>
                                            <w:left w:val="none" w:sz="0" w:space="0" w:color="auto"/>
                                            <w:bottom w:val="none" w:sz="0" w:space="0" w:color="auto"/>
                                            <w:right w:val="none" w:sz="0" w:space="0" w:color="auto"/>
                                          </w:divBdr>
                                          <w:divsChild>
                                            <w:div w:id="112986738">
                                              <w:marLeft w:val="75"/>
                                              <w:marRight w:val="75"/>
                                              <w:marTop w:val="150"/>
                                              <w:marBottom w:val="150"/>
                                              <w:divBdr>
                                                <w:top w:val="none" w:sz="0" w:space="0" w:color="auto"/>
                                                <w:left w:val="none" w:sz="0" w:space="0" w:color="auto"/>
                                                <w:bottom w:val="none" w:sz="0" w:space="0" w:color="auto"/>
                                                <w:right w:val="none" w:sz="0" w:space="0" w:color="auto"/>
                                              </w:divBdr>
                                              <w:divsChild>
                                                <w:div w:id="284428107">
                                                  <w:marLeft w:val="0"/>
                                                  <w:marRight w:val="0"/>
                                                  <w:marTop w:val="0"/>
                                                  <w:marBottom w:val="0"/>
                                                  <w:divBdr>
                                                    <w:top w:val="none" w:sz="0" w:space="0" w:color="auto"/>
                                                    <w:left w:val="none" w:sz="0" w:space="0" w:color="auto"/>
                                                    <w:bottom w:val="none" w:sz="0" w:space="0" w:color="auto"/>
                                                    <w:right w:val="none" w:sz="0" w:space="0" w:color="auto"/>
                                                  </w:divBdr>
                                                </w:div>
                                                <w:div w:id="80740514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43412522">
                                          <w:marLeft w:val="0"/>
                                          <w:marRight w:val="0"/>
                                          <w:marTop w:val="0"/>
                                          <w:marBottom w:val="0"/>
                                          <w:divBdr>
                                            <w:top w:val="none" w:sz="0" w:space="0" w:color="auto"/>
                                            <w:left w:val="none" w:sz="0" w:space="0" w:color="auto"/>
                                            <w:bottom w:val="none" w:sz="0" w:space="0" w:color="auto"/>
                                            <w:right w:val="none" w:sz="0" w:space="0" w:color="auto"/>
                                          </w:divBdr>
                                          <w:divsChild>
                                            <w:div w:id="244389162">
                                              <w:marLeft w:val="75"/>
                                              <w:marRight w:val="75"/>
                                              <w:marTop w:val="150"/>
                                              <w:marBottom w:val="150"/>
                                              <w:divBdr>
                                                <w:top w:val="none" w:sz="0" w:space="0" w:color="auto"/>
                                                <w:left w:val="none" w:sz="0" w:space="0" w:color="auto"/>
                                                <w:bottom w:val="none" w:sz="0" w:space="0" w:color="auto"/>
                                                <w:right w:val="none" w:sz="0" w:space="0" w:color="auto"/>
                                              </w:divBdr>
                                              <w:divsChild>
                                                <w:div w:id="121509676">
                                                  <w:marLeft w:val="0"/>
                                                  <w:marRight w:val="0"/>
                                                  <w:marTop w:val="0"/>
                                                  <w:marBottom w:val="0"/>
                                                  <w:divBdr>
                                                    <w:top w:val="none" w:sz="0" w:space="0" w:color="auto"/>
                                                    <w:left w:val="none" w:sz="0" w:space="0" w:color="auto"/>
                                                    <w:bottom w:val="none" w:sz="0" w:space="0" w:color="auto"/>
                                                    <w:right w:val="none" w:sz="0" w:space="0" w:color="auto"/>
                                                  </w:divBdr>
                                                </w:div>
                                                <w:div w:id="20769316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984550643">
                                      <w:marLeft w:val="0"/>
                                      <w:marRight w:val="0"/>
                                      <w:marTop w:val="0"/>
                                      <w:marBottom w:val="0"/>
                                      <w:divBdr>
                                        <w:top w:val="none" w:sz="0" w:space="0" w:color="auto"/>
                                        <w:left w:val="none" w:sz="0" w:space="0" w:color="auto"/>
                                        <w:bottom w:val="none" w:sz="0" w:space="0" w:color="auto"/>
                                        <w:right w:val="none" w:sz="0" w:space="0" w:color="auto"/>
                                      </w:divBdr>
                                      <w:divsChild>
                                        <w:div w:id="1483037909">
                                          <w:marLeft w:val="0"/>
                                          <w:marRight w:val="0"/>
                                          <w:marTop w:val="0"/>
                                          <w:marBottom w:val="0"/>
                                          <w:divBdr>
                                            <w:top w:val="none" w:sz="0" w:space="0" w:color="auto"/>
                                            <w:left w:val="none" w:sz="0" w:space="0" w:color="auto"/>
                                            <w:bottom w:val="none" w:sz="0" w:space="0" w:color="auto"/>
                                            <w:right w:val="none" w:sz="0" w:space="0" w:color="auto"/>
                                          </w:divBdr>
                                          <w:divsChild>
                                            <w:div w:id="770006031">
                                              <w:marLeft w:val="75"/>
                                              <w:marRight w:val="75"/>
                                              <w:marTop w:val="150"/>
                                              <w:marBottom w:val="150"/>
                                              <w:divBdr>
                                                <w:top w:val="none" w:sz="0" w:space="0" w:color="auto"/>
                                                <w:left w:val="none" w:sz="0" w:space="0" w:color="auto"/>
                                                <w:bottom w:val="none" w:sz="0" w:space="0" w:color="auto"/>
                                                <w:right w:val="none" w:sz="0" w:space="0" w:color="auto"/>
                                              </w:divBdr>
                                              <w:divsChild>
                                                <w:div w:id="648749580">
                                                  <w:marLeft w:val="0"/>
                                                  <w:marRight w:val="0"/>
                                                  <w:marTop w:val="0"/>
                                                  <w:marBottom w:val="0"/>
                                                  <w:divBdr>
                                                    <w:top w:val="none" w:sz="0" w:space="0" w:color="auto"/>
                                                    <w:left w:val="none" w:sz="0" w:space="0" w:color="auto"/>
                                                    <w:bottom w:val="none" w:sz="0" w:space="0" w:color="auto"/>
                                                    <w:right w:val="none" w:sz="0" w:space="0" w:color="auto"/>
                                                  </w:divBdr>
                                                </w:div>
                                                <w:div w:id="10994516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4671539">
                                          <w:marLeft w:val="0"/>
                                          <w:marRight w:val="0"/>
                                          <w:marTop w:val="0"/>
                                          <w:marBottom w:val="0"/>
                                          <w:divBdr>
                                            <w:top w:val="none" w:sz="0" w:space="0" w:color="auto"/>
                                            <w:left w:val="none" w:sz="0" w:space="0" w:color="auto"/>
                                            <w:bottom w:val="none" w:sz="0" w:space="0" w:color="auto"/>
                                            <w:right w:val="none" w:sz="0" w:space="0" w:color="auto"/>
                                          </w:divBdr>
                                          <w:divsChild>
                                            <w:div w:id="427770825">
                                              <w:marLeft w:val="75"/>
                                              <w:marRight w:val="75"/>
                                              <w:marTop w:val="150"/>
                                              <w:marBottom w:val="150"/>
                                              <w:divBdr>
                                                <w:top w:val="none" w:sz="0" w:space="0" w:color="auto"/>
                                                <w:left w:val="none" w:sz="0" w:space="0" w:color="auto"/>
                                                <w:bottom w:val="none" w:sz="0" w:space="0" w:color="auto"/>
                                                <w:right w:val="none" w:sz="0" w:space="0" w:color="auto"/>
                                              </w:divBdr>
                                              <w:divsChild>
                                                <w:div w:id="2077775058">
                                                  <w:marLeft w:val="0"/>
                                                  <w:marRight w:val="0"/>
                                                  <w:marTop w:val="0"/>
                                                  <w:marBottom w:val="0"/>
                                                  <w:divBdr>
                                                    <w:top w:val="none" w:sz="0" w:space="0" w:color="auto"/>
                                                    <w:left w:val="none" w:sz="0" w:space="0" w:color="auto"/>
                                                    <w:bottom w:val="none" w:sz="0" w:space="0" w:color="auto"/>
                                                    <w:right w:val="none" w:sz="0" w:space="0" w:color="auto"/>
                                                  </w:divBdr>
                                                </w:div>
                                                <w:div w:id="153191903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961840077">
                                  <w:marLeft w:val="0"/>
                                  <w:marRight w:val="105"/>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luis_miguel_modin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religiondigital.org/luis_miguel_modino-_misionero_en_brasil/Asamblea-CEAMA-sinodalmente-prioritarios-Sinodo_7_2281641825.html"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639</Words>
  <Characters>3515</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2020-10-29T18:00:00Z</dcterms:created>
  <dcterms:modified xsi:type="dcterms:W3CDTF">2020-10-29T18:02:00Z</dcterms:modified>
</cp:coreProperties>
</file>