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E4A" w:rsidRPr="00856E4A" w:rsidRDefault="00856E4A" w:rsidP="00856E4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r w:rsidRPr="00856E4A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Los movimientos populares, comprometidos para que la economía del papa Francisco sea una realidad</w:t>
      </w:r>
    </w:p>
    <w:p w:rsidR="00856E4A" w:rsidRPr="00856E4A" w:rsidRDefault="00856E4A" w:rsidP="00856E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56E4A">
        <w:rPr>
          <w:rFonts w:ascii="Arial" w:eastAsia="Times New Roman" w:hAnsi="Arial" w:cs="Arial"/>
          <w:noProof/>
          <w:color w:val="333333"/>
          <w:sz w:val="24"/>
          <w:szCs w:val="24"/>
          <w:lang w:val="es-UY" w:eastAsia="es-UY"/>
        </w:rPr>
        <w:drawing>
          <wp:inline distT="0" distB="0" distL="0" distR="0">
            <wp:extent cx="5400040" cy="19691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E4A" w:rsidRPr="00856E4A" w:rsidRDefault="00856E4A" w:rsidP="00856E4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En la tarde (europea) de este sábado, 24 de octubre, se ha celebrado 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el encuentro de los movimientos populares y el Dicasterio para el Servicio Humano Integral.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Una cita que ha sido telemática y a la que se han conectado representantes de movimientos populares de distintos países. La </w:t>
      </w:r>
      <w:hyperlink r:id="rId6" w:history="1">
        <w:r w:rsidRPr="00856E4A">
          <w:rPr>
            <w:rFonts w:ascii="Arial" w:eastAsia="Times New Roman" w:hAnsi="Arial" w:cs="Arial"/>
            <w:color w:val="E00109"/>
            <w:sz w:val="28"/>
            <w:szCs w:val="28"/>
            <w:u w:val="single"/>
            <w:lang w:val="es-UY" w:eastAsia="es-UY"/>
          </w:rPr>
          <w:t>carta del papa Francisco a este colectivo</w:t>
        </w:r>
      </w:hyperlink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el pasado 12 de abril, día de Pascua, ha estado muy presente en las intervenciones.</w:t>
      </w:r>
    </w:p>
    <w:p w:rsidR="00856E4A" w:rsidRPr="00856E4A" w:rsidRDefault="00856E4A" w:rsidP="00856E4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La encíclica ‘Fratelli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tutti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’, 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la diversidad de trabajadores humildes, precarizados y excluidos, los del mundo rural sin tierra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, las familias sin techo y sus anhelos de tierra, techo y trabajo –las 3T– para todos y en todo lugar… has sido algunos de los elementos afrontados en las diferentes conexiones.</w:t>
      </w:r>
    </w:p>
    <w:p w:rsidR="00856E4A" w:rsidRPr="00856E4A" w:rsidRDefault="00856E4A" w:rsidP="00856E4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Por ello, el cardenal Peter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Turkson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, prefecto del dicasterio organizador, ha denunciado el hecho de que “hay 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desigualdades, falta de acceso a la salud, sistemas económicos crueles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, es por eso </w:t>
      </w:r>
      <w:proofErr w:type="gram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que</w:t>
      </w:r>
      <w:proofErr w:type="gram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el virus nos expone a muchas otras pandemias que hay que abordar. Todas tienen una cosa en común, socavan la dignidad humana”.</w:t>
      </w:r>
    </w:p>
    <w:p w:rsidR="00856E4A" w:rsidRPr="00856E4A" w:rsidRDefault="00856E4A" w:rsidP="00856E4A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</w:pPr>
      <w:r w:rsidRPr="00856E4A"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  <w:t>Derechos sagrados</w:t>
      </w:r>
    </w:p>
    <w:p w:rsidR="00856E4A" w:rsidRPr="00856E4A" w:rsidRDefault="00856E4A" w:rsidP="00856E4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lastRenderedPageBreak/>
        <w:t xml:space="preserve">El cardenal Michael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Czerny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, subsecretario de la Sección Migrantes del Dicasterio para el Servicio del Desarrollo Integral, ha abierto el evento reclamando 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una auténtica cultura del encuentro “indispensable para avanzar” y una oportunidad para “aprender en un nuevo contexto” pandémico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. A la asamblea digital les ha interpelado con algunas de las preguntas sobre la responsabilidad personal que Francisco lanza en ‘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Fretelli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tutti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’.</w:t>
      </w:r>
    </w:p>
    <w:p w:rsidR="00856E4A" w:rsidRPr="00856E4A" w:rsidRDefault="00856E4A" w:rsidP="00856E4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El profesor argentino Juan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Grabois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ha invitado a todos a “crear, recuperar, la [lógica] de ese ejército invisible que Francisco valora tanto y que se ha puesto en las trincheras de los mapas difíciles de la pandemia. 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Los que compartimos el anhelo de tierra, techo y trabajo, que tiene 3 dimensiones: son derechos sagrados, son un sujeto social”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.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Grabois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ha animado a fortalecer los vínculos de “amor de nuestros pueblos, la sed de justicia, y el pensamiento y el ejemplo de todos los que ponen manos y corazón a este servicio. Francisco es uno de ellos que nos deja tesoros en sus textos”.</w:t>
      </w:r>
    </w:p>
    <w:p w:rsidR="00856E4A" w:rsidRPr="00856E4A" w:rsidRDefault="00856E4A" w:rsidP="00856E4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Con vistas al evento ‘La economía de Francisco’ que se celebrará en noviembre. Varios expertos han afrontado </w:t>
      </w:r>
      <w:proofErr w:type="gram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las propuesta</w:t>
      </w:r>
      <w:proofErr w:type="gram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del Papa como una alternativa al “sistema depredador” actual. En este sentido, los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mivimientos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populares pueden aportar amplia experiencia en los ejes que traza el pontífice: 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Ecología integral y bienes comunes; Democracia económica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; Tierra, techo y trabajo; Educación, salud, comunicación y tecnología; Soberanía, movilidad humana y paz.</w:t>
      </w:r>
    </w:p>
    <w:p w:rsidR="00856E4A" w:rsidRPr="00856E4A" w:rsidRDefault="00856E4A" w:rsidP="00856E4A">
      <w:pPr>
        <w:shd w:val="clear" w:color="auto" w:fill="FFFFFF"/>
        <w:spacing w:after="480" w:line="240" w:lineRule="auto"/>
        <w:outlineLvl w:val="2"/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</w:pPr>
      <w:r w:rsidRPr="00856E4A"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  <w:t>Después de la pandemia</w:t>
      </w:r>
    </w:p>
    <w:p w:rsidR="00856E4A" w:rsidRPr="00856E4A" w:rsidRDefault="00856E4A" w:rsidP="00856E4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La recuperación tras la pandemia ha sido otra de las cuestiones en la agenda. “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La crisis actual nos ayuda a poner sobre la mesa la única alternativa posible es la agricultura familiar campesina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, basada en el trabajo familiar y el respeto a la naturaleza”, reclamó el brasileño Joao Pedro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Stidle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. La sudafricana Rose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Molokoane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presentó la situación de los </w:t>
      </w:r>
      <w:proofErr w:type="gram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sin techo</w:t>
      </w:r>
      <w:proofErr w:type="gram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y denunció la inacción política. 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Aboubakar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</w:t>
      </w:r>
      <w:proofErr w:type="spell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Soumahoro</w:t>
      </w:r>
      <w:proofErr w:type="spell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puso de manifiesto las </w:t>
      </w:r>
      <w:proofErr w:type="gram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consecuencia laborales</w:t>
      </w:r>
      <w:proofErr w:type="gram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 apuntando que esta realidad tiene hoy una “precariedad existencial”.</w:t>
      </w:r>
    </w:p>
    <w:p w:rsidR="00856E4A" w:rsidRPr="00856E4A" w:rsidRDefault="00856E4A" w:rsidP="00856E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La militante de la HOAC, Charo Castelló, participará en representación del Movimientos Mundial de Trabajadores Cristianos, ofreció una lectura de la última encíclica desde los </w:t>
      </w:r>
      <w:proofErr w:type="gramStart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movimiento populares</w:t>
      </w:r>
      <w:proofErr w:type="gramEnd"/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. Destacó que </w:t>
      </w:r>
      <w:r w:rsidRPr="00856E4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el texto recoge el anhelo compartido de fraternidad, solidaridad y justicia social</w:t>
      </w:r>
      <w:r w:rsidRPr="00856E4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. También ha intervenido el cura villero Charly Olivero que ha presentado su proyecto educativo, la Universidad de las Periferias.</w:t>
      </w:r>
    </w:p>
    <w:p w:rsidR="002E2F5B" w:rsidRDefault="002E2F5B"/>
    <w:p w:rsidR="00856E4A" w:rsidRDefault="00856E4A">
      <w:hyperlink r:id="rId7" w:history="1">
        <w:r w:rsidRPr="00590452">
          <w:rPr>
            <w:rStyle w:val="Hipervnculo"/>
          </w:rPr>
          <w:t>https://www.vidanuevadigital.com/2020/10/25/los-movimientos-populares-comprometidos-para-que-la-economia-del-papa-francisco-sea-una-realidad/</w:t>
        </w:r>
      </w:hyperlink>
    </w:p>
    <w:p w:rsidR="00856E4A" w:rsidRDefault="00856E4A">
      <w:bookmarkStart w:id="0" w:name="_GoBack"/>
      <w:bookmarkEnd w:id="0"/>
    </w:p>
    <w:sectPr w:rsidR="00856E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712BD"/>
    <w:multiLevelType w:val="multilevel"/>
    <w:tmpl w:val="315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A102C"/>
    <w:multiLevelType w:val="multilevel"/>
    <w:tmpl w:val="5B84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4A"/>
    <w:rsid w:val="002E2F5B"/>
    <w:rsid w:val="0085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B862"/>
  <w15:chartTrackingRefBased/>
  <w15:docId w15:val="{4616EA59-6AE4-4A82-AB9B-FF36B3EA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link w:val="Ttulo1Car"/>
    <w:uiPriority w:val="9"/>
    <w:qFormat/>
    <w:rsid w:val="00856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Y" w:eastAsia="es-UY"/>
    </w:rPr>
  </w:style>
  <w:style w:type="paragraph" w:styleId="Ttulo2">
    <w:name w:val="heading 2"/>
    <w:basedOn w:val="Normal"/>
    <w:link w:val="Ttulo2Car"/>
    <w:uiPriority w:val="9"/>
    <w:qFormat/>
    <w:rsid w:val="0085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UY" w:eastAsia="es-UY"/>
    </w:rPr>
  </w:style>
  <w:style w:type="paragraph" w:styleId="Ttulo3">
    <w:name w:val="heading 3"/>
    <w:basedOn w:val="Normal"/>
    <w:link w:val="Ttulo3Car"/>
    <w:uiPriority w:val="9"/>
    <w:qFormat/>
    <w:rsid w:val="00856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6E4A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customStyle="1" w:styleId="Ttulo2Car">
    <w:name w:val="Título 2 Car"/>
    <w:basedOn w:val="Fuentedeprrafopredeter"/>
    <w:link w:val="Ttulo2"/>
    <w:uiPriority w:val="9"/>
    <w:rsid w:val="00856E4A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856E4A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unhideWhenUsed/>
    <w:rsid w:val="00856E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5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Y" w:eastAsia="es-UY"/>
    </w:rPr>
  </w:style>
  <w:style w:type="character" w:styleId="Textoennegrita">
    <w:name w:val="Strong"/>
    <w:basedOn w:val="Fuentedeprrafopredeter"/>
    <w:uiPriority w:val="22"/>
    <w:qFormat/>
    <w:rsid w:val="00856E4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856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danuevadigital.com/2020/10/25/los-movimientos-populares-comprometidos-para-que-la-economia-del-papa-francisco-sea-una-real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idanuevadigital.com/2020/04/12/el-papa-francisco-reclama-un-salario-universal-para-los-trabajadores-mas-humildes-ante-los-efectos-del-coronavir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2020-10-27T12:21:00Z</dcterms:created>
  <dcterms:modified xsi:type="dcterms:W3CDTF">2020-10-27T12:22:00Z</dcterms:modified>
</cp:coreProperties>
</file>