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0011" w:rsidRPr="00930011" w:rsidRDefault="00930011" w:rsidP="00930011">
      <w:pPr>
        <w:shd w:val="clear" w:color="auto" w:fill="FFFFFF"/>
        <w:spacing w:after="375" w:line="435" w:lineRule="atLeast"/>
        <w:jc w:val="both"/>
        <w:outlineLvl w:val="0"/>
        <w:rPr>
          <w:rFonts w:ascii="Arial" w:eastAsia="Times New Roman" w:hAnsi="Arial" w:cs="Arial"/>
          <w:b/>
          <w:bCs/>
          <w:color w:val="333333"/>
          <w:kern w:val="36"/>
          <w:sz w:val="38"/>
          <w:szCs w:val="38"/>
          <w:lang w:val="es-UY" w:eastAsia="es-UY"/>
        </w:rPr>
      </w:pPr>
      <w:r w:rsidRPr="00930011">
        <w:rPr>
          <w:rFonts w:ascii="Arial" w:eastAsia="Times New Roman" w:hAnsi="Arial" w:cs="Arial"/>
          <w:b/>
          <w:bCs/>
          <w:color w:val="333333"/>
          <w:kern w:val="36"/>
          <w:sz w:val="38"/>
          <w:szCs w:val="38"/>
          <w:lang w:val="es-UY" w:eastAsia="es-UY"/>
        </w:rPr>
        <w:t>Isabel Corpas: "Los hombres de Iglesia están metidos dentro del bosque del clericalismo y no pueden ver desde afuera"</w:t>
      </w:r>
    </w:p>
    <w:p w:rsidR="00930011" w:rsidRPr="00930011" w:rsidRDefault="00930011" w:rsidP="00930011">
      <w:pPr>
        <w:shd w:val="clear" w:color="auto" w:fill="FFFFFF"/>
        <w:spacing w:after="0" w:line="240" w:lineRule="auto"/>
        <w:rPr>
          <w:rFonts w:ascii="Arial" w:eastAsia="Times New Roman" w:hAnsi="Arial" w:cs="Arial"/>
          <w:color w:val="000000"/>
          <w:sz w:val="21"/>
          <w:szCs w:val="21"/>
          <w:lang w:val="es-UY" w:eastAsia="es-UY"/>
        </w:rPr>
      </w:pPr>
      <w:r w:rsidRPr="00930011">
        <w:rPr>
          <w:rFonts w:ascii="Arial" w:eastAsia="Times New Roman" w:hAnsi="Arial" w:cs="Arial"/>
          <w:noProof/>
          <w:color w:val="000000"/>
          <w:sz w:val="21"/>
          <w:szCs w:val="21"/>
          <w:lang w:val="es-UY" w:eastAsia="es-UY"/>
        </w:rPr>
        <w:drawing>
          <wp:inline distT="0" distB="0" distL="0" distR="0" wp14:anchorId="0A71ECB5" wp14:editId="48D13B77">
            <wp:extent cx="5543550" cy="3113347"/>
            <wp:effectExtent l="0" t="0" r="0" b="0"/>
            <wp:docPr id="1" name="Imagen 1" descr="Isabel Corpas y Consuelo Vél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abel Corpas y Consuelo Vélez"/>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52827" cy="3118557"/>
                    </a:xfrm>
                    <a:prstGeom prst="rect">
                      <a:avLst/>
                    </a:prstGeom>
                    <a:noFill/>
                    <a:ln>
                      <a:noFill/>
                    </a:ln>
                  </pic:spPr>
                </pic:pic>
              </a:graphicData>
            </a:graphic>
          </wp:inline>
        </w:drawing>
      </w:r>
    </w:p>
    <w:p w:rsidR="00930011" w:rsidRPr="00930011" w:rsidRDefault="00930011" w:rsidP="00930011">
      <w:pPr>
        <w:shd w:val="clear" w:color="auto" w:fill="FFFFFF"/>
        <w:spacing w:line="240" w:lineRule="auto"/>
        <w:rPr>
          <w:rFonts w:ascii="Arial" w:eastAsia="Times New Roman" w:hAnsi="Arial" w:cs="Arial"/>
          <w:color w:val="000000"/>
          <w:sz w:val="21"/>
          <w:szCs w:val="21"/>
          <w:lang w:val="es-UY" w:eastAsia="es-UY"/>
        </w:rPr>
      </w:pPr>
      <w:r w:rsidRPr="00930011">
        <w:rPr>
          <w:rFonts w:ascii="Arial" w:eastAsia="Times New Roman" w:hAnsi="Arial" w:cs="Arial"/>
          <w:color w:val="000000"/>
          <w:sz w:val="21"/>
          <w:szCs w:val="21"/>
          <w:lang w:val="es-UY" w:eastAsia="es-UY"/>
        </w:rPr>
        <w:t>Isabel Corpas y Consuelo Vélez</w:t>
      </w:r>
    </w:p>
    <w:p w:rsidR="00930011" w:rsidRPr="00930011" w:rsidRDefault="00930011" w:rsidP="00930011">
      <w:pPr>
        <w:shd w:val="clear" w:color="auto" w:fill="FFFFFF"/>
        <w:spacing w:after="0" w:line="345" w:lineRule="atLeast"/>
        <w:jc w:val="both"/>
        <w:outlineLvl w:val="1"/>
        <w:rPr>
          <w:rFonts w:ascii="Arial" w:eastAsia="Times New Roman" w:hAnsi="Arial" w:cs="Arial"/>
          <w:b/>
          <w:bCs/>
          <w:color w:val="474747"/>
          <w:sz w:val="24"/>
          <w:szCs w:val="24"/>
          <w:lang w:val="es-UY" w:eastAsia="es-UY"/>
        </w:rPr>
      </w:pPr>
      <w:r w:rsidRPr="00930011">
        <w:rPr>
          <w:rFonts w:ascii="Arial" w:eastAsia="Times New Roman" w:hAnsi="Arial" w:cs="Arial"/>
          <w:b/>
          <w:bCs/>
          <w:color w:val="474747"/>
          <w:sz w:val="24"/>
          <w:szCs w:val="24"/>
          <w:lang w:val="es-UY" w:eastAsia="es-UY"/>
        </w:rPr>
        <w:t>En diálogo con Isabel Corpas y Consuelo Vélez, la primera reflexiona que el cambio ha de ir "de una Iglesia sacerdotal a una ministerial"</w:t>
      </w:r>
    </w:p>
    <w:p w:rsidR="00930011" w:rsidRPr="00930011" w:rsidRDefault="00930011" w:rsidP="00930011">
      <w:pPr>
        <w:shd w:val="clear" w:color="auto" w:fill="FFFFFF"/>
        <w:spacing w:after="0" w:line="345" w:lineRule="atLeast"/>
        <w:jc w:val="both"/>
        <w:outlineLvl w:val="1"/>
        <w:rPr>
          <w:rFonts w:ascii="Arial" w:eastAsia="Times New Roman" w:hAnsi="Arial" w:cs="Arial"/>
          <w:b/>
          <w:bCs/>
          <w:color w:val="474747"/>
          <w:sz w:val="24"/>
          <w:szCs w:val="24"/>
          <w:lang w:val="es-UY" w:eastAsia="es-UY"/>
        </w:rPr>
      </w:pPr>
      <w:r w:rsidRPr="00930011">
        <w:rPr>
          <w:rFonts w:ascii="Arial" w:eastAsia="Times New Roman" w:hAnsi="Arial" w:cs="Arial"/>
          <w:b/>
          <w:bCs/>
          <w:color w:val="474747"/>
          <w:sz w:val="24"/>
          <w:szCs w:val="24"/>
          <w:lang w:val="es-UY" w:eastAsia="es-UY"/>
        </w:rPr>
        <w:t>Vélez, por su parte, igualmente opina que "una Iglesia sinodal tiene que ser circular"</w:t>
      </w:r>
    </w:p>
    <w:p w:rsidR="00930011" w:rsidRPr="00930011" w:rsidRDefault="00930011" w:rsidP="00930011">
      <w:pPr>
        <w:shd w:val="clear" w:color="auto" w:fill="FFFFFF"/>
        <w:spacing w:after="0" w:line="345" w:lineRule="atLeast"/>
        <w:jc w:val="both"/>
        <w:outlineLvl w:val="2"/>
        <w:rPr>
          <w:rFonts w:ascii="Arial" w:eastAsia="Times New Roman" w:hAnsi="Arial" w:cs="Arial"/>
          <w:b/>
          <w:bCs/>
          <w:color w:val="474747"/>
          <w:sz w:val="24"/>
          <w:szCs w:val="24"/>
          <w:lang w:val="es-UY" w:eastAsia="es-UY"/>
        </w:rPr>
      </w:pPr>
      <w:r w:rsidRPr="00930011">
        <w:rPr>
          <w:rFonts w:ascii="Arial" w:eastAsia="Times New Roman" w:hAnsi="Arial" w:cs="Arial"/>
          <w:b/>
          <w:bCs/>
          <w:color w:val="474747"/>
          <w:sz w:val="24"/>
          <w:szCs w:val="24"/>
          <w:lang w:val="es-UY" w:eastAsia="es-UY"/>
        </w:rPr>
        <w:t>C. Vélez: "Aunque se sientan incómodos y te hagan comentarios en burla, por lo menos estás inquietando a los santos presbíteros"</w:t>
      </w:r>
    </w:p>
    <w:p w:rsidR="00930011" w:rsidRPr="00930011" w:rsidRDefault="00930011" w:rsidP="00930011">
      <w:pPr>
        <w:shd w:val="clear" w:color="auto" w:fill="FFFFFF"/>
        <w:spacing w:after="150" w:line="240" w:lineRule="auto"/>
        <w:jc w:val="both"/>
        <w:rPr>
          <w:rFonts w:ascii="inherit" w:eastAsia="Times New Roman" w:hAnsi="inherit" w:cs="Arial"/>
          <w:b/>
          <w:bCs/>
          <w:i/>
          <w:iCs/>
          <w:color w:val="333333"/>
          <w:sz w:val="24"/>
          <w:szCs w:val="24"/>
          <w:lang w:val="es-UY" w:eastAsia="es-UY"/>
        </w:rPr>
      </w:pPr>
      <w:r w:rsidRPr="00930011">
        <w:rPr>
          <w:rFonts w:ascii="inherit" w:eastAsia="Times New Roman" w:hAnsi="inherit" w:cs="Arial"/>
          <w:b/>
          <w:bCs/>
          <w:i/>
          <w:iCs/>
          <w:color w:val="333333"/>
          <w:sz w:val="24"/>
          <w:szCs w:val="24"/>
          <w:lang w:val="es-UY" w:eastAsia="es-UY"/>
        </w:rPr>
        <w:t>05.03.2020 | Miguel Estupiñán</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i/>
          <w:iCs/>
          <w:color w:val="474747"/>
          <w:sz w:val="24"/>
          <w:szCs w:val="24"/>
          <w:lang w:val="es-UY" w:eastAsia="es-UY"/>
        </w:rPr>
        <w:t>Revuelta de mujeres en la Iglesia</w:t>
      </w:r>
      <w:r w:rsidRPr="00930011">
        <w:rPr>
          <w:rFonts w:ascii="Arial" w:eastAsia="Times New Roman" w:hAnsi="Arial" w:cs="Arial"/>
          <w:color w:val="333333"/>
          <w:sz w:val="24"/>
          <w:szCs w:val="24"/>
          <w:lang w:val="es-UY" w:eastAsia="es-UY"/>
        </w:rPr>
        <w:t> es un movimiento que busca que la igualdad se haga costumbre también en el catolicismo. Por estos días se multiplican manifestaciones organizadas por sus integrantes en varias ciudades españolas. A través de un manifiesto que cada día atrae nuevas adhesiones, plantean, entre otras cosas, que no pararán “hasta que se reconozca y valore la riqueza de la </w:t>
      </w:r>
      <w:r w:rsidRPr="00930011">
        <w:rPr>
          <w:rFonts w:ascii="Arial" w:eastAsia="Times New Roman" w:hAnsi="Arial" w:cs="Arial"/>
          <w:b/>
          <w:bCs/>
          <w:color w:val="474747"/>
          <w:sz w:val="24"/>
          <w:szCs w:val="24"/>
          <w:lang w:val="es-UY" w:eastAsia="es-UY"/>
        </w:rPr>
        <w:t>teología feminista</w:t>
      </w:r>
      <w:r w:rsidRPr="00930011">
        <w:rPr>
          <w:rFonts w:ascii="Arial" w:eastAsia="Times New Roman" w:hAnsi="Arial" w:cs="Arial"/>
          <w:color w:val="333333"/>
          <w:sz w:val="24"/>
          <w:szCs w:val="24"/>
          <w:lang w:val="es-UY" w:eastAsia="es-UY"/>
        </w:rPr>
        <w:t> como motor de cambio”.</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color w:val="333333"/>
          <w:sz w:val="24"/>
          <w:szCs w:val="24"/>
          <w:lang w:val="es-UY" w:eastAsia="es-UY"/>
        </w:rPr>
        <w:t>Esta dinámica de lucha por la transformación social desde la perspectiva de las mujeres no es ajena a sectores del catolicismo latinoamericano. En Colombia, por ejemplo, hace años que un puñado de teólogas se ha ocupado de la situación de inequidad en el ámbito eclesial, </w:t>
      </w:r>
      <w:r w:rsidRPr="00930011">
        <w:rPr>
          <w:rFonts w:ascii="Arial" w:eastAsia="Times New Roman" w:hAnsi="Arial" w:cs="Arial"/>
          <w:b/>
          <w:bCs/>
          <w:color w:val="474747"/>
          <w:sz w:val="24"/>
          <w:szCs w:val="24"/>
          <w:lang w:val="es-UY" w:eastAsia="es-UY"/>
        </w:rPr>
        <w:t>no sin incomodar a distintas personas en escenarios académicos</w:t>
      </w:r>
      <w:r w:rsidRPr="00930011">
        <w:rPr>
          <w:rFonts w:ascii="Arial" w:eastAsia="Times New Roman" w:hAnsi="Arial" w:cs="Arial"/>
          <w:color w:val="333333"/>
          <w:sz w:val="24"/>
          <w:szCs w:val="24"/>
          <w:lang w:val="es-UY" w:eastAsia="es-UY"/>
        </w:rPr>
        <w:t xml:space="preserve">. Las incomprensiones que experimentan no solo provienen de algunos de sus colegas varones, confiesa Isabel Corpas de Posada, primera doctora en teología del país. “Las demás [teólogas] no se </w:t>
      </w:r>
      <w:r w:rsidRPr="00930011">
        <w:rPr>
          <w:rFonts w:ascii="Arial" w:eastAsia="Times New Roman" w:hAnsi="Arial" w:cs="Arial"/>
          <w:color w:val="333333"/>
          <w:sz w:val="24"/>
          <w:szCs w:val="24"/>
          <w:lang w:val="es-UY" w:eastAsia="es-UY"/>
        </w:rPr>
        <w:lastRenderedPageBreak/>
        <w:t xml:space="preserve">quieren meter con nosotras”, afirma antes de añadir con ironía: “tenemos el coronavirus para ellas porque se han adaptado al entorno </w:t>
      </w:r>
      <w:proofErr w:type="spellStart"/>
      <w:r w:rsidRPr="00930011">
        <w:rPr>
          <w:rFonts w:ascii="Arial" w:eastAsia="Times New Roman" w:hAnsi="Arial" w:cs="Arial"/>
          <w:color w:val="333333"/>
          <w:sz w:val="24"/>
          <w:szCs w:val="24"/>
          <w:lang w:val="es-UY" w:eastAsia="es-UY"/>
        </w:rPr>
        <w:t>kiriarcal</w:t>
      </w:r>
      <w:proofErr w:type="spellEnd"/>
      <w:r w:rsidRPr="00930011">
        <w:rPr>
          <w:rFonts w:ascii="Arial" w:eastAsia="Times New Roman" w:hAnsi="Arial" w:cs="Arial"/>
          <w:color w:val="333333"/>
          <w:sz w:val="24"/>
          <w:szCs w:val="24"/>
          <w:lang w:val="es-UY" w:eastAsia="es-UY"/>
        </w:rPr>
        <w:t>”.</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b/>
          <w:bCs/>
          <w:color w:val="474747"/>
          <w:sz w:val="24"/>
          <w:szCs w:val="24"/>
          <w:lang w:val="es-UY" w:eastAsia="es-UY"/>
        </w:rPr>
        <w:t xml:space="preserve">¿Es posible la </w:t>
      </w:r>
      <w:proofErr w:type="spellStart"/>
      <w:r w:rsidRPr="00930011">
        <w:rPr>
          <w:rFonts w:ascii="Arial" w:eastAsia="Times New Roman" w:hAnsi="Arial" w:cs="Arial"/>
          <w:b/>
          <w:bCs/>
          <w:color w:val="474747"/>
          <w:sz w:val="24"/>
          <w:szCs w:val="24"/>
          <w:lang w:val="es-UY" w:eastAsia="es-UY"/>
        </w:rPr>
        <w:t>sinodalidad</w:t>
      </w:r>
      <w:proofErr w:type="spellEnd"/>
      <w:r w:rsidRPr="00930011">
        <w:rPr>
          <w:rFonts w:ascii="Arial" w:eastAsia="Times New Roman" w:hAnsi="Arial" w:cs="Arial"/>
          <w:b/>
          <w:bCs/>
          <w:color w:val="474747"/>
          <w:sz w:val="24"/>
          <w:szCs w:val="24"/>
          <w:lang w:val="es-UY" w:eastAsia="es-UY"/>
        </w:rPr>
        <w:t xml:space="preserve"> con la actual estructura eclesial? </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color w:val="333333"/>
          <w:sz w:val="24"/>
          <w:szCs w:val="24"/>
          <w:lang w:val="es-UY" w:eastAsia="es-UY"/>
        </w:rPr>
        <w:t xml:space="preserve">Muy difícilmente, porque la </w:t>
      </w:r>
      <w:proofErr w:type="spellStart"/>
      <w:r w:rsidRPr="00930011">
        <w:rPr>
          <w:rFonts w:ascii="Arial" w:eastAsia="Times New Roman" w:hAnsi="Arial" w:cs="Arial"/>
          <w:color w:val="333333"/>
          <w:sz w:val="24"/>
          <w:szCs w:val="24"/>
          <w:lang w:val="es-UY" w:eastAsia="es-UY"/>
        </w:rPr>
        <w:t>sinodalidad</w:t>
      </w:r>
      <w:proofErr w:type="spellEnd"/>
      <w:r w:rsidRPr="00930011">
        <w:rPr>
          <w:rFonts w:ascii="Arial" w:eastAsia="Times New Roman" w:hAnsi="Arial" w:cs="Arial"/>
          <w:color w:val="333333"/>
          <w:sz w:val="24"/>
          <w:szCs w:val="24"/>
          <w:lang w:val="es-UY" w:eastAsia="es-UY"/>
        </w:rPr>
        <w:t xml:space="preserve"> supone una eclesiología no estática, sino en movimiento. Lo que pasa es que la jerarquía está formada, educada y mentalizada sobre un modelo eclesial absolutamente clerical. La eclesiología del Concilio Vaticano II no ha permeado la realidad. Se siguen manejando categorías preconciliares, escolásticas y tridentinas como sacerdocio y sacerdote. Y desde que tú hables de sacerdocio estás desconociendo el Concilio Vaticano II. Querida Amazonia [la más reciente exhortación del papa Francisco] habla de que no es bueno clericalizar a las mujeres, pero su discurso es, absolutamente, una lectura sacerdotal del ministerio presbiteral.</w:t>
      </w:r>
    </w:p>
    <w:p w:rsidR="00930011" w:rsidRPr="00930011" w:rsidRDefault="00930011" w:rsidP="00930011">
      <w:pPr>
        <w:shd w:val="clear" w:color="auto" w:fill="FFFFFF"/>
        <w:spacing w:after="0" w:line="300" w:lineRule="atLeast"/>
        <w:jc w:val="both"/>
        <w:rPr>
          <w:rFonts w:ascii="Arial" w:eastAsia="Times New Roman" w:hAnsi="Arial" w:cs="Arial"/>
          <w:b/>
          <w:bCs/>
          <w:color w:val="474747"/>
          <w:sz w:val="24"/>
          <w:szCs w:val="24"/>
          <w:lang w:val="es-UY" w:eastAsia="es-UY"/>
        </w:rPr>
      </w:pPr>
      <w:r w:rsidRPr="00930011">
        <w:rPr>
          <w:rFonts w:ascii="Arial" w:eastAsia="Times New Roman" w:hAnsi="Arial" w:cs="Arial"/>
          <w:b/>
          <w:bCs/>
          <w:noProof/>
          <w:color w:val="474747"/>
          <w:sz w:val="24"/>
          <w:szCs w:val="24"/>
          <w:lang w:val="es-UY" w:eastAsia="es-UY"/>
        </w:rPr>
        <w:drawing>
          <wp:inline distT="0" distB="0" distL="0" distR="0" wp14:anchorId="4F928DA8" wp14:editId="7E24E412">
            <wp:extent cx="5473700" cy="3073146"/>
            <wp:effectExtent l="0" t="0" r="0" b="0"/>
            <wp:docPr id="2" name="Imagen 2" descr="Isabel Cor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abel Corp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3675" cy="3089975"/>
                    </a:xfrm>
                    <a:prstGeom prst="rect">
                      <a:avLst/>
                    </a:prstGeom>
                    <a:noFill/>
                    <a:ln>
                      <a:noFill/>
                    </a:ln>
                  </pic:spPr>
                </pic:pic>
              </a:graphicData>
            </a:graphic>
          </wp:inline>
        </w:drawing>
      </w:r>
    </w:p>
    <w:p w:rsidR="00930011" w:rsidRPr="00930011" w:rsidRDefault="00930011" w:rsidP="00930011">
      <w:pPr>
        <w:shd w:val="clear" w:color="auto" w:fill="FFFFFF"/>
        <w:spacing w:line="300" w:lineRule="atLeast"/>
        <w:jc w:val="both"/>
        <w:rPr>
          <w:rFonts w:ascii="Arial" w:eastAsia="Times New Roman" w:hAnsi="Arial" w:cs="Arial"/>
          <w:b/>
          <w:bCs/>
          <w:color w:val="474747"/>
          <w:sz w:val="24"/>
          <w:szCs w:val="24"/>
          <w:lang w:val="es-UY" w:eastAsia="es-UY"/>
        </w:rPr>
      </w:pPr>
      <w:r w:rsidRPr="00930011">
        <w:rPr>
          <w:rFonts w:ascii="Arial" w:eastAsia="Times New Roman" w:hAnsi="Arial" w:cs="Arial"/>
          <w:b/>
          <w:bCs/>
          <w:color w:val="474747"/>
          <w:sz w:val="24"/>
          <w:szCs w:val="24"/>
          <w:lang w:val="es-UY" w:eastAsia="es-UY"/>
        </w:rPr>
        <w:t>Isabel Corpas</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b/>
          <w:bCs/>
          <w:color w:val="474747"/>
          <w:sz w:val="24"/>
          <w:szCs w:val="24"/>
          <w:lang w:val="es-UY" w:eastAsia="es-UY"/>
        </w:rPr>
        <w:t>¿Cuál es el origen de este tipo de lectura?</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color w:val="333333"/>
          <w:sz w:val="24"/>
          <w:szCs w:val="24"/>
          <w:lang w:val="es-UY" w:eastAsia="es-UY"/>
        </w:rPr>
        <w:t>La </w:t>
      </w:r>
      <w:proofErr w:type="spellStart"/>
      <w:r w:rsidRPr="00930011">
        <w:rPr>
          <w:rFonts w:ascii="Arial" w:eastAsia="Times New Roman" w:hAnsi="Arial" w:cs="Arial"/>
          <w:i/>
          <w:iCs/>
          <w:color w:val="474747"/>
          <w:sz w:val="24"/>
          <w:szCs w:val="24"/>
          <w:lang w:val="es-UY" w:eastAsia="es-UY"/>
        </w:rPr>
        <w:t>sacerdotalización</w:t>
      </w:r>
      <w:proofErr w:type="spellEnd"/>
      <w:r w:rsidRPr="00930011">
        <w:rPr>
          <w:rFonts w:ascii="Arial" w:eastAsia="Times New Roman" w:hAnsi="Arial" w:cs="Arial"/>
          <w:color w:val="333333"/>
          <w:sz w:val="24"/>
          <w:szCs w:val="24"/>
          <w:lang w:val="es-UY" w:eastAsia="es-UY"/>
        </w:rPr>
        <w:t xml:space="preserve"> de los ministerios fue una circunstancia coyuntural de los siglos segundo y tercero para responder a la herejía gnóstica. Los padres de la Iglesia </w:t>
      </w:r>
      <w:proofErr w:type="spellStart"/>
      <w:r w:rsidRPr="00930011">
        <w:rPr>
          <w:rFonts w:ascii="Arial" w:eastAsia="Times New Roman" w:hAnsi="Arial" w:cs="Arial"/>
          <w:color w:val="333333"/>
          <w:sz w:val="24"/>
          <w:szCs w:val="24"/>
          <w:lang w:val="es-UY" w:eastAsia="es-UY"/>
        </w:rPr>
        <w:t>retro-proyectaron</w:t>
      </w:r>
      <w:proofErr w:type="spellEnd"/>
      <w:r w:rsidRPr="00930011">
        <w:rPr>
          <w:rFonts w:ascii="Arial" w:eastAsia="Times New Roman" w:hAnsi="Arial" w:cs="Arial"/>
          <w:color w:val="333333"/>
          <w:sz w:val="24"/>
          <w:szCs w:val="24"/>
          <w:lang w:val="es-UY" w:eastAsia="es-UY"/>
        </w:rPr>
        <w:t xml:space="preserve"> la organización de las primeras comunidades, que no era sacerdotal. Trajeron la organización sacerdotal del Antiguo Testamento, la montaron nuevamente y empezó a hablarse del sacerdocio, después de que las primeras comunidades neotestamentarias no eran comunidades sacerdotales. El Nuevo Testamento no habla de sacerdotes. Pero, según la mentalidad de nuestro clero, nuestro señor Jesucristo instituyó el sacerdocio el Jueves Santo. Lejos de la mentalidad del Nuevo Testamento el sacerdocio.</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b/>
          <w:bCs/>
          <w:color w:val="474747"/>
          <w:sz w:val="24"/>
          <w:szCs w:val="24"/>
          <w:lang w:val="es-UY" w:eastAsia="es-UY"/>
        </w:rPr>
        <w:t>¿Qué implicaciones tiene dicha </w:t>
      </w:r>
      <w:proofErr w:type="spellStart"/>
      <w:r w:rsidRPr="00930011">
        <w:rPr>
          <w:rFonts w:ascii="Arial" w:eastAsia="Times New Roman" w:hAnsi="Arial" w:cs="Arial"/>
          <w:i/>
          <w:iCs/>
          <w:color w:val="474747"/>
          <w:sz w:val="24"/>
          <w:szCs w:val="24"/>
          <w:lang w:val="es-UY" w:eastAsia="es-UY"/>
        </w:rPr>
        <w:t>sacerdotalización</w:t>
      </w:r>
      <w:proofErr w:type="spellEnd"/>
      <w:r w:rsidRPr="00930011">
        <w:rPr>
          <w:rFonts w:ascii="Arial" w:eastAsia="Times New Roman" w:hAnsi="Arial" w:cs="Arial"/>
          <w:b/>
          <w:bCs/>
          <w:color w:val="474747"/>
          <w:sz w:val="24"/>
          <w:szCs w:val="24"/>
          <w:lang w:val="es-UY" w:eastAsia="es-UY"/>
        </w:rPr>
        <w:t>?</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color w:val="333333"/>
          <w:sz w:val="24"/>
          <w:szCs w:val="24"/>
          <w:lang w:val="es-UY" w:eastAsia="es-UY"/>
        </w:rPr>
        <w:t xml:space="preserve">Que va de la mano de convertir la eucaristía en sacrificio, pero originalmente era el banquete de acción de gracias. Entonces, los que habían ejercido funciones de liderazgo y servicio en las comunidades se convirtieron en sacerdotes, al estilo del culto veterotestamentario. Lo que era una respuesta a una circunstancia se convirtió en doctrina y llegó a Santo Tomás de Aquino. Su teoría del sacramento del orden fue desde la perspectiva sacerdotal y siguió derecho y, de pasada, las mujeres se fueron quedando afuera. Entonces, estando nuestro clero formado en esa mentalidad, es muy difícil cambiársela. El Papa dice no al clericalismo, pero él está metido dentro de ese bosque. Los hombres de Iglesia están metidos dentro del bosque del clericalismo y no pueden ver desde afuera. ¿Y qué es lo que estamos haciendo quienes no estamos entre ese bosque? Viendo los árboles desde fuera, desde una mirada no clerical e incluyente. El cambio yo lo veo de una iglesia piramidal a una iglesia de comunión; de una iglesia sacerdotal a una iglesia ministerial; y de una iglesia </w:t>
      </w:r>
      <w:proofErr w:type="spellStart"/>
      <w:r w:rsidRPr="00930011">
        <w:rPr>
          <w:rFonts w:ascii="Arial" w:eastAsia="Times New Roman" w:hAnsi="Arial" w:cs="Arial"/>
          <w:color w:val="333333"/>
          <w:sz w:val="24"/>
          <w:szCs w:val="24"/>
          <w:lang w:val="es-UY" w:eastAsia="es-UY"/>
        </w:rPr>
        <w:t>kiriarcal</w:t>
      </w:r>
      <w:proofErr w:type="spellEnd"/>
      <w:r w:rsidRPr="00930011">
        <w:rPr>
          <w:rFonts w:ascii="Arial" w:eastAsia="Times New Roman" w:hAnsi="Arial" w:cs="Arial"/>
          <w:color w:val="333333"/>
          <w:sz w:val="24"/>
          <w:szCs w:val="24"/>
          <w:lang w:val="es-UY" w:eastAsia="es-UY"/>
        </w:rPr>
        <w:t xml:space="preserve"> a una iglesia incluyente. Eso supone un proceso de conversión.</w:t>
      </w:r>
    </w:p>
    <w:p w:rsidR="00930011" w:rsidRPr="00930011" w:rsidRDefault="00930011" w:rsidP="00930011">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930011">
        <w:rPr>
          <w:rFonts w:ascii="Arial" w:eastAsia="Times New Roman" w:hAnsi="Arial" w:cs="Arial"/>
          <w:b/>
          <w:bCs/>
          <w:i/>
          <w:iCs/>
          <w:color w:val="D49400"/>
          <w:sz w:val="24"/>
          <w:szCs w:val="24"/>
          <w:lang w:val="es-UY" w:eastAsia="es-UY"/>
        </w:rPr>
        <w:t xml:space="preserve">I. Corpas: "La </w:t>
      </w:r>
      <w:proofErr w:type="spellStart"/>
      <w:r w:rsidRPr="00930011">
        <w:rPr>
          <w:rFonts w:ascii="Arial" w:eastAsia="Times New Roman" w:hAnsi="Arial" w:cs="Arial"/>
          <w:b/>
          <w:bCs/>
          <w:i/>
          <w:iCs/>
          <w:color w:val="D49400"/>
          <w:sz w:val="24"/>
          <w:szCs w:val="24"/>
          <w:lang w:val="es-UY" w:eastAsia="es-UY"/>
        </w:rPr>
        <w:t>sacerdotalización</w:t>
      </w:r>
      <w:proofErr w:type="spellEnd"/>
      <w:r w:rsidRPr="00930011">
        <w:rPr>
          <w:rFonts w:ascii="Arial" w:eastAsia="Times New Roman" w:hAnsi="Arial" w:cs="Arial"/>
          <w:b/>
          <w:bCs/>
          <w:i/>
          <w:iCs/>
          <w:color w:val="D49400"/>
          <w:sz w:val="24"/>
          <w:szCs w:val="24"/>
          <w:lang w:val="es-UY" w:eastAsia="es-UY"/>
        </w:rPr>
        <w:t xml:space="preserve"> de los ministerios fue una circunstancia coyuntural de los siglos segundo y tercero para responder a la herejía gnóstica"</w:t>
      </w:r>
    </w:p>
    <w:p w:rsidR="00930011" w:rsidRPr="00930011" w:rsidRDefault="00930011" w:rsidP="00930011">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930011">
        <w:rPr>
          <w:rFonts w:ascii="Arial" w:eastAsia="Times New Roman" w:hAnsi="Arial" w:cs="Arial"/>
          <w:b/>
          <w:bCs/>
          <w:color w:val="474747"/>
          <w:sz w:val="24"/>
          <w:szCs w:val="24"/>
          <w:lang w:val="es-UY" w:eastAsia="es-UY"/>
        </w:rPr>
        <w:t>La hermenéutica feminista</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color w:val="333333"/>
          <w:sz w:val="24"/>
          <w:szCs w:val="24"/>
          <w:lang w:val="es-UY" w:eastAsia="es-UY"/>
        </w:rPr>
        <w:t>Consuelo Vélez, integrante del </w:t>
      </w:r>
      <w:r w:rsidRPr="00930011">
        <w:rPr>
          <w:rFonts w:ascii="Arial" w:eastAsia="Times New Roman" w:hAnsi="Arial" w:cs="Arial"/>
          <w:b/>
          <w:bCs/>
          <w:color w:val="474747"/>
          <w:sz w:val="24"/>
          <w:szCs w:val="24"/>
          <w:lang w:val="es-UY" w:eastAsia="es-UY"/>
        </w:rPr>
        <w:t>Grupo Iberoamericano de Teología</w:t>
      </w:r>
      <w:r w:rsidRPr="00930011">
        <w:rPr>
          <w:rFonts w:ascii="Arial" w:eastAsia="Times New Roman" w:hAnsi="Arial" w:cs="Arial"/>
          <w:color w:val="333333"/>
          <w:sz w:val="24"/>
          <w:szCs w:val="24"/>
          <w:lang w:val="es-UY" w:eastAsia="es-UY"/>
        </w:rPr>
        <w:t xml:space="preserve">, también es de quienes creen que mientras no se rompan algunas estructuras es difícil la </w:t>
      </w:r>
      <w:proofErr w:type="spellStart"/>
      <w:r w:rsidRPr="00930011">
        <w:rPr>
          <w:rFonts w:ascii="Arial" w:eastAsia="Times New Roman" w:hAnsi="Arial" w:cs="Arial"/>
          <w:color w:val="333333"/>
          <w:sz w:val="24"/>
          <w:szCs w:val="24"/>
          <w:lang w:val="es-UY" w:eastAsia="es-UY"/>
        </w:rPr>
        <w:t>sinodalidad</w:t>
      </w:r>
      <w:proofErr w:type="spellEnd"/>
      <w:r w:rsidRPr="00930011">
        <w:rPr>
          <w:rFonts w:ascii="Arial" w:eastAsia="Times New Roman" w:hAnsi="Arial" w:cs="Arial"/>
          <w:color w:val="333333"/>
          <w:sz w:val="24"/>
          <w:szCs w:val="24"/>
          <w:lang w:val="es-UY" w:eastAsia="es-UY"/>
        </w:rPr>
        <w:t xml:space="preserve"> en la Iglesia. Si bien afirma que el Papa intenta un avance, a ella no le termina de convencer el modo en que lo plantea.</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color w:val="333333"/>
          <w:sz w:val="24"/>
          <w:szCs w:val="24"/>
          <w:lang w:val="es-UY" w:eastAsia="es-UY"/>
        </w:rPr>
        <w:t xml:space="preserve">(C. Vélez) En la </w:t>
      </w:r>
      <w:proofErr w:type="spellStart"/>
      <w:r w:rsidRPr="00930011">
        <w:rPr>
          <w:rFonts w:ascii="Arial" w:eastAsia="Times New Roman" w:hAnsi="Arial" w:cs="Arial"/>
          <w:color w:val="333333"/>
          <w:sz w:val="24"/>
          <w:szCs w:val="24"/>
          <w:lang w:val="es-UY" w:eastAsia="es-UY"/>
        </w:rPr>
        <w:t>sinodalidad</w:t>
      </w:r>
      <w:proofErr w:type="spellEnd"/>
      <w:r w:rsidRPr="00930011">
        <w:rPr>
          <w:rFonts w:ascii="Arial" w:eastAsia="Times New Roman" w:hAnsi="Arial" w:cs="Arial"/>
          <w:color w:val="333333"/>
          <w:sz w:val="24"/>
          <w:szCs w:val="24"/>
          <w:lang w:val="es-UY" w:eastAsia="es-UY"/>
        </w:rPr>
        <w:t xml:space="preserve"> el Papa propone la figura de la pirámide invertida, que la base sea la punta y el Pueblo de Dios por arriba. Pero a mí esa figura tampoco me resulta suficientemente clara, porque es voltear </w:t>
      </w:r>
      <w:proofErr w:type="gramStart"/>
      <w:r w:rsidRPr="00930011">
        <w:rPr>
          <w:rFonts w:ascii="Arial" w:eastAsia="Times New Roman" w:hAnsi="Arial" w:cs="Arial"/>
          <w:color w:val="333333"/>
          <w:sz w:val="24"/>
          <w:szCs w:val="24"/>
          <w:lang w:val="es-UY" w:eastAsia="es-UY"/>
        </w:rPr>
        <w:t>la cosas</w:t>
      </w:r>
      <w:proofErr w:type="gramEnd"/>
      <w:r w:rsidRPr="00930011">
        <w:rPr>
          <w:rFonts w:ascii="Arial" w:eastAsia="Times New Roman" w:hAnsi="Arial" w:cs="Arial"/>
          <w:color w:val="333333"/>
          <w:sz w:val="24"/>
          <w:szCs w:val="24"/>
          <w:lang w:val="es-UY" w:eastAsia="es-UY"/>
        </w:rPr>
        <w:t>. Una figura de una Iglesia sinodal tiene que ser circular. Por mucho que el Papa diga que hay que cambiar la figura a la pirámide invertida, me es insuficiente todavía. Y me atrevo a decirlo porque, si creo que es una iglesia sinodal, la voz de una laica, por lo menos, tiene derecho a decir que esa figura todavía no me resulta suficientemente significativa.</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b/>
          <w:bCs/>
          <w:color w:val="474747"/>
          <w:sz w:val="24"/>
          <w:szCs w:val="24"/>
          <w:lang w:val="es-UY" w:eastAsia="es-UY"/>
        </w:rPr>
        <w:t>¿Cómo la hermenéutica feminista contribuye al cambio en la Iglesia?</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color w:val="333333"/>
          <w:sz w:val="24"/>
          <w:szCs w:val="24"/>
          <w:lang w:val="es-UY" w:eastAsia="es-UY"/>
        </w:rPr>
        <w:t>Aunque muchos no lo conocen, el aporte es grandísimo. A nivel de las Sagradas Escrituras se han descubierto lecturas que enriquecen al género humano, a las mujeres, a los pobres, a los marginados. En teología sistemática y pastoral lo mismo, porque no es igual preguntar qué le dice un tratado dogmático sobre Cristo a las mujeres (negras, indígenas, etc.) que no hacerse esa pregunta. La hermenéutica feminista ha enriquecido la reflexión y a la Iglesia. Va empoderando a las mujeres, va cuestionando a los varones. Cada vez empieza a ser más claro que cualquier temática, evento o reflexión se quedan cortos sin por lo menos traer ese tema a la luz. Aunque se sientan incómodos, a veces; aunque te hagan comentarios en burla, por lo menos estás inquietando a los santos presbíteros. Les interpelas, les incomodas. Por lo menos es una voz que les descuadra todo lo que les parecía que tenían controlado. Alguna cosa se va moviendo. Las generaciones jóvenes empiezan a sentirse más a gusto en el mismo quehacer teológico porque empiezan reflexiones que identifican y hacen sentir que la teología si las toma en cuenta.</w:t>
      </w:r>
    </w:p>
    <w:p w:rsidR="00930011" w:rsidRPr="00930011" w:rsidRDefault="00930011" w:rsidP="00930011">
      <w:pPr>
        <w:shd w:val="clear" w:color="auto" w:fill="FFFFFF"/>
        <w:spacing w:after="0" w:line="240" w:lineRule="auto"/>
        <w:jc w:val="both"/>
        <w:rPr>
          <w:rFonts w:ascii="inherit" w:eastAsia="Times New Roman" w:hAnsi="inherit" w:cs="Arial"/>
          <w:color w:val="000000"/>
          <w:sz w:val="24"/>
          <w:szCs w:val="24"/>
          <w:lang w:val="es-UY" w:eastAsia="es-UY"/>
        </w:rPr>
      </w:pPr>
      <w:r w:rsidRPr="00930011">
        <w:rPr>
          <w:rFonts w:ascii="inherit" w:eastAsia="Times New Roman" w:hAnsi="inherit" w:cs="Arial"/>
          <w:noProof/>
          <w:color w:val="000000"/>
          <w:sz w:val="24"/>
          <w:szCs w:val="24"/>
          <w:lang w:val="es-UY" w:eastAsia="es-UY"/>
        </w:rPr>
        <w:drawing>
          <wp:inline distT="0" distB="0" distL="0" distR="0" wp14:anchorId="44513ED2" wp14:editId="1F737644">
            <wp:extent cx="5378450" cy="3019669"/>
            <wp:effectExtent l="0" t="0" r="0" b="9525"/>
            <wp:docPr id="3" name="Imagen 3" descr="Consuelo Vél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suelo Vélez"/>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0329" cy="3026339"/>
                    </a:xfrm>
                    <a:prstGeom prst="rect">
                      <a:avLst/>
                    </a:prstGeom>
                    <a:noFill/>
                    <a:ln>
                      <a:noFill/>
                    </a:ln>
                  </pic:spPr>
                </pic:pic>
              </a:graphicData>
            </a:graphic>
          </wp:inline>
        </w:drawing>
      </w:r>
    </w:p>
    <w:p w:rsidR="00930011" w:rsidRPr="00930011" w:rsidRDefault="00930011" w:rsidP="00930011">
      <w:pPr>
        <w:shd w:val="clear" w:color="auto" w:fill="FFFFFF"/>
        <w:spacing w:line="240" w:lineRule="auto"/>
        <w:jc w:val="both"/>
        <w:rPr>
          <w:rFonts w:ascii="inherit" w:eastAsia="Times New Roman" w:hAnsi="inherit" w:cs="Arial"/>
          <w:color w:val="000000"/>
          <w:sz w:val="24"/>
          <w:szCs w:val="24"/>
          <w:lang w:val="es-UY" w:eastAsia="es-UY"/>
        </w:rPr>
      </w:pPr>
      <w:r w:rsidRPr="00930011">
        <w:rPr>
          <w:rFonts w:ascii="inherit" w:eastAsia="Times New Roman" w:hAnsi="inherit" w:cs="Arial"/>
          <w:color w:val="000000"/>
          <w:sz w:val="24"/>
          <w:szCs w:val="24"/>
          <w:lang w:val="es-UY" w:eastAsia="es-UY"/>
        </w:rPr>
        <w:t>Consuelo Vélez</w:t>
      </w:r>
    </w:p>
    <w:p w:rsidR="00930011" w:rsidRPr="00930011" w:rsidRDefault="00930011" w:rsidP="00930011">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930011">
        <w:rPr>
          <w:rFonts w:ascii="Arial" w:eastAsia="Times New Roman" w:hAnsi="Arial" w:cs="Arial"/>
          <w:b/>
          <w:bCs/>
          <w:color w:val="474747"/>
          <w:sz w:val="24"/>
          <w:szCs w:val="24"/>
          <w:lang w:val="es-UY" w:eastAsia="es-UY"/>
        </w:rPr>
        <w:t>Una cuestión de poder</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color w:val="333333"/>
          <w:sz w:val="24"/>
          <w:szCs w:val="24"/>
          <w:lang w:val="es-UY" w:eastAsia="es-UY"/>
        </w:rPr>
        <w:t xml:space="preserve">En diálogo con Isabel Corpas de Posada, le pregunto sobre una posición del Papa expresada en su última exhortación </w:t>
      </w:r>
      <w:proofErr w:type="gramStart"/>
      <w:r w:rsidRPr="00930011">
        <w:rPr>
          <w:rFonts w:ascii="Arial" w:eastAsia="Times New Roman" w:hAnsi="Arial" w:cs="Arial"/>
          <w:color w:val="333333"/>
          <w:sz w:val="24"/>
          <w:szCs w:val="24"/>
          <w:lang w:val="es-UY" w:eastAsia="es-UY"/>
        </w:rPr>
        <w:t>en relación a</w:t>
      </w:r>
      <w:proofErr w:type="gramEnd"/>
      <w:r w:rsidRPr="00930011">
        <w:rPr>
          <w:rFonts w:ascii="Arial" w:eastAsia="Times New Roman" w:hAnsi="Arial" w:cs="Arial"/>
          <w:color w:val="333333"/>
          <w:sz w:val="24"/>
          <w:szCs w:val="24"/>
          <w:lang w:val="es-UY" w:eastAsia="es-UY"/>
        </w:rPr>
        <w:t xml:space="preserve"> la necesidad de evitar planteamientos parciales sobre el poder en la Iglesia, a lo que responde:</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color w:val="333333"/>
          <w:sz w:val="24"/>
          <w:szCs w:val="24"/>
          <w:lang w:val="es-UY" w:eastAsia="es-UY"/>
        </w:rPr>
        <w:t>(I. Corpas) Siempre saca eso respecto a las mujeres. Les dice que no está en juego el poder; pero resulta que sí está en juego. Y es un poder que los hombres de Iglesia no quieren perder. Uno lo entiende, porque en últimas nadie quiere perder el poder que tiene. Y todo el miedo a las mujeres es a verse desplazados, perder las seguridades que tienen. Son cosas muy hondas que están en el cerebro primitivo y que son difíciles de modificar, no llegan a ser racionales.</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b/>
          <w:bCs/>
          <w:color w:val="474747"/>
          <w:sz w:val="24"/>
          <w:szCs w:val="24"/>
          <w:lang w:val="es-UY" w:eastAsia="es-UY"/>
        </w:rPr>
        <w:t>El magisterio suele referirse al “genio femenino”.</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color w:val="333333"/>
          <w:sz w:val="24"/>
          <w:szCs w:val="24"/>
          <w:lang w:val="es-UY" w:eastAsia="es-UY"/>
        </w:rPr>
        <w:t xml:space="preserve">Se ha dicho tanto en estas últimas semanas [después de la publicación de la exhortación]; a torrentes. Leía a alguien que escribió que nunca se ha dicho en un documento que los hombres actúen según la índole de su propio sexo. Pero a las mujeres les dicen que lo hagan según la </w:t>
      </w:r>
      <w:proofErr w:type="gramStart"/>
      <w:r w:rsidRPr="00930011">
        <w:rPr>
          <w:rFonts w:ascii="Arial" w:eastAsia="Times New Roman" w:hAnsi="Arial" w:cs="Arial"/>
          <w:color w:val="333333"/>
          <w:sz w:val="24"/>
          <w:szCs w:val="24"/>
          <w:lang w:val="es-UY" w:eastAsia="es-UY"/>
        </w:rPr>
        <w:t>índole femenina o el etilo femenino</w:t>
      </w:r>
      <w:proofErr w:type="gramEnd"/>
      <w:r w:rsidRPr="00930011">
        <w:rPr>
          <w:rFonts w:ascii="Arial" w:eastAsia="Times New Roman" w:hAnsi="Arial" w:cs="Arial"/>
          <w:color w:val="333333"/>
          <w:sz w:val="24"/>
          <w:szCs w:val="24"/>
          <w:lang w:val="es-UY" w:eastAsia="es-UY"/>
        </w:rPr>
        <w:t>, porque el modelo, el patrón, es el masculino y el femenino es una alternativa. Entonces, “hagámosle campito”, “miremos a ver qué hacen”. Pero no se les reconoce plenamente. No quiero negar que se han dado pasos importantes y que hay mujeres ocupando lugares dentro de la organización administrativa, pero es aquello de que las mujeres entraron en el mundo del trabajo para hacer oficios secundarios, de secretarias o prolongando oficios maternos, como educadoras, enfermeras, etc.</w:t>
      </w:r>
    </w:p>
    <w:p w:rsidR="00930011" w:rsidRPr="00930011" w:rsidRDefault="00930011" w:rsidP="00930011">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930011">
        <w:rPr>
          <w:rFonts w:ascii="Arial" w:eastAsia="Times New Roman" w:hAnsi="Arial" w:cs="Arial"/>
          <w:b/>
          <w:bCs/>
          <w:i/>
          <w:iCs/>
          <w:color w:val="D49400"/>
          <w:sz w:val="24"/>
          <w:szCs w:val="24"/>
          <w:lang w:val="es-UY" w:eastAsia="es-UY"/>
        </w:rPr>
        <w:t>Corpas: "El cambio yo lo veo de una iglesia piramidal a una iglesia de comunión"</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b/>
          <w:bCs/>
          <w:color w:val="474747"/>
          <w:sz w:val="24"/>
          <w:szCs w:val="24"/>
          <w:lang w:val="es-UY" w:eastAsia="es-UY"/>
        </w:rPr>
        <w:t>¿Se puede apostar por un discipulado misionero con una estructura así?</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color w:val="333333"/>
          <w:sz w:val="24"/>
          <w:szCs w:val="24"/>
          <w:lang w:val="es-UY" w:eastAsia="es-UY"/>
        </w:rPr>
        <w:t>Siempre y cuando las monjitas sigan sintiéndose contentas con lo que están haciendo y recibiendo las migajas que les están cayendo.</w:t>
      </w:r>
    </w:p>
    <w:p w:rsidR="00930011" w:rsidRPr="00930011" w:rsidRDefault="00930011" w:rsidP="00930011">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930011">
        <w:rPr>
          <w:rFonts w:ascii="Arial" w:eastAsia="Times New Roman" w:hAnsi="Arial" w:cs="Arial"/>
          <w:b/>
          <w:bCs/>
          <w:color w:val="474747"/>
          <w:sz w:val="26"/>
          <w:szCs w:val="26"/>
          <w:lang w:val="es-UY" w:eastAsia="es-UY"/>
        </w:rPr>
        <w:t>María referente, pero para todos “y todas”</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color w:val="333333"/>
          <w:sz w:val="24"/>
          <w:szCs w:val="24"/>
          <w:lang w:val="es-UY" w:eastAsia="es-UY"/>
        </w:rPr>
        <w:t>Corpas  y Vélez son de las pocas teólogas en América Latina que han hecho pública su decepción ante lo expresado por el Papa sobre el ámbito intraeclesial en su exhortación postsinodal. Pero ninguna de las dos ha perdido la esperanza de que puedan producirse avances en el futuro en la relación entre la institución y las mujeres, particularmente en la manera como éstas son vistas.</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b/>
          <w:bCs/>
          <w:color w:val="474747"/>
          <w:sz w:val="24"/>
          <w:szCs w:val="24"/>
          <w:lang w:val="es-UY" w:eastAsia="es-UY"/>
        </w:rPr>
        <w:t>Consuelo Vélez, también doctora en teología, sostiene en diálogo con otras colegas que resulta teológicamente insostenible identificar a las mujeres con María y a los sacerdotes con Cristo. ¿Por qué?</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1"/>
          <w:szCs w:val="21"/>
          <w:lang w:val="es-UY" w:eastAsia="es-UY"/>
        </w:rPr>
      </w:pPr>
      <w:r w:rsidRPr="00930011">
        <w:rPr>
          <w:rFonts w:ascii="Arial" w:eastAsia="Times New Roman" w:hAnsi="Arial" w:cs="Arial"/>
          <w:color w:val="333333"/>
          <w:sz w:val="24"/>
          <w:szCs w:val="24"/>
          <w:lang w:val="es-UY" w:eastAsia="es-UY"/>
        </w:rPr>
        <w:t xml:space="preserve">Eso es sexualizar a la persona de Jesús y a la persona de María. ¿Identificarnos las mujeres por el sexo con María y con Jesús los varones? No. Teológicamente eso se ha fundamentado en las antropologías teológicas; me referiría, por ejemplo, a Elisabeth Johnson o Elisabeth </w:t>
      </w:r>
      <w:proofErr w:type="spellStart"/>
      <w:r w:rsidRPr="00930011">
        <w:rPr>
          <w:rFonts w:ascii="Arial" w:eastAsia="Times New Roman" w:hAnsi="Arial" w:cs="Arial"/>
          <w:color w:val="333333"/>
          <w:sz w:val="24"/>
          <w:szCs w:val="24"/>
          <w:lang w:val="es-UY" w:eastAsia="es-UY"/>
        </w:rPr>
        <w:t>Schüssler</w:t>
      </w:r>
      <w:proofErr w:type="spellEnd"/>
      <w:r w:rsidRPr="00930011">
        <w:rPr>
          <w:rFonts w:ascii="Arial" w:eastAsia="Times New Roman" w:hAnsi="Arial" w:cs="Arial"/>
          <w:color w:val="333333"/>
          <w:sz w:val="24"/>
          <w:szCs w:val="24"/>
          <w:lang w:val="es-UY" w:eastAsia="es-UY"/>
        </w:rPr>
        <w:t xml:space="preserve"> </w:t>
      </w:r>
      <w:proofErr w:type="spellStart"/>
      <w:r w:rsidRPr="00930011">
        <w:rPr>
          <w:rFonts w:ascii="Arial" w:eastAsia="Times New Roman" w:hAnsi="Arial" w:cs="Arial"/>
          <w:color w:val="333333"/>
          <w:sz w:val="24"/>
          <w:szCs w:val="24"/>
          <w:lang w:val="es-UY" w:eastAsia="es-UY"/>
        </w:rPr>
        <w:t>Fiorenza</w:t>
      </w:r>
      <w:proofErr w:type="spellEnd"/>
      <w:r w:rsidRPr="00930011">
        <w:rPr>
          <w:rFonts w:ascii="Arial" w:eastAsia="Times New Roman" w:hAnsi="Arial" w:cs="Arial"/>
          <w:color w:val="333333"/>
          <w:sz w:val="24"/>
          <w:szCs w:val="24"/>
          <w:lang w:val="es-UY" w:eastAsia="es-UY"/>
        </w:rPr>
        <w:t>. Jesús históricamente fue varón, eso nadie lo va a negar, pero el Cristo resucitado es el salvador para el género humano y si no imitamos sus</w:t>
      </w:r>
      <w:r w:rsidRPr="00930011">
        <w:rPr>
          <w:rFonts w:ascii="Arial" w:eastAsia="Times New Roman" w:hAnsi="Arial" w:cs="Arial"/>
          <w:color w:val="333333"/>
          <w:sz w:val="21"/>
          <w:szCs w:val="21"/>
          <w:lang w:val="es-UY" w:eastAsia="es-UY"/>
        </w:rPr>
        <w:t xml:space="preserve"> </w:t>
      </w:r>
      <w:r w:rsidRPr="00930011">
        <w:rPr>
          <w:rFonts w:ascii="Arial" w:eastAsia="Times New Roman" w:hAnsi="Arial" w:cs="Arial"/>
          <w:color w:val="333333"/>
          <w:sz w:val="24"/>
          <w:szCs w:val="24"/>
          <w:lang w:val="es-UY" w:eastAsia="es-UY"/>
        </w:rPr>
        <w:t>otras condiciones históricas de hablar arameo, de ser judío, de vestirse de tal manera, de responder de tal forma, tampoco tenemos que fijarnos en si fue varón, como para que solo los varones puedan representarlo en según qué circunstancias. María fue la primera discípula y es la madre de Jesús, pero para todo cristiano. Cuando nos identifican con María a las mujeres, primero, le están quitando a los varones la capacidad de ver también en ella esa primera discípula, creyente y seguidora de su mismo hijo; y, segundo, también se está sexualizando.</w:t>
      </w:r>
    </w:p>
    <w:p w:rsidR="00930011" w:rsidRPr="00930011" w:rsidRDefault="00930011" w:rsidP="00930011">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930011">
        <w:rPr>
          <w:rFonts w:ascii="Arial" w:eastAsia="Times New Roman" w:hAnsi="Arial" w:cs="Arial"/>
          <w:b/>
          <w:bCs/>
          <w:i/>
          <w:iCs/>
          <w:color w:val="D49400"/>
          <w:sz w:val="24"/>
          <w:szCs w:val="24"/>
          <w:lang w:val="es-UY" w:eastAsia="es-UY"/>
        </w:rPr>
        <w:t>"Si se identifican con María, son las madres de la humanidad, las madres de la Iglesia, toda esa historia. Y no. Eso es limitarnos a unos roles culturales atribuidos a la mujer"</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color w:val="333333"/>
          <w:sz w:val="24"/>
          <w:szCs w:val="24"/>
          <w:lang w:val="es-UY" w:eastAsia="es-UY"/>
        </w:rPr>
        <w:t xml:space="preserve">El Papa dice, no solamente en ese documento, sino también en otros, </w:t>
      </w:r>
      <w:proofErr w:type="gramStart"/>
      <w:r w:rsidRPr="00930011">
        <w:rPr>
          <w:rFonts w:ascii="Arial" w:eastAsia="Times New Roman" w:hAnsi="Arial" w:cs="Arial"/>
          <w:color w:val="333333"/>
          <w:sz w:val="24"/>
          <w:szCs w:val="24"/>
          <w:lang w:val="es-UY" w:eastAsia="es-UY"/>
        </w:rPr>
        <w:t>que</w:t>
      </w:r>
      <w:proofErr w:type="gramEnd"/>
      <w:r w:rsidRPr="00930011">
        <w:rPr>
          <w:rFonts w:ascii="Arial" w:eastAsia="Times New Roman" w:hAnsi="Arial" w:cs="Arial"/>
          <w:color w:val="333333"/>
          <w:sz w:val="24"/>
          <w:szCs w:val="24"/>
          <w:lang w:val="es-UY" w:eastAsia="es-UY"/>
        </w:rPr>
        <w:t xml:space="preserve"> si María es la más importante por ser la madre de Jesús, ¿las mujeres qué más piden? Si se identifican con María, son las madres de la humanidad, las madres de la Iglesia, toda esa historia. Y no. Eso es limitarnos a unos roles culturales atribuidos a la mujer: el cuidado, la intuición, la ternura. Tenemos que hacer eso, pero eso también les pertenece a los varones; y las mujeres no solo somos eso, también nos pertenece lo que la cultura </w:t>
      </w:r>
      <w:proofErr w:type="gramStart"/>
      <w:r w:rsidRPr="00930011">
        <w:rPr>
          <w:rFonts w:ascii="Arial" w:eastAsia="Times New Roman" w:hAnsi="Arial" w:cs="Arial"/>
          <w:color w:val="333333"/>
          <w:sz w:val="24"/>
          <w:szCs w:val="24"/>
          <w:lang w:val="es-UY" w:eastAsia="es-UY"/>
        </w:rPr>
        <w:t>le</w:t>
      </w:r>
      <w:proofErr w:type="gramEnd"/>
      <w:r w:rsidRPr="00930011">
        <w:rPr>
          <w:rFonts w:ascii="Arial" w:eastAsia="Times New Roman" w:hAnsi="Arial" w:cs="Arial"/>
          <w:color w:val="333333"/>
          <w:sz w:val="24"/>
          <w:szCs w:val="24"/>
          <w:lang w:val="es-UY" w:eastAsia="es-UY"/>
        </w:rPr>
        <w:t xml:space="preserve"> ha atribuido a los varones, que es ser protagonistas, hacer planes, coordinar, dirigir, proponer. No podemos sexualizar ni a María ni a Jesús, para identificar al género femenino con ella  ni al género masculino con él, porque entonces nos limitamos en los papeles eclesiales que tenemos. No. Los roles, cada vez está más comprobado, nos pertenecen a los dos sexos. Lógicamente cada persona es única e irrepetible; habrá mujeres súper tiernas, y lo hacen de una manera, pero hay varones súper tiernos y lo hacen de otra. No podemos decir que todas las mujeres son tiernas y ningún varón lo es. Teológicamente Cristo es el salvador de la humanidad y María es la primera discípula. Entonces, varones y mujeres nos vemos salvados en Jesús, no porque él sea varón, sino porque es el hijo de Dios; y varones y mujeres debemos ver en María esa primera creyente, discípula, seguidora. No tenemos que ser nosotras las marías de la Iglesia. Todos tienen que ser las marías de la Iglesia, como todos tenemos que ser los discípulos (Juan, Pedro, Santiago, el que sea).</w:t>
      </w:r>
    </w:p>
    <w:p w:rsidR="00930011" w:rsidRPr="00930011" w:rsidRDefault="00930011" w:rsidP="00930011">
      <w:pPr>
        <w:shd w:val="clear" w:color="auto" w:fill="FFFFFF"/>
        <w:spacing w:after="0" w:line="240" w:lineRule="auto"/>
        <w:rPr>
          <w:rFonts w:ascii="inherit" w:eastAsia="Times New Roman" w:hAnsi="inherit" w:cs="Arial"/>
          <w:color w:val="000000"/>
          <w:sz w:val="21"/>
          <w:szCs w:val="21"/>
          <w:lang w:val="es-UY" w:eastAsia="es-UY"/>
        </w:rPr>
      </w:pPr>
      <w:r w:rsidRPr="00930011">
        <w:rPr>
          <w:rFonts w:ascii="inherit" w:eastAsia="Times New Roman" w:hAnsi="inherit" w:cs="Arial"/>
          <w:noProof/>
          <w:color w:val="000000"/>
          <w:sz w:val="21"/>
          <w:szCs w:val="21"/>
          <w:lang w:val="es-UY" w:eastAsia="es-UY"/>
        </w:rPr>
        <w:drawing>
          <wp:inline distT="0" distB="0" distL="0" distR="0" wp14:anchorId="7BE3E17E" wp14:editId="3BCE7932">
            <wp:extent cx="4375150" cy="2456378"/>
            <wp:effectExtent l="0" t="0" r="6350" b="1270"/>
            <wp:docPr id="4" name="Imagen 4" descr="La revuelta de mujeres de Iglesia, en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revuelta de mujeres de Iglesia, en Madri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9204" cy="2469883"/>
                    </a:xfrm>
                    <a:prstGeom prst="rect">
                      <a:avLst/>
                    </a:prstGeom>
                    <a:noFill/>
                    <a:ln>
                      <a:noFill/>
                    </a:ln>
                  </pic:spPr>
                </pic:pic>
              </a:graphicData>
            </a:graphic>
          </wp:inline>
        </w:drawing>
      </w:r>
    </w:p>
    <w:p w:rsidR="00930011" w:rsidRPr="00930011" w:rsidRDefault="00930011" w:rsidP="00930011">
      <w:pPr>
        <w:shd w:val="clear" w:color="auto" w:fill="FFFFFF"/>
        <w:spacing w:line="240" w:lineRule="auto"/>
        <w:rPr>
          <w:rFonts w:ascii="inherit" w:eastAsia="Times New Roman" w:hAnsi="inherit" w:cs="Arial"/>
          <w:color w:val="000000"/>
          <w:sz w:val="21"/>
          <w:szCs w:val="21"/>
          <w:lang w:val="es-UY" w:eastAsia="es-UY"/>
        </w:rPr>
      </w:pPr>
      <w:r w:rsidRPr="00930011">
        <w:rPr>
          <w:rFonts w:ascii="inherit" w:eastAsia="Times New Roman" w:hAnsi="inherit" w:cs="Arial"/>
          <w:color w:val="000000"/>
          <w:sz w:val="21"/>
          <w:szCs w:val="21"/>
          <w:lang w:val="es-UY" w:eastAsia="es-UY"/>
        </w:rPr>
        <w:t>La revuelta de mujeres de Iglesia, en Madrid</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b/>
          <w:bCs/>
          <w:color w:val="474747"/>
          <w:sz w:val="24"/>
          <w:szCs w:val="24"/>
          <w:lang w:val="es-UY" w:eastAsia="es-UY"/>
        </w:rPr>
        <w:t>Se sexualiza también a la Iglesia y se sacraliza la analogía de la esposa de Cristo.</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color w:val="333333"/>
          <w:sz w:val="24"/>
          <w:szCs w:val="24"/>
          <w:lang w:val="es-UY" w:eastAsia="es-UY"/>
        </w:rPr>
        <w:t>Exactamente. La analogía es muy bonita. Pero Cristo es el esposo para todos los creyentes, varones y mujeres, que somos la Iglesia. Entonces sí, Cristo el esposo de la Iglesia. Pero no Cristo el esposo de las mujeres. Pero, lógicamente, a lo largo de la historia lo hemos entendido así. Tanto que la vida religiosa especialmente femenina se casa con Cristo; en las fórmulas de los votos. Y si tú le preguntas a algunas religiosas te dirán que Jesús es su esposo y que ellas no se preocupan por no tener esposo porque ellas viven con su esposo, que es Jesús. Esa ha sido una espiritualidad. Así se ha entendido, así se ha vivido, porque las mujeres solo nos entendíamos como esposas y madres y era tan fácil tener esa identificación. Pero con el despertar, no solo de la mujer, sino del varón, a nuevas identidades, reclamando que tenemos más roles de los que nos ha atribuido la cultura, hemos despertado también a esto y ahora nos sorprende que eso se haya dado y que siga existiendo. No. Las religiosas tampoco se casan con Jesús. Nadie se casa con él. Solo en la metáfora de Iglesia esposa y Jesús esposo, pero en la vida real no. Las religiosas son seguidoras de Jesús como deben serlo los religiosos y como debe serlo cualquier laico que hoy en día también ha recuperado esa capacidad de sentirse con vocación; porque la vocación no solo es para la vida religiosa, sino para todo cristiano, cada uno en su estilo de vida, en su carisma particular, pero todos en igualdad de condiciones, llamados a la santidad, escogiendo diferente estilo de vivir, hacia la misma meta que es la santidad.</w:t>
      </w:r>
    </w:p>
    <w:p w:rsidR="00930011" w:rsidRPr="00930011" w:rsidRDefault="00930011" w:rsidP="00930011">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930011">
        <w:rPr>
          <w:rFonts w:ascii="Arial" w:eastAsia="Times New Roman" w:hAnsi="Arial" w:cs="Arial"/>
          <w:b/>
          <w:bCs/>
          <w:i/>
          <w:iCs/>
          <w:color w:val="D49400"/>
          <w:sz w:val="24"/>
          <w:szCs w:val="24"/>
          <w:lang w:val="es-UY" w:eastAsia="es-UY"/>
        </w:rPr>
        <w:t>"No tenemos que ser nosotras las marías de la Iglesia"</w:t>
      </w:r>
    </w:p>
    <w:p w:rsidR="00930011" w:rsidRPr="00930011" w:rsidRDefault="00930011" w:rsidP="00930011">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930011">
        <w:rPr>
          <w:rFonts w:ascii="Arial" w:eastAsia="Times New Roman" w:hAnsi="Arial" w:cs="Arial"/>
          <w:b/>
          <w:bCs/>
          <w:color w:val="474747"/>
          <w:sz w:val="26"/>
          <w:szCs w:val="26"/>
          <w:lang w:val="es-UY" w:eastAsia="es-UY"/>
        </w:rPr>
        <w:t>La ordenación de mujeres: una discusión no zanjada, según Corpas</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b/>
          <w:bCs/>
          <w:color w:val="474747"/>
          <w:sz w:val="24"/>
          <w:szCs w:val="24"/>
          <w:lang w:val="es-UY" w:eastAsia="es-UY"/>
        </w:rPr>
        <w:t>¿Qué le aporta la teología feminista específicamente al debate sobre la ordenación de mujeres?</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color w:val="333333"/>
          <w:sz w:val="24"/>
          <w:szCs w:val="24"/>
          <w:lang w:val="es-UY" w:eastAsia="es-UY"/>
        </w:rPr>
        <w:t xml:space="preserve">Que con la mirada desde la circunstancia de la mujer se perciben realidades, matices e inequidades que pasan desapercibidos a la mirada de los hombres de Iglesia. Y por el otro lado, la eclesiología de Vaticano II es ministerial, no clerical; entonces, el asunto apunta a </w:t>
      </w:r>
      <w:proofErr w:type="spellStart"/>
      <w:r w:rsidRPr="00930011">
        <w:rPr>
          <w:rFonts w:ascii="Arial" w:eastAsia="Times New Roman" w:hAnsi="Arial" w:cs="Arial"/>
          <w:color w:val="333333"/>
          <w:sz w:val="24"/>
          <w:szCs w:val="24"/>
          <w:lang w:val="es-UY" w:eastAsia="es-UY"/>
        </w:rPr>
        <w:t>desclericalizar</w:t>
      </w:r>
      <w:proofErr w:type="spellEnd"/>
      <w:r w:rsidRPr="00930011">
        <w:rPr>
          <w:rFonts w:ascii="Arial" w:eastAsia="Times New Roman" w:hAnsi="Arial" w:cs="Arial"/>
          <w:color w:val="333333"/>
          <w:sz w:val="24"/>
          <w:szCs w:val="24"/>
          <w:lang w:val="es-UY" w:eastAsia="es-UY"/>
        </w:rPr>
        <w:t xml:space="preserve"> y </w:t>
      </w:r>
      <w:proofErr w:type="spellStart"/>
      <w:r w:rsidRPr="00930011">
        <w:rPr>
          <w:rFonts w:ascii="Arial" w:eastAsia="Times New Roman" w:hAnsi="Arial" w:cs="Arial"/>
          <w:color w:val="333333"/>
          <w:sz w:val="24"/>
          <w:szCs w:val="24"/>
          <w:lang w:val="es-UY" w:eastAsia="es-UY"/>
        </w:rPr>
        <w:t>deskiriarcalizar</w:t>
      </w:r>
      <w:proofErr w:type="spellEnd"/>
      <w:r w:rsidRPr="00930011">
        <w:rPr>
          <w:rFonts w:ascii="Arial" w:eastAsia="Times New Roman" w:hAnsi="Arial" w:cs="Arial"/>
          <w:color w:val="333333"/>
          <w:sz w:val="24"/>
          <w:szCs w:val="24"/>
          <w:lang w:val="es-UY" w:eastAsia="es-UY"/>
        </w:rPr>
        <w:t xml:space="preserve"> la Iglesia. Se necesita un cambio, una conversión en ella. El documento final del sínodo hablaba de conversión ecológica, cultural, social y eclesial, y el Papa la convirtió en sueño y se quedó dormido. El Papa todo el día habla de la conversión de la Iglesia, pero las mujeres no estamos reclamando que nos hagan un campito, sino que se reconozca el lugar que tenemos hombro a hombro con los hombres de Iglesia. Ese es el reclamo. Vaticano II plantea en </w:t>
      </w:r>
      <w:proofErr w:type="spellStart"/>
      <w:r w:rsidRPr="00930011">
        <w:rPr>
          <w:rFonts w:ascii="Arial" w:eastAsia="Times New Roman" w:hAnsi="Arial" w:cs="Arial"/>
          <w:color w:val="333333"/>
          <w:sz w:val="24"/>
          <w:szCs w:val="24"/>
          <w:lang w:val="es-UY" w:eastAsia="es-UY"/>
        </w:rPr>
        <w:t>Gaudium</w:t>
      </w:r>
      <w:proofErr w:type="spellEnd"/>
      <w:r w:rsidRPr="00930011">
        <w:rPr>
          <w:rFonts w:ascii="Arial" w:eastAsia="Times New Roman" w:hAnsi="Arial" w:cs="Arial"/>
          <w:color w:val="333333"/>
          <w:sz w:val="24"/>
          <w:szCs w:val="24"/>
          <w:lang w:val="es-UY" w:eastAsia="es-UY"/>
        </w:rPr>
        <w:t xml:space="preserve"> et </w:t>
      </w:r>
      <w:proofErr w:type="spellStart"/>
      <w:r w:rsidRPr="00930011">
        <w:rPr>
          <w:rFonts w:ascii="Arial" w:eastAsia="Times New Roman" w:hAnsi="Arial" w:cs="Arial"/>
          <w:color w:val="333333"/>
          <w:sz w:val="24"/>
          <w:szCs w:val="24"/>
          <w:lang w:val="es-UY" w:eastAsia="es-UY"/>
        </w:rPr>
        <w:t>Spes</w:t>
      </w:r>
      <w:proofErr w:type="spellEnd"/>
      <w:r w:rsidRPr="00930011">
        <w:rPr>
          <w:rFonts w:ascii="Arial" w:eastAsia="Times New Roman" w:hAnsi="Arial" w:cs="Arial"/>
          <w:color w:val="333333"/>
          <w:sz w:val="24"/>
          <w:szCs w:val="24"/>
          <w:lang w:val="es-UY" w:eastAsia="es-UY"/>
        </w:rPr>
        <w:t xml:space="preserve"> como inadmisible cualquier forma de inequidad por razón de raza, sexo, color, etc., pero resulta que aquí hay una inequidad y quieren justificarla con unos argumentos que desconocen una nueva realidad social como es la nueva presencia de las mujeres.</w:t>
      </w:r>
    </w:p>
    <w:p w:rsidR="00930011" w:rsidRPr="00930011" w:rsidRDefault="00930011" w:rsidP="00930011">
      <w:pPr>
        <w:shd w:val="clear" w:color="auto" w:fill="FFFFFF"/>
        <w:spacing w:after="0" w:line="240" w:lineRule="auto"/>
        <w:rPr>
          <w:rFonts w:ascii="inherit" w:eastAsia="Times New Roman" w:hAnsi="inherit" w:cs="Arial"/>
          <w:color w:val="000000"/>
          <w:sz w:val="21"/>
          <w:szCs w:val="21"/>
          <w:lang w:val="es-UY" w:eastAsia="es-UY"/>
        </w:rPr>
      </w:pPr>
      <w:r w:rsidRPr="00930011">
        <w:rPr>
          <w:rFonts w:ascii="inherit" w:eastAsia="Times New Roman" w:hAnsi="inherit" w:cs="Arial"/>
          <w:noProof/>
          <w:color w:val="000000"/>
          <w:sz w:val="21"/>
          <w:szCs w:val="21"/>
          <w:lang w:val="es-UY" w:eastAsia="es-UY"/>
        </w:rPr>
        <w:drawing>
          <wp:inline distT="0" distB="0" distL="0" distR="0" wp14:anchorId="704E8B7E" wp14:editId="7A9F4E39">
            <wp:extent cx="5308600" cy="2980453"/>
            <wp:effectExtent l="0" t="0" r="6350" b="0"/>
            <wp:docPr id="5" name="Imagen 5" descr="Consuelo Vél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suelo Véle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0523" cy="2987147"/>
                    </a:xfrm>
                    <a:prstGeom prst="rect">
                      <a:avLst/>
                    </a:prstGeom>
                    <a:noFill/>
                    <a:ln>
                      <a:noFill/>
                    </a:ln>
                  </pic:spPr>
                </pic:pic>
              </a:graphicData>
            </a:graphic>
          </wp:inline>
        </w:drawing>
      </w:r>
    </w:p>
    <w:p w:rsidR="00930011" w:rsidRPr="00930011" w:rsidRDefault="00930011" w:rsidP="00930011">
      <w:pPr>
        <w:shd w:val="clear" w:color="auto" w:fill="FFFFFF"/>
        <w:spacing w:line="240" w:lineRule="auto"/>
        <w:rPr>
          <w:rFonts w:ascii="inherit" w:eastAsia="Times New Roman" w:hAnsi="inherit" w:cs="Arial"/>
          <w:color w:val="000000"/>
          <w:sz w:val="21"/>
          <w:szCs w:val="21"/>
          <w:lang w:val="es-UY" w:eastAsia="es-UY"/>
        </w:rPr>
      </w:pPr>
      <w:r w:rsidRPr="00930011">
        <w:rPr>
          <w:rFonts w:ascii="inherit" w:eastAsia="Times New Roman" w:hAnsi="inherit" w:cs="Arial"/>
          <w:color w:val="000000"/>
          <w:sz w:val="21"/>
          <w:szCs w:val="21"/>
          <w:lang w:val="es-UY" w:eastAsia="es-UY"/>
        </w:rPr>
        <w:t>Consuelo Vélez</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b/>
          <w:bCs/>
          <w:color w:val="474747"/>
          <w:sz w:val="24"/>
          <w:szCs w:val="24"/>
          <w:lang w:val="es-UY" w:eastAsia="es-UY"/>
        </w:rPr>
        <w:t>¿Cuáles son las razones teológicas para permitir el acceso de las mujeres a la ordenación?</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color w:val="333333"/>
          <w:sz w:val="24"/>
          <w:szCs w:val="24"/>
          <w:lang w:val="es-UY" w:eastAsia="es-UY"/>
        </w:rPr>
        <w:t xml:space="preserve">La famosa hermana Teresina puso el dedo en la llaga y le preguntó al Papa: ¿por qué no ordenar mujeres para el diaconado permanente? Ese “por qué no” me encanta. Y ha salido a la luz pública como tres o cuatro veces en el seguimiento de los textos o de las intervenciones del Papa y siempre responde lo mismo: no es claro si estaban ordenadas o no estaban ordenadas; si era un sacramento o era </w:t>
      </w:r>
      <w:proofErr w:type="gramStart"/>
      <w:r w:rsidRPr="00930011">
        <w:rPr>
          <w:rFonts w:ascii="Arial" w:eastAsia="Times New Roman" w:hAnsi="Arial" w:cs="Arial"/>
          <w:color w:val="333333"/>
          <w:sz w:val="24"/>
          <w:szCs w:val="24"/>
          <w:lang w:val="es-UY" w:eastAsia="es-UY"/>
        </w:rPr>
        <w:t>un bendición</w:t>
      </w:r>
      <w:proofErr w:type="gramEnd"/>
      <w:r w:rsidRPr="00930011">
        <w:rPr>
          <w:rFonts w:ascii="Arial" w:eastAsia="Times New Roman" w:hAnsi="Arial" w:cs="Arial"/>
          <w:color w:val="333333"/>
          <w:sz w:val="24"/>
          <w:szCs w:val="24"/>
          <w:lang w:val="es-UY" w:eastAsia="es-UY"/>
        </w:rPr>
        <w:t>. Resulta que esa es una discusión que ha habido dese hace mucho tiempo. Solamente se puede hablar de ordenación sacramental a partir de la escolástica, cuando ya no había mujeres diáconos. Y esa es una razón teológica de peso. Antes se hablaba de ordenación, pero es que no había una teología de los sacramentos. Es solamente a partir de Pedro Lombardo y Santo Tomás que se estructura una teología de los siete sacramentos eclesiales. Antes no. Antes, los ritos funerarios se consideraban tan sacramentos como los demás. Eso es teológico, de peso.</w:t>
      </w:r>
    </w:p>
    <w:p w:rsidR="00930011" w:rsidRPr="00930011" w:rsidRDefault="00930011" w:rsidP="00930011">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930011">
        <w:rPr>
          <w:rFonts w:ascii="Arial" w:eastAsia="Times New Roman" w:hAnsi="Arial" w:cs="Arial"/>
          <w:b/>
          <w:bCs/>
          <w:i/>
          <w:iCs/>
          <w:color w:val="D49400"/>
          <w:sz w:val="24"/>
          <w:szCs w:val="24"/>
          <w:lang w:val="es-UY" w:eastAsia="es-UY"/>
        </w:rPr>
        <w:t>"Las religiosas tampoco se casan con Jesús. Nadie se casa con él. Solo en la metáfora de Iglesia esposa y Jesús esposo, pero en la vida real no"</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b/>
          <w:bCs/>
          <w:color w:val="474747"/>
          <w:sz w:val="24"/>
          <w:szCs w:val="24"/>
          <w:lang w:val="es-UY" w:eastAsia="es-UY"/>
        </w:rPr>
        <w:t>¿Qué se llamaba “ordenar”?</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color w:val="333333"/>
          <w:sz w:val="24"/>
          <w:szCs w:val="24"/>
          <w:lang w:val="es-UY" w:eastAsia="es-UY"/>
        </w:rPr>
        <w:t>Confiarle una tarea a alguien con un cargo dirigente dentro de la comunidad. Y a partir de las comunidades neotestamentarias parece que surge el gesto de la imposición de manos. Significaba que alguien era escogido para dirigir y por el gesto de la imposición de manos se le confiaba el ministerio. Parece que a las mujeres se le imponían las manos en algunas comunidades para ejercer un ministerio, así fuera el de cuidar la puerta. Cuidar la puerta; pero había imposición de manos. Entonces el Papa contesta: es que no es claro si había imposición de manos. Pero lo que está pasando es que están leyendo con los criterios teológicos actuales y no con los criterios actuales de las prácticas de entonces y hay que practicar eso.</w:t>
      </w:r>
    </w:p>
    <w:p w:rsidR="00930011" w:rsidRPr="00930011" w:rsidRDefault="00930011" w:rsidP="00930011">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930011">
        <w:rPr>
          <w:rFonts w:ascii="Arial" w:eastAsia="Times New Roman" w:hAnsi="Arial" w:cs="Arial"/>
          <w:b/>
          <w:bCs/>
          <w:color w:val="474747"/>
          <w:sz w:val="26"/>
          <w:szCs w:val="26"/>
          <w:lang w:val="es-UY" w:eastAsia="es-UY"/>
        </w:rPr>
        <w:t>Feminización de la pobreza y aborto</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color w:val="333333"/>
          <w:sz w:val="24"/>
          <w:szCs w:val="24"/>
          <w:lang w:val="es-UY" w:eastAsia="es-UY"/>
        </w:rPr>
        <w:t>El movimiento de </w:t>
      </w:r>
      <w:r w:rsidRPr="00930011">
        <w:rPr>
          <w:rFonts w:ascii="Arial" w:eastAsia="Times New Roman" w:hAnsi="Arial" w:cs="Arial"/>
          <w:i/>
          <w:iCs/>
          <w:color w:val="474747"/>
          <w:sz w:val="24"/>
          <w:szCs w:val="24"/>
          <w:lang w:val="es-UY" w:eastAsia="es-UY"/>
        </w:rPr>
        <w:t>Revuelta de mujeres en la Iglesia</w:t>
      </w:r>
      <w:r w:rsidRPr="00930011">
        <w:rPr>
          <w:rFonts w:ascii="Arial" w:eastAsia="Times New Roman" w:hAnsi="Arial" w:cs="Arial"/>
          <w:color w:val="333333"/>
          <w:sz w:val="24"/>
          <w:szCs w:val="24"/>
          <w:lang w:val="es-UY" w:eastAsia="es-UY"/>
        </w:rPr>
        <w:t> denuncia la feminización de la pobreza. ¿Cómo interpela dicha situación a una teología en diálogo con la hermenéutica feminista? —le pregunto ahora a Consuelo Vélez.</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color w:val="333333"/>
          <w:sz w:val="24"/>
          <w:szCs w:val="24"/>
          <w:lang w:val="es-UY" w:eastAsia="es-UY"/>
        </w:rPr>
        <w:t>Cuando tú hablas del pobre sin ponerle rostro, no te das cuenta por dónde hay que empujar más la transformación. Puebla [el documento conclusivo de la III Conferencia del episcopado latinoamericano llevada a cabo en 1979] dijo que la mujer es doblemente oprimida, por ser pobre y por ser mujer. Ese es el caso de la feminización de la pobreza. La hermenéutica feminista negra e indígena han dicho: por ser pobre, por ser negra, por ser mujer y por ser indígena. Cuando tú le pones rostro a esa pobreza se diversifican los campos de acción para transformar la realidad. Pero vayamos a la academia: ¿cuántas teólogas hay? O vayámonos a una bibliografía de una obra. Si tú no pones Vélez Consuelo sino Vélez C., todavía en el imaginario, varones y mujeres, van a pensar que es Vélez Carlos, por decir algo. Porque así pensamos: que son hombres los que escriben. Eso sigue existiendo en la academia. También existe la pobreza a nivel intelectual: no tener los imaginarios de que las mujeres también ocupamos esos espacios. Todavía somos pocas, pero todavía no se piensa que podemos ocuparlos. Por eso hay que tomar medidas transitorias, como poner el nombre, anunciar [la presencia de mujeres en eventos teológicos]. Aunque moleste el lenguaje y se haga más largo. Si no se explicita, en nuestras mentes no vamos a imaginarnos una mujer. Por eso es necesario hacerlo.</w:t>
      </w:r>
    </w:p>
    <w:p w:rsidR="00930011" w:rsidRPr="00930011" w:rsidRDefault="00930011" w:rsidP="00930011">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930011">
        <w:rPr>
          <w:rFonts w:ascii="Arial" w:eastAsia="Times New Roman" w:hAnsi="Arial" w:cs="Arial"/>
          <w:b/>
          <w:bCs/>
          <w:i/>
          <w:iCs/>
          <w:color w:val="D49400"/>
          <w:sz w:val="24"/>
          <w:szCs w:val="24"/>
          <w:lang w:val="es-UY" w:eastAsia="es-UY"/>
        </w:rPr>
        <w:t xml:space="preserve">"La eclesiología de Vaticano II es ministerial, no clerical; entonces, el asunto apunta a </w:t>
      </w:r>
      <w:proofErr w:type="spellStart"/>
      <w:r w:rsidRPr="00930011">
        <w:rPr>
          <w:rFonts w:ascii="Arial" w:eastAsia="Times New Roman" w:hAnsi="Arial" w:cs="Arial"/>
          <w:b/>
          <w:bCs/>
          <w:i/>
          <w:iCs/>
          <w:color w:val="D49400"/>
          <w:sz w:val="24"/>
          <w:szCs w:val="24"/>
          <w:lang w:val="es-UY" w:eastAsia="es-UY"/>
        </w:rPr>
        <w:t>desclericalizar</w:t>
      </w:r>
      <w:proofErr w:type="spellEnd"/>
      <w:r w:rsidRPr="00930011">
        <w:rPr>
          <w:rFonts w:ascii="Arial" w:eastAsia="Times New Roman" w:hAnsi="Arial" w:cs="Arial"/>
          <w:b/>
          <w:bCs/>
          <w:i/>
          <w:iCs/>
          <w:color w:val="D49400"/>
          <w:sz w:val="24"/>
          <w:szCs w:val="24"/>
          <w:lang w:val="es-UY" w:eastAsia="es-UY"/>
        </w:rPr>
        <w:t xml:space="preserve"> la Iglesia"</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b/>
          <w:bCs/>
          <w:color w:val="474747"/>
          <w:sz w:val="24"/>
          <w:szCs w:val="24"/>
          <w:lang w:val="es-UY" w:eastAsia="es-UY"/>
        </w:rPr>
        <w:t>La feminización de la pobreza también se expresa en que no son las mujeres en general, sino las pobres quienes son criminalizadas y mueren al acudir al aborto, muchas veces en condiciones de clandestinidad. ¿Qué decir sobre la posición de la Conferencia Episcopal de Colombia en el marco del debate sobre la despenalización del aborto?</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color w:val="333333"/>
          <w:sz w:val="24"/>
          <w:szCs w:val="24"/>
          <w:lang w:val="es-UY" w:eastAsia="es-UY"/>
        </w:rPr>
        <w:t>La Iglesia tiene derecho a plantear su postura y volver a defender la vida. En esto tendríamos que hacerle caso al papa Francisco, que dice que la Iglesia no tiene la última palabra ni toda la verdad, sino que aporta su pensamiento. Creo que la postura tiene que ser menos fundamentalista.</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b/>
          <w:bCs/>
          <w:color w:val="474747"/>
          <w:sz w:val="24"/>
          <w:szCs w:val="24"/>
          <w:lang w:val="es-UY" w:eastAsia="es-UY"/>
        </w:rPr>
        <w:t>¿En qué sentido?</w:t>
      </w:r>
    </w:p>
    <w:p w:rsidR="00930011" w:rsidRPr="00930011" w:rsidRDefault="00930011" w:rsidP="00930011">
      <w:pPr>
        <w:shd w:val="clear" w:color="auto" w:fill="FFFFFF"/>
        <w:spacing w:after="465" w:line="300" w:lineRule="atLeast"/>
        <w:jc w:val="both"/>
        <w:rPr>
          <w:rFonts w:ascii="Arial" w:eastAsia="Times New Roman" w:hAnsi="Arial" w:cs="Arial"/>
          <w:color w:val="333333"/>
          <w:sz w:val="24"/>
          <w:szCs w:val="24"/>
          <w:lang w:val="es-UY" w:eastAsia="es-UY"/>
        </w:rPr>
      </w:pPr>
      <w:r w:rsidRPr="00930011">
        <w:rPr>
          <w:rFonts w:ascii="Arial" w:eastAsia="Times New Roman" w:hAnsi="Arial" w:cs="Arial"/>
          <w:color w:val="333333"/>
          <w:sz w:val="24"/>
          <w:szCs w:val="24"/>
          <w:lang w:val="es-UY" w:eastAsia="es-UY"/>
        </w:rPr>
        <w:t xml:space="preserve">En que los voceros de la Iglesia deben exponer su pensamiento, pero respetar las decisiones finales de un Estado laico. Y, aunque la ley diga sí o no [a la despenalización absoluta del aborto], la Iglesia tiene que redoblar sus esfuerzos para luchar por que haya más seguridad, para que no haya más violaciones; para atender a las que queden embarazadas, para que no tengan que abortar por falta de medios económicos; y para respetar la conciencia de aquellas mujeres que quieran abortar por lo que sea. Ese es todo el esfuerzo pastoral que la Iglesia tiene que hacer y no solamente decir: me proclamo defensora y, sí, aquí hay una casa para que vengan las mujeres si necesitan ayuda. No, tiene que salir, ser Iglesia en salida, de verdad, para todos estos casos. Acompañar más, levantar la mano por la seguridad de las mujeres. ¿Cuántas violaciones son porque no tenemos los medios para garantizar la vida de las mujeres, ni en lo público ni dentro del hogar? La Iglesia también tiene que defender eso y denunciarlo. Más que pelear por que no haya aborto, meterse a todas las luchas sociales y culturales de la mujer y preguntarse por qué pasa. Pasa por la mentalidad patriarcal, eso es lo cultural. Y, muchas veces, sectores de la Iglesia van en contra de toda esta reflexión de género que, en primera instancia, lo que está haciendo es denunciar una mentalidad cultural que pone a las mujeres en peligro, porque nos hace objeto sexual de los varones. Entonces, si la Iglesia no trabaja por cambiar la mentalidad, ¿que saca solo defendiendo el que no se proclame la ley cuando no hace todos los otros trabajos que tendría que hacer? Mi postura es que </w:t>
      </w:r>
      <w:proofErr w:type="gramStart"/>
      <w:r w:rsidRPr="00930011">
        <w:rPr>
          <w:rFonts w:ascii="Arial" w:eastAsia="Times New Roman" w:hAnsi="Arial" w:cs="Arial"/>
          <w:color w:val="333333"/>
          <w:sz w:val="24"/>
          <w:szCs w:val="24"/>
          <w:lang w:val="es-UY" w:eastAsia="es-UY"/>
        </w:rPr>
        <w:t>tendríamos que tener</w:t>
      </w:r>
      <w:proofErr w:type="gramEnd"/>
      <w:r w:rsidRPr="00930011">
        <w:rPr>
          <w:rFonts w:ascii="Arial" w:eastAsia="Times New Roman" w:hAnsi="Arial" w:cs="Arial"/>
          <w:color w:val="333333"/>
          <w:sz w:val="24"/>
          <w:szCs w:val="24"/>
          <w:lang w:val="es-UY" w:eastAsia="es-UY"/>
        </w:rPr>
        <w:t xml:space="preserve"> la capacidad de respetar la decisión de un Estado laico y redoblar esfuerzos para acompañar, comprender y no juzgar las diferentes situaciones que puedan ocurrir en las mujeres.</w:t>
      </w:r>
    </w:p>
    <w:p w:rsidR="00930011" w:rsidRPr="00930011" w:rsidRDefault="00930011" w:rsidP="00930011">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930011">
        <w:rPr>
          <w:rFonts w:ascii="Arial" w:eastAsia="Times New Roman" w:hAnsi="Arial" w:cs="Arial"/>
          <w:b/>
          <w:bCs/>
          <w:i/>
          <w:iCs/>
          <w:color w:val="D49400"/>
          <w:sz w:val="24"/>
          <w:szCs w:val="24"/>
          <w:lang w:val="es-UY" w:eastAsia="es-UY"/>
        </w:rPr>
        <w:t>"Parece que a las mujeres se le imponían las manos en algunas comunidades para ejercer un ministerio"</w:t>
      </w:r>
    </w:p>
    <w:p w:rsidR="002E2F5B" w:rsidRDefault="00930011">
      <w:hyperlink r:id="rId10" w:history="1">
        <w:r w:rsidRPr="001E3A9E">
          <w:rPr>
            <w:rStyle w:val="Hipervnculo"/>
          </w:rPr>
          <w:t>https://www.religiondigital.org/america/Isabel-Corpas-hombres-Iglesia-clericalismo-teologia-feminista-revuelta-poder-colombia-derechos_0_2209879024.html?utm</w:t>
        </w:r>
      </w:hyperlink>
    </w:p>
    <w:p w:rsidR="00930011" w:rsidRDefault="00930011">
      <w:bookmarkStart w:id="0" w:name="_GoBack"/>
      <w:bookmarkEnd w:id="0"/>
    </w:p>
    <w:sectPr w:rsidR="0093001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B86F95"/>
    <w:multiLevelType w:val="multilevel"/>
    <w:tmpl w:val="CD62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011"/>
    <w:rsid w:val="002E2F5B"/>
    <w:rsid w:val="00930011"/>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2A05F"/>
  <w15:chartTrackingRefBased/>
  <w15:docId w15:val="{FAAB98EF-0CA3-44A2-99AB-545BE9FC7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30011"/>
    <w:rPr>
      <w:color w:val="0563C1" w:themeColor="hyperlink"/>
      <w:u w:val="single"/>
    </w:rPr>
  </w:style>
  <w:style w:type="character" w:styleId="Mencinsinresolver">
    <w:name w:val="Unresolved Mention"/>
    <w:basedOn w:val="Fuentedeprrafopredeter"/>
    <w:uiPriority w:val="99"/>
    <w:semiHidden/>
    <w:unhideWhenUsed/>
    <w:rsid w:val="009300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6294188">
      <w:bodyDiv w:val="1"/>
      <w:marLeft w:val="0"/>
      <w:marRight w:val="0"/>
      <w:marTop w:val="0"/>
      <w:marBottom w:val="0"/>
      <w:divBdr>
        <w:top w:val="none" w:sz="0" w:space="0" w:color="auto"/>
        <w:left w:val="none" w:sz="0" w:space="0" w:color="auto"/>
        <w:bottom w:val="none" w:sz="0" w:space="0" w:color="auto"/>
        <w:right w:val="none" w:sz="0" w:space="0" w:color="auto"/>
      </w:divBdr>
      <w:divsChild>
        <w:div w:id="1240991340">
          <w:marLeft w:val="0"/>
          <w:marRight w:val="0"/>
          <w:marTop w:val="0"/>
          <w:marBottom w:val="0"/>
          <w:divBdr>
            <w:top w:val="none" w:sz="0" w:space="0" w:color="auto"/>
            <w:left w:val="none" w:sz="0" w:space="0" w:color="auto"/>
            <w:bottom w:val="none" w:sz="0" w:space="0" w:color="auto"/>
            <w:right w:val="none" w:sz="0" w:space="0" w:color="auto"/>
          </w:divBdr>
          <w:divsChild>
            <w:div w:id="353650281">
              <w:marLeft w:val="0"/>
              <w:marRight w:val="0"/>
              <w:marTop w:val="0"/>
              <w:marBottom w:val="600"/>
              <w:divBdr>
                <w:top w:val="none" w:sz="0" w:space="0" w:color="auto"/>
                <w:left w:val="none" w:sz="0" w:space="0" w:color="auto"/>
                <w:bottom w:val="none" w:sz="0" w:space="0" w:color="auto"/>
                <w:right w:val="none" w:sz="0" w:space="0" w:color="auto"/>
              </w:divBdr>
              <w:divsChild>
                <w:div w:id="95533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87819">
          <w:marLeft w:val="0"/>
          <w:marRight w:val="0"/>
          <w:marTop w:val="0"/>
          <w:marBottom w:val="0"/>
          <w:divBdr>
            <w:top w:val="none" w:sz="0" w:space="0" w:color="auto"/>
            <w:left w:val="none" w:sz="0" w:space="0" w:color="auto"/>
            <w:bottom w:val="none" w:sz="0" w:space="0" w:color="auto"/>
            <w:right w:val="none" w:sz="0" w:space="0" w:color="auto"/>
          </w:divBdr>
          <w:divsChild>
            <w:div w:id="904268037">
              <w:marLeft w:val="0"/>
              <w:marRight w:val="0"/>
              <w:marTop w:val="0"/>
              <w:marBottom w:val="0"/>
              <w:divBdr>
                <w:top w:val="none" w:sz="0" w:space="0" w:color="auto"/>
                <w:left w:val="none" w:sz="0" w:space="0" w:color="auto"/>
                <w:bottom w:val="none" w:sz="0" w:space="0" w:color="auto"/>
                <w:right w:val="none" w:sz="0" w:space="0" w:color="auto"/>
              </w:divBdr>
              <w:divsChild>
                <w:div w:id="1357392763">
                  <w:marLeft w:val="-1275"/>
                  <w:marRight w:val="0"/>
                  <w:marTop w:val="0"/>
                  <w:marBottom w:val="0"/>
                  <w:divBdr>
                    <w:top w:val="none" w:sz="0" w:space="0" w:color="auto"/>
                    <w:left w:val="none" w:sz="0" w:space="0" w:color="auto"/>
                    <w:bottom w:val="none" w:sz="0" w:space="0" w:color="auto"/>
                    <w:right w:val="none" w:sz="0" w:space="0" w:color="auto"/>
                  </w:divBdr>
                </w:div>
                <w:div w:id="1503204084">
                  <w:marLeft w:val="0"/>
                  <w:marRight w:val="0"/>
                  <w:marTop w:val="0"/>
                  <w:marBottom w:val="0"/>
                  <w:divBdr>
                    <w:top w:val="none" w:sz="0" w:space="0" w:color="auto"/>
                    <w:left w:val="none" w:sz="0" w:space="0" w:color="auto"/>
                    <w:bottom w:val="none" w:sz="0" w:space="0" w:color="auto"/>
                    <w:right w:val="none" w:sz="0" w:space="0" w:color="auto"/>
                  </w:divBdr>
                  <w:divsChild>
                    <w:div w:id="527106072">
                      <w:marLeft w:val="0"/>
                      <w:marRight w:val="0"/>
                      <w:marTop w:val="0"/>
                      <w:marBottom w:val="0"/>
                      <w:divBdr>
                        <w:top w:val="none" w:sz="0" w:space="0" w:color="auto"/>
                        <w:left w:val="none" w:sz="0" w:space="0" w:color="auto"/>
                        <w:bottom w:val="none" w:sz="0" w:space="0" w:color="auto"/>
                        <w:right w:val="none" w:sz="0" w:space="0" w:color="auto"/>
                      </w:divBdr>
                    </w:div>
                    <w:div w:id="895236416">
                      <w:marLeft w:val="0"/>
                      <w:marRight w:val="0"/>
                      <w:marTop w:val="0"/>
                      <w:marBottom w:val="0"/>
                      <w:divBdr>
                        <w:top w:val="none" w:sz="0" w:space="0" w:color="auto"/>
                        <w:left w:val="none" w:sz="0" w:space="0" w:color="auto"/>
                        <w:bottom w:val="none" w:sz="0" w:space="0" w:color="auto"/>
                        <w:right w:val="none" w:sz="0" w:space="0" w:color="auto"/>
                      </w:divBdr>
                      <w:divsChild>
                        <w:div w:id="1051149240">
                          <w:marLeft w:val="0"/>
                          <w:marRight w:val="0"/>
                          <w:marTop w:val="0"/>
                          <w:marBottom w:val="450"/>
                          <w:divBdr>
                            <w:top w:val="none" w:sz="0" w:space="0" w:color="auto"/>
                            <w:left w:val="none" w:sz="0" w:space="0" w:color="auto"/>
                            <w:bottom w:val="none" w:sz="0" w:space="0" w:color="auto"/>
                            <w:right w:val="none" w:sz="0" w:space="0" w:color="auto"/>
                          </w:divBdr>
                          <w:divsChild>
                            <w:div w:id="292030423">
                              <w:marLeft w:val="0"/>
                              <w:marRight w:val="0"/>
                              <w:marTop w:val="0"/>
                              <w:marBottom w:val="0"/>
                              <w:divBdr>
                                <w:top w:val="none" w:sz="0" w:space="0" w:color="auto"/>
                                <w:left w:val="none" w:sz="0" w:space="0" w:color="auto"/>
                                <w:bottom w:val="none" w:sz="0" w:space="0" w:color="auto"/>
                                <w:right w:val="none" w:sz="0" w:space="0" w:color="auto"/>
                              </w:divBdr>
                            </w:div>
                          </w:divsChild>
                        </w:div>
                        <w:div w:id="145898799">
                          <w:blockQuote w:val="1"/>
                          <w:marLeft w:val="0"/>
                          <w:marRight w:val="0"/>
                          <w:marTop w:val="0"/>
                          <w:marBottom w:val="300"/>
                          <w:divBdr>
                            <w:top w:val="none" w:sz="0" w:space="0" w:color="auto"/>
                            <w:left w:val="none" w:sz="0" w:space="0" w:color="auto"/>
                            <w:bottom w:val="none" w:sz="0" w:space="0" w:color="auto"/>
                            <w:right w:val="none" w:sz="0" w:space="0" w:color="auto"/>
                          </w:divBdr>
                        </w:div>
                        <w:div w:id="94712673">
                          <w:marLeft w:val="0"/>
                          <w:marRight w:val="0"/>
                          <w:marTop w:val="0"/>
                          <w:marBottom w:val="450"/>
                          <w:divBdr>
                            <w:top w:val="none" w:sz="0" w:space="0" w:color="auto"/>
                            <w:left w:val="none" w:sz="0" w:space="0" w:color="auto"/>
                            <w:bottom w:val="none" w:sz="0" w:space="0" w:color="auto"/>
                            <w:right w:val="none" w:sz="0" w:space="0" w:color="auto"/>
                          </w:divBdr>
                          <w:divsChild>
                            <w:div w:id="1320036051">
                              <w:marLeft w:val="0"/>
                              <w:marRight w:val="0"/>
                              <w:marTop w:val="0"/>
                              <w:marBottom w:val="0"/>
                              <w:divBdr>
                                <w:top w:val="none" w:sz="0" w:space="0" w:color="auto"/>
                                <w:left w:val="none" w:sz="0" w:space="0" w:color="auto"/>
                                <w:bottom w:val="none" w:sz="0" w:space="0" w:color="auto"/>
                                <w:right w:val="none" w:sz="0" w:space="0" w:color="auto"/>
                              </w:divBdr>
                            </w:div>
                          </w:divsChild>
                        </w:div>
                        <w:div w:id="394934261">
                          <w:blockQuote w:val="1"/>
                          <w:marLeft w:val="0"/>
                          <w:marRight w:val="0"/>
                          <w:marTop w:val="0"/>
                          <w:marBottom w:val="300"/>
                          <w:divBdr>
                            <w:top w:val="none" w:sz="0" w:space="0" w:color="auto"/>
                            <w:left w:val="none" w:sz="0" w:space="0" w:color="auto"/>
                            <w:bottom w:val="none" w:sz="0" w:space="0" w:color="auto"/>
                            <w:right w:val="none" w:sz="0" w:space="0" w:color="auto"/>
                          </w:divBdr>
                        </w:div>
                        <w:div w:id="1280187752">
                          <w:blockQuote w:val="1"/>
                          <w:marLeft w:val="0"/>
                          <w:marRight w:val="0"/>
                          <w:marTop w:val="0"/>
                          <w:marBottom w:val="300"/>
                          <w:divBdr>
                            <w:top w:val="none" w:sz="0" w:space="0" w:color="auto"/>
                            <w:left w:val="none" w:sz="0" w:space="0" w:color="auto"/>
                            <w:bottom w:val="none" w:sz="0" w:space="0" w:color="auto"/>
                            <w:right w:val="none" w:sz="0" w:space="0" w:color="auto"/>
                          </w:divBdr>
                        </w:div>
                        <w:div w:id="42214371">
                          <w:marLeft w:val="0"/>
                          <w:marRight w:val="0"/>
                          <w:marTop w:val="0"/>
                          <w:marBottom w:val="450"/>
                          <w:divBdr>
                            <w:top w:val="none" w:sz="0" w:space="0" w:color="auto"/>
                            <w:left w:val="none" w:sz="0" w:space="0" w:color="auto"/>
                            <w:bottom w:val="none" w:sz="0" w:space="0" w:color="auto"/>
                            <w:right w:val="none" w:sz="0" w:space="0" w:color="auto"/>
                          </w:divBdr>
                          <w:divsChild>
                            <w:div w:id="937106891">
                              <w:marLeft w:val="0"/>
                              <w:marRight w:val="0"/>
                              <w:marTop w:val="0"/>
                              <w:marBottom w:val="0"/>
                              <w:divBdr>
                                <w:top w:val="none" w:sz="0" w:space="0" w:color="auto"/>
                                <w:left w:val="none" w:sz="0" w:space="0" w:color="auto"/>
                                <w:bottom w:val="none" w:sz="0" w:space="0" w:color="auto"/>
                                <w:right w:val="none" w:sz="0" w:space="0" w:color="auto"/>
                              </w:divBdr>
                            </w:div>
                          </w:divsChild>
                        </w:div>
                        <w:div w:id="1169756655">
                          <w:blockQuote w:val="1"/>
                          <w:marLeft w:val="0"/>
                          <w:marRight w:val="0"/>
                          <w:marTop w:val="0"/>
                          <w:marBottom w:val="300"/>
                          <w:divBdr>
                            <w:top w:val="none" w:sz="0" w:space="0" w:color="auto"/>
                            <w:left w:val="none" w:sz="0" w:space="0" w:color="auto"/>
                            <w:bottom w:val="none" w:sz="0" w:space="0" w:color="auto"/>
                            <w:right w:val="none" w:sz="0" w:space="0" w:color="auto"/>
                          </w:divBdr>
                        </w:div>
                        <w:div w:id="1082334470">
                          <w:marLeft w:val="0"/>
                          <w:marRight w:val="0"/>
                          <w:marTop w:val="0"/>
                          <w:marBottom w:val="450"/>
                          <w:divBdr>
                            <w:top w:val="none" w:sz="0" w:space="0" w:color="auto"/>
                            <w:left w:val="none" w:sz="0" w:space="0" w:color="auto"/>
                            <w:bottom w:val="none" w:sz="0" w:space="0" w:color="auto"/>
                            <w:right w:val="none" w:sz="0" w:space="0" w:color="auto"/>
                          </w:divBdr>
                          <w:divsChild>
                            <w:div w:id="12927426">
                              <w:marLeft w:val="0"/>
                              <w:marRight w:val="0"/>
                              <w:marTop w:val="0"/>
                              <w:marBottom w:val="0"/>
                              <w:divBdr>
                                <w:top w:val="none" w:sz="0" w:space="0" w:color="auto"/>
                                <w:left w:val="none" w:sz="0" w:space="0" w:color="auto"/>
                                <w:bottom w:val="none" w:sz="0" w:space="0" w:color="auto"/>
                                <w:right w:val="none" w:sz="0" w:space="0" w:color="auto"/>
                              </w:divBdr>
                            </w:div>
                          </w:divsChild>
                        </w:div>
                        <w:div w:id="109017263">
                          <w:blockQuote w:val="1"/>
                          <w:marLeft w:val="0"/>
                          <w:marRight w:val="0"/>
                          <w:marTop w:val="0"/>
                          <w:marBottom w:val="300"/>
                          <w:divBdr>
                            <w:top w:val="none" w:sz="0" w:space="0" w:color="auto"/>
                            <w:left w:val="none" w:sz="0" w:space="0" w:color="auto"/>
                            <w:bottom w:val="none" w:sz="0" w:space="0" w:color="auto"/>
                            <w:right w:val="none" w:sz="0" w:space="0" w:color="auto"/>
                          </w:divBdr>
                        </w:div>
                        <w:div w:id="1991246850">
                          <w:blockQuote w:val="1"/>
                          <w:marLeft w:val="0"/>
                          <w:marRight w:val="0"/>
                          <w:marTop w:val="0"/>
                          <w:marBottom w:val="300"/>
                          <w:divBdr>
                            <w:top w:val="none" w:sz="0" w:space="0" w:color="auto"/>
                            <w:left w:val="none" w:sz="0" w:space="0" w:color="auto"/>
                            <w:bottom w:val="none" w:sz="0" w:space="0" w:color="auto"/>
                            <w:right w:val="none" w:sz="0" w:space="0" w:color="auto"/>
                          </w:divBdr>
                        </w:div>
                        <w:div w:id="130746754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religiondigital.org/america/Isabel-Corpas-hombres-Iglesia-clericalismo-teologia-feminista-revuelta-poder-colombia-derechos_0_2209879024.html?utm"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3288</Words>
  <Characters>18089</Characters>
  <Application>Microsoft Office Word</Application>
  <DocSecurity>0</DocSecurity>
  <Lines>150</Lines>
  <Paragraphs>42</Paragraphs>
  <ScaleCrop>false</ScaleCrop>
  <Company/>
  <LinksUpToDate>false</LinksUpToDate>
  <CharactersWithSpaces>21335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2020-11-11T14:54:00Z</dcterms:created>
  <dcterms:modified xsi:type="dcterms:W3CDTF">2020-11-11T14:58:00Z</dcterms:modified>
</cp:coreProperties>
</file>