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9BE" w:rsidRPr="004C49BE" w:rsidRDefault="004C49BE" w:rsidP="004C49BE">
      <w:pPr>
        <w:spacing w:after="375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4C49BE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Cardenal Marx: "Quizás tengamos sacerdotes que no sean célibes, ¿por qué no?"</w:t>
      </w:r>
    </w:p>
    <w:p w:rsidR="004C49BE" w:rsidRPr="004C49BE" w:rsidRDefault="004C49BE" w:rsidP="004C49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4C49BE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6BCD8B70" wp14:editId="3F597918">
            <wp:extent cx="6286500" cy="3530600"/>
            <wp:effectExtent l="0" t="0" r="0" b="0"/>
            <wp:docPr id="2" name="Imagen 2" descr="Cardenal Marx, en la inauguración del Sín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denal Marx, en la inauguración del Síno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BE" w:rsidRPr="004C49BE" w:rsidRDefault="004C49BE" w:rsidP="004C49B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4C49BE"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  <w:t>Cardenal Marx, en la inauguración del Sínodo</w:t>
      </w:r>
    </w:p>
    <w:p w:rsidR="004C49BE" w:rsidRPr="004C49BE" w:rsidRDefault="004C49BE" w:rsidP="004C49BE">
      <w:pPr>
        <w:spacing w:after="0" w:line="240" w:lineRule="auto"/>
        <w:ind w:left="-1275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</w:p>
    <w:p w:rsidR="004C49BE" w:rsidRPr="004C49BE" w:rsidRDefault="004C49BE" w:rsidP="004C49BE">
      <w:pPr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4C49BE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La pandemia “ha acelerado y fortalecido los debates en el seno de la Iglesia”</w:t>
      </w:r>
    </w:p>
    <w:p w:rsidR="004C49BE" w:rsidRPr="004C49BE" w:rsidRDefault="004C49BE" w:rsidP="004C49BE">
      <w:pPr>
        <w:spacing w:after="120" w:line="345" w:lineRule="atLeast"/>
        <w:jc w:val="both"/>
        <w:outlineLvl w:val="1"/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</w:pPr>
      <w:r w:rsidRPr="004C49BE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La Iglesia debería utilizar las dificultades y las restricciones a las que obliga la </w:t>
      </w:r>
      <w:proofErr w:type="spellStart"/>
      <w:r w:rsidRPr="004C49BE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>Covid</w:t>
      </w:r>
      <w:proofErr w:type="spellEnd"/>
      <w:r w:rsidRPr="004C49BE">
        <w:rPr>
          <w:rFonts w:ascii="Arial" w:eastAsia="Times New Roman" w:hAnsi="Arial" w:cs="Arial"/>
          <w:b/>
          <w:bCs/>
          <w:color w:val="474747"/>
          <w:sz w:val="26"/>
          <w:szCs w:val="26"/>
          <w:lang w:val="es-UY" w:eastAsia="es-UY"/>
        </w:rPr>
        <w:t xml:space="preserve"> para realizar “una ruptura creativa”</w:t>
      </w:r>
    </w:p>
    <w:p w:rsidR="004C49BE" w:rsidRPr="004C49BE" w:rsidRDefault="004C49BE" w:rsidP="004C49BE">
      <w:pPr>
        <w:spacing w:after="150" w:line="240" w:lineRule="auto"/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4C49BE">
        <w:rPr>
          <w:rFonts w:ascii="inherit" w:eastAsia="Times New Roman" w:hAnsi="inherit" w:cs="Times New Roman"/>
          <w:b/>
          <w:bCs/>
          <w:i/>
          <w:iCs/>
          <w:color w:val="333333"/>
          <w:sz w:val="20"/>
          <w:szCs w:val="20"/>
          <w:lang w:val="es-UY" w:eastAsia="es-UY"/>
        </w:rPr>
        <w:t>23.11.2020 </w:t>
      </w:r>
      <w:hyperlink r:id="rId6" w:history="1">
        <w:r w:rsidRPr="004C49BE">
          <w:rPr>
            <w:rFonts w:ascii="inherit" w:eastAsia="Times New Roman" w:hAnsi="inherit" w:cs="Times New Roman"/>
            <w:b/>
            <w:bCs/>
            <w:i/>
            <w:iCs/>
            <w:color w:val="D49400"/>
            <w:sz w:val="20"/>
            <w:szCs w:val="20"/>
            <w:lang w:val="es-UY" w:eastAsia="es-UY"/>
          </w:rPr>
          <w:t>José Manuel Vidal</w:t>
        </w:r>
      </w:hyperlink>
    </w:p>
    <w:p w:rsidR="004C49BE" w:rsidRPr="004C49BE" w:rsidRDefault="004C49BE" w:rsidP="004C49BE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“Quizás tengamos sacerdotes que no sean célibes, ¿por qué no?” La afirmación sorprende, sobre todo si sale de la boca de uno de los cardenales miembros del C-8 más cercanos al Papa, el purpurado alemán </w:t>
      </w:r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Reinhard Marx</w:t>
      </w: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. Aunque también es cierto que no es la primera vez que el </w:t>
      </w:r>
      <w:proofErr w:type="spellStart"/>
      <w:proofErr w:type="gramStart"/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ex-presidente</w:t>
      </w:r>
      <w:proofErr w:type="spellEnd"/>
      <w:proofErr w:type="gramEnd"/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del episcopado alemán apuesta por los curas casados.</w:t>
      </w:r>
    </w:p>
    <w:p w:rsidR="004C49BE" w:rsidRPr="004C49BE" w:rsidRDefault="004C49BE" w:rsidP="004C49BE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En la homilía que pronunció el sábado pasado en la catedral de </w:t>
      </w:r>
      <w:proofErr w:type="spellStart"/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Munich</w:t>
      </w:r>
      <w:proofErr w:type="spellEnd"/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aseguró que habrá un antes y un después de la pandemia, también en la Iglesia. Entre otras cosas, porque ya nada volverá a ser igual y, porque, además, a su juicio, </w:t>
      </w:r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pandemia “ha acelerado y fortalecido los debates en el seno de la Iglesia”</w:t>
      </w: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según cuenta la </w:t>
      </w:r>
      <w:hyperlink r:id="rId7" w:history="1">
        <w:r w:rsidRPr="004C49BE">
          <w:rPr>
            <w:rFonts w:ascii="Arial" w:eastAsia="Times New Roman" w:hAnsi="Arial" w:cs="Arial"/>
            <w:color w:val="D49400"/>
            <w:sz w:val="24"/>
            <w:szCs w:val="24"/>
            <w:lang w:val="es-UY" w:eastAsia="es-UY"/>
          </w:rPr>
          <w:t>agencia KNA</w:t>
        </w:r>
      </w:hyperlink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4C49BE" w:rsidRPr="004C49BE" w:rsidRDefault="004C49BE" w:rsidP="004C49BE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Toda una gracia y un signo de los tiempos para el cardenal alemán, que está convencido de que </w:t>
      </w:r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la Iglesia debería utilizar las dificultades y las restricciones a las que obliga la </w:t>
      </w:r>
      <w:proofErr w:type="spellStart"/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Covid</w:t>
      </w:r>
      <w:proofErr w:type="spellEnd"/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para realizar “una ruptura creativa”</w:t>
      </w: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:rsidR="004C49BE" w:rsidRPr="004C49BE" w:rsidRDefault="004C49BE" w:rsidP="004C49BE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Y uno de los debates más disputados sigue siendo el tipo de sacerdocio que necesita la institución en estos tiempos.</w:t>
      </w:r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“No hay Iglesia católica sin sacerdotes, pero ¿cómo serán los sacerdotes?”</w:t>
      </w: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se </w:t>
      </w:r>
      <w:proofErr w:type="spellStart"/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pregunto</w:t>
      </w:r>
      <w:proofErr w:type="spellEnd"/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el cardenal. Respondiéndose a sí mismo que también podría haber curas casados.</w:t>
      </w:r>
    </w:p>
    <w:p w:rsidR="004C49BE" w:rsidRPr="004C49BE" w:rsidRDefault="004C49BE" w:rsidP="004C49BE">
      <w:pPr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 su juicio, el coronavirus nos está zarandeando y eso</w:t>
      </w:r>
      <w:r w:rsidRPr="004C49BE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“a veces es doloroso”</w:t>
      </w:r>
      <w:r w:rsidRPr="004C49BE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pero también nos invita a frenar el ritmo tan acelerado de nuestra vida y darle a la pausa, siempre que ésta sea creativa.</w:t>
      </w:r>
    </w:p>
    <w:p w:rsidR="004C49BE" w:rsidRPr="004C49BE" w:rsidRDefault="004C49BE" w:rsidP="004C49BE">
      <w:pPr>
        <w:spacing w:after="0" w:line="240" w:lineRule="auto"/>
        <w:jc w:val="center"/>
        <w:rPr>
          <w:rFonts w:ascii="inherit" w:eastAsia="Times New Roman" w:hAnsi="inherit" w:cs="Times New Roman"/>
          <w:sz w:val="24"/>
          <w:szCs w:val="24"/>
          <w:lang w:val="es-UY" w:eastAsia="es-UY"/>
        </w:rPr>
      </w:pPr>
      <w:r w:rsidRPr="004C49BE">
        <w:rPr>
          <w:rFonts w:ascii="inherit" w:eastAsia="Times New Roman" w:hAnsi="inherit" w:cs="Times New Roman"/>
          <w:noProof/>
          <w:sz w:val="24"/>
          <w:szCs w:val="24"/>
          <w:lang w:val="es-UY" w:eastAsia="es-UY"/>
        </w:rPr>
        <w:drawing>
          <wp:inline distT="0" distB="0" distL="0" distR="0" wp14:anchorId="476B32D6" wp14:editId="49831BB6">
            <wp:extent cx="3240370" cy="3308350"/>
            <wp:effectExtent l="0" t="0" r="0" b="6350"/>
            <wp:docPr id="3" name="Imagen 3" descr="Celib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liba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30" cy="33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BE" w:rsidRPr="004C49BE" w:rsidRDefault="004C49BE" w:rsidP="004C49BE">
      <w:pPr>
        <w:spacing w:line="240" w:lineRule="auto"/>
        <w:jc w:val="center"/>
        <w:rPr>
          <w:rFonts w:ascii="inherit" w:eastAsia="Times New Roman" w:hAnsi="inherit" w:cs="Times New Roman"/>
          <w:sz w:val="24"/>
          <w:szCs w:val="24"/>
          <w:lang w:val="es-UY" w:eastAsia="es-UY"/>
        </w:rPr>
      </w:pPr>
      <w:r w:rsidRPr="004C49BE">
        <w:rPr>
          <w:rFonts w:ascii="inherit" w:eastAsia="Times New Roman" w:hAnsi="inherit" w:cs="Times New Roman"/>
          <w:sz w:val="24"/>
          <w:szCs w:val="24"/>
          <w:lang w:val="es-UY" w:eastAsia="es-UY"/>
        </w:rPr>
        <w:t>Celibato </w:t>
      </w:r>
      <w:r w:rsidRPr="004C49BE">
        <w:rPr>
          <w:rFonts w:ascii="inherit" w:eastAsia="Times New Roman" w:hAnsi="inherit" w:cs="Times New Roman"/>
          <w:color w:val="8C8C8C"/>
          <w:sz w:val="24"/>
          <w:szCs w:val="24"/>
          <w:lang w:val="es-UY" w:eastAsia="es-UY"/>
        </w:rPr>
        <w:t>Agustín de la Torre</w:t>
      </w:r>
    </w:p>
    <w:p w:rsidR="004C49BE" w:rsidRPr="004C49BE" w:rsidRDefault="004C49BE" w:rsidP="004C49BE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0000FF"/>
          <w:sz w:val="30"/>
          <w:szCs w:val="30"/>
          <w:u w:val="single"/>
          <w:lang w:val="es-UY" w:eastAsia="es-UY"/>
        </w:rPr>
      </w:pPr>
      <w:r w:rsidRPr="004C49BE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val="es-UY" w:eastAsia="es-UY"/>
        </w:rPr>
        <w:fldChar w:fldCharType="begin"/>
      </w:r>
      <w:r w:rsidRPr="004C49BE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val="es-UY" w:eastAsia="es-UY"/>
        </w:rPr>
        <w:instrText xml:space="preserve"> HYPERLINK "javascript:;" </w:instrText>
      </w:r>
      <w:r w:rsidRPr="004C49BE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val="es-UY" w:eastAsia="es-UY"/>
        </w:rPr>
        <w:fldChar w:fldCharType="separate"/>
      </w:r>
    </w:p>
    <w:p w:rsidR="004C49BE" w:rsidRPr="004C49BE" w:rsidRDefault="004C49BE" w:rsidP="004C49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val="es-UY" w:eastAsia="es-UY"/>
        </w:rPr>
      </w:pPr>
      <w:r w:rsidRPr="004C49BE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val="es-UY" w:eastAsia="es-UY"/>
        </w:rPr>
        <w:fldChar w:fldCharType="end"/>
      </w:r>
    </w:p>
    <w:p w:rsidR="002E2F5B" w:rsidRDefault="004C49BE" w:rsidP="004C49BE">
      <w:pPr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hyperlink r:id="rId9" w:history="1">
        <w:r w:rsidRPr="004C49BE">
          <w:rPr>
            <w:rFonts w:ascii="Arial" w:eastAsia="Times New Roman" w:hAnsi="Arial" w:cs="Arial"/>
            <w:color w:val="0000FF"/>
            <w:sz w:val="21"/>
            <w:szCs w:val="21"/>
            <w:lang w:val="es-UY" w:eastAsia="es-UY"/>
          </w:rPr>
          <w:br/>
        </w:r>
      </w:hyperlink>
      <w:hyperlink r:id="rId10" w:history="1">
        <w:r w:rsidRPr="0054101E">
          <w:rPr>
            <w:rStyle w:val="Hipervnculo"/>
            <w:rFonts w:ascii="Arial" w:eastAsia="Times New Roman" w:hAnsi="Arial" w:cs="Arial"/>
            <w:sz w:val="21"/>
            <w:szCs w:val="21"/>
            <w:lang w:val="es-UY" w:eastAsia="es-UY"/>
          </w:rPr>
          <w:t>https://www.religiondigital.org/mundo/Cardenal-Marx-sacerdotes-celibes-curas-munich-celibato_0_2289371063.html</w:t>
        </w:r>
      </w:hyperlink>
    </w:p>
    <w:p w:rsidR="004C49BE" w:rsidRDefault="004C49BE" w:rsidP="004C49BE">
      <w:bookmarkStart w:id="0" w:name="_GoBack"/>
      <w:bookmarkEnd w:id="0"/>
    </w:p>
    <w:sectPr w:rsidR="004C49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135F08"/>
    <w:multiLevelType w:val="multilevel"/>
    <w:tmpl w:val="02D87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BE"/>
    <w:rsid w:val="002E2F5B"/>
    <w:rsid w:val="004C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B1460"/>
  <w15:chartTrackingRefBased/>
  <w15:docId w15:val="{76C90644-1298-476C-B35E-4820E085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C49B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C4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61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592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40563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9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50813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030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5855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2609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katholisch.de/artikel/27705-marx-vielleicht-werden-wir-priester-haben-die-nicht-ehelos-leb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religiondigital.org/mundo/Cardenal-Marx-sacerdotes-celibes-curas-munich-celibato_0_228937106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ligiondigital.org/espana/Pedro-Sanchez-Papa-Alarma-Espana-francisco-reunion-coronavirus-solidaridad-franco_0_2280371945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369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2020-11-25T14:50:00Z</dcterms:created>
  <dcterms:modified xsi:type="dcterms:W3CDTF">2020-11-25T14:56:00Z</dcterms:modified>
</cp:coreProperties>
</file>