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0B2" w:rsidRPr="005670B2" w:rsidRDefault="005670B2" w:rsidP="005670B2">
      <w:pPr>
        <w:shd w:val="clear" w:color="auto" w:fill="FFFFFF"/>
        <w:spacing w:after="0" w:line="240" w:lineRule="auto"/>
        <w:jc w:val="center"/>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40"/>
          <w:szCs w:val="40"/>
          <w:lang w:val="es-UY" w:eastAsia="es-UY"/>
        </w:rPr>
        <w:t>EMPUJADOS POR LOS TIEMPOS</w:t>
      </w:r>
    </w:p>
    <w:p w:rsidR="005670B2" w:rsidRPr="005670B2" w:rsidRDefault="005670B2" w:rsidP="005670B2">
      <w:pPr>
        <w:shd w:val="clear" w:color="auto" w:fill="FFFFFF"/>
        <w:spacing w:after="0" w:line="240" w:lineRule="auto"/>
        <w:jc w:val="center"/>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40"/>
          <w:szCs w:val="40"/>
          <w:lang w:val="es-UY" w:eastAsia="es-UY"/>
        </w:rPr>
        <w:t>DESAFIO DE UN MERCADO POR EL BIEN COMÚN</w:t>
      </w:r>
    </w:p>
    <w:p w:rsidR="005670B2" w:rsidRPr="005670B2" w:rsidRDefault="005670B2" w:rsidP="005670B2">
      <w:pPr>
        <w:shd w:val="clear" w:color="auto" w:fill="FFFFFF"/>
        <w:spacing w:after="0" w:line="240" w:lineRule="auto"/>
        <w:jc w:val="center"/>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jc w:val="center"/>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40"/>
          <w:szCs w:val="40"/>
          <w:lang w:val="es-UY" w:eastAsia="es-UY"/>
        </w:rPr>
        <w:t> </w:t>
      </w:r>
      <w:r w:rsidRPr="005670B2">
        <w:rPr>
          <w:rFonts w:ascii="Calibri" w:eastAsia="Times New Roman" w:hAnsi="Calibri" w:cs="Calibri"/>
          <w:b/>
          <w:bCs/>
          <w:color w:val="C82613"/>
          <w:sz w:val="40"/>
          <w:szCs w:val="40"/>
          <w:lang w:val="es-UY" w:eastAsia="es-UY"/>
        </w:rPr>
        <w:t>¿Tenemos en Chile una clase política y dirigencia social capaz de enfrentar los problemas globales?</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b/>
          <w:bCs/>
          <w:color w:val="C82613"/>
          <w:sz w:val="28"/>
          <w:szCs w:val="28"/>
          <w:lang w:val="es-UY" w:eastAsia="es-UY"/>
        </w:rPr>
        <w:t>DESTILADO EXPRESS:</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color w:val="000000"/>
          <w:sz w:val="28"/>
          <w:szCs w:val="28"/>
          <w:lang w:val="es-UY" w:eastAsia="es-UY"/>
        </w:rPr>
        <w:t>Según el Banco Mundial, 720 millones de personas vivirán en la extrema pobreza (menos de 1.90 dólares al día). De ellas, 114 millones son el resultado directo de la COVID-19; es decir, el 9.4% de la población mundial. Según el Programa Mundial de Alimentos de las Naciones Unidas, más de 265 millones ya están muriendo de hambre y morirán muchos más. Y, de acuerdo con la Organización Internacional del Trabajo, 200 millones de personas perderán su empleo.</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color w:val="000000"/>
          <w:sz w:val="28"/>
          <w:szCs w:val="28"/>
          <w:lang w:val="es-UY" w:eastAsia="es-UY"/>
        </w:rPr>
        <w:t>No olvidemos que la mitad de la población mundial, 3,200 millones de personas, vive con menos de 5.50 dólares al día. Estos millones se encuentran tanto en el sur global como en los países ricos, entre aquellos que se acercan a las condiciones de los países pobres. La magnitud de esta situación es mucho mayor de lo que normalmente pensamos. En los Estados Unidos, según la Oficina del Censo, el 11.1% de la población (49 millones de personas) puede clasificarse como pobre, pero la COVID-19 probablemente añadirá otros 8 millones de personas. Una alarmante cifra de 16.1 millones de niños vive en precariedad alimentaria, mientras que más de 47 millones de ciudadanos dependen de los bancos de alimentos. El Centro Nacional de Familias sin Hogar estima que, en 2013, 2.5 millones de niños estadounidenses experimentaron alguna forma de carencia de vivienda. Por último, la revista estadounidense Health Affairs (Asuntos de salud) afirma que, en 2016, los Estados Unidos tenía la mayor tasa de mortalidad infantil de los 20 países pertenecientes a la OCDE, mientras que, según la Oficina del Censo de los EE. UU, la esperanza de vida se ha reducido en tres años.</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color w:val="000000"/>
          <w:sz w:val="28"/>
          <w:szCs w:val="28"/>
          <w:lang w:val="es-UY" w:eastAsia="es-UY"/>
        </w:rPr>
        <w:t xml:space="preserve">En Europa, gracias a una cultura del bienestar (ausente en los EE. UU.), las cosas van algo mejor. Eurostat estima que, en 2017, 11.8 millones de personas vivían en un hogar «en riesgo de pobreza o exclusión social», mientras que Save the Children considera que el 28% de quienes tienes menos de 18 años están en riesgo de pobreza y exclusión social. No tenemos estimaciones del impacto de la COVID-19 en Europa, pero la Unión Europea calcula que la pobreza puede aumentar en un 47% si la pandemia dura hasta el próximo verano. Este acercamiento excluye el </w:t>
      </w:r>
      <w:r w:rsidRPr="005670B2">
        <w:rPr>
          <w:rFonts w:ascii="Calibri" w:eastAsia="Times New Roman" w:hAnsi="Calibri" w:cs="Calibri"/>
          <w:color w:val="000000"/>
          <w:sz w:val="28"/>
          <w:szCs w:val="28"/>
          <w:lang w:val="es-UY" w:eastAsia="es-UY"/>
        </w:rPr>
        <w:lastRenderedPageBreak/>
        <w:t>impacto de la tercera ola prevista para el invierno de 2021. Cáritas Italia considera que a finales de año habrá al menos un millón más de niños pobres.</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24"/>
          <w:szCs w:val="24"/>
          <w:lang w:val="es-UY" w:eastAsia="es-UY"/>
        </w:rPr>
        <w:t>Oxfam estima que bastaría con un aumento del 0.5% en diez años de los impuestos pagados por el 1% de los más ricos (un aumento insignificante) para crear 117 millones de puestos de trabajo en sectores estratégicos como la salud, la educación y la asistencia a los ancianos. Repatriar el 10% de los capitales escondidos en los paraísos fiscales obtendría el mismo resultado.</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24"/>
          <w:szCs w:val="24"/>
          <w:lang w:val="es-UY" w:eastAsia="es-UY"/>
        </w:rPr>
        <w:t>Según el Instituto de Estudios Políticos con sede en Washington, entre el 18 de marzo y el 4 de junio, la riqueza de los estadounidenses más ricos aumentó en un 19.1 por ciento. Ahora, los estadounidenses más ricos poseen 3,5 mil millones de dólares. Solo el 10% de eso sería suficiente para rescatar a los 46.2 millones de conciudadanos que piden subsidios por desempleo. Otra solución sería reducir los subsidios a la industria fósil, que el Instituto Internacional de Energías Renovables estima en 3.1 billones de dólares —19 veces superior a los de las renovables—, a pesar de la inminente tragedia climática.</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r w:rsidRPr="005670B2">
        <w:rPr>
          <w:rFonts w:ascii="Calibri" w:eastAsia="Times New Roman" w:hAnsi="Calibri" w:cs="Calibri"/>
          <w:b/>
          <w:bCs/>
          <w:color w:val="000000"/>
          <w:sz w:val="24"/>
          <w:szCs w:val="24"/>
          <w:lang w:val="es-UY" w:eastAsia="es-UY"/>
        </w:rPr>
        <w:t>Una polémica central sería si los mercados deberían obtener beneficios de los bienes comunes como el agua, el aire y los seres humanos, pero no tenemos espacio para este debate. Dejando esto a un lado, la situación actual es que, de nuevo según Oxfam, los países ricos tienen el 13.5% de la población mundial, pero han comprado por adelantado el 51% de las dosis que las compañías farmacéuticas producirán en 2021. El 86.5% del mundo tendrá que conformarse con el 49% restante. Se ha establecido un consorcio de empresas públicas y privadas, COVAX, para ocuparse de las partes más frágiles de la población mundial. Participan más de 185 países, pero está muy lejos aún de reunir los fondos necesarios.</w:t>
      </w: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p>
    <w:p w:rsidR="005670B2" w:rsidRPr="005670B2" w:rsidRDefault="005670B2" w:rsidP="005670B2">
      <w:pPr>
        <w:shd w:val="clear" w:color="auto" w:fill="FFFFFF"/>
        <w:spacing w:after="0" w:line="240" w:lineRule="auto"/>
        <w:rPr>
          <w:rFonts w:ascii="Calibri" w:eastAsia="Times New Roman" w:hAnsi="Calibri" w:cs="Calibri"/>
          <w:color w:val="000000"/>
          <w:sz w:val="24"/>
          <w:szCs w:val="24"/>
          <w:lang w:val="es-UY" w:eastAsia="es-UY"/>
        </w:rPr>
      </w:pPr>
      <w:hyperlink r:id="rId4" w:tgtFrame="_blank" w:history="1">
        <w:r w:rsidRPr="005670B2">
          <w:rPr>
            <w:rFonts w:ascii="Calibri" w:eastAsia="Times New Roman" w:hAnsi="Calibri" w:cs="Calibri"/>
            <w:b/>
            <w:bCs/>
            <w:color w:val="1155CC"/>
            <w:sz w:val="28"/>
            <w:szCs w:val="28"/>
            <w:u w:val="single"/>
            <w:lang w:val="es-UY" w:eastAsia="es-UY"/>
          </w:rPr>
          <w:t>https://www.ipsnoticias.net/2020/11/millones-nuevos-pobres-estan-camino-quien-le-importa/</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B2"/>
    <w:rsid w:val="002E2F5B"/>
    <w:rsid w:val="005670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DB6A8-6C7A-4BA9-9898-D71495AD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79427">
      <w:bodyDiv w:val="1"/>
      <w:marLeft w:val="0"/>
      <w:marRight w:val="0"/>
      <w:marTop w:val="0"/>
      <w:marBottom w:val="0"/>
      <w:divBdr>
        <w:top w:val="none" w:sz="0" w:space="0" w:color="auto"/>
        <w:left w:val="none" w:sz="0" w:space="0" w:color="auto"/>
        <w:bottom w:val="none" w:sz="0" w:space="0" w:color="auto"/>
        <w:right w:val="none" w:sz="0" w:space="0" w:color="auto"/>
      </w:divBdr>
      <w:divsChild>
        <w:div w:id="1860046801">
          <w:marLeft w:val="0"/>
          <w:marRight w:val="0"/>
          <w:marTop w:val="0"/>
          <w:marBottom w:val="0"/>
          <w:divBdr>
            <w:top w:val="none" w:sz="0" w:space="0" w:color="auto"/>
            <w:left w:val="none" w:sz="0" w:space="0" w:color="auto"/>
            <w:bottom w:val="none" w:sz="0" w:space="0" w:color="auto"/>
            <w:right w:val="none" w:sz="0" w:space="0" w:color="auto"/>
          </w:divBdr>
        </w:div>
        <w:div w:id="1133710819">
          <w:marLeft w:val="0"/>
          <w:marRight w:val="0"/>
          <w:marTop w:val="0"/>
          <w:marBottom w:val="0"/>
          <w:divBdr>
            <w:top w:val="none" w:sz="0" w:space="0" w:color="auto"/>
            <w:left w:val="none" w:sz="0" w:space="0" w:color="auto"/>
            <w:bottom w:val="none" w:sz="0" w:space="0" w:color="auto"/>
            <w:right w:val="none" w:sz="0" w:space="0" w:color="auto"/>
          </w:divBdr>
        </w:div>
        <w:div w:id="1424183884">
          <w:marLeft w:val="0"/>
          <w:marRight w:val="0"/>
          <w:marTop w:val="0"/>
          <w:marBottom w:val="0"/>
          <w:divBdr>
            <w:top w:val="none" w:sz="0" w:space="0" w:color="auto"/>
            <w:left w:val="none" w:sz="0" w:space="0" w:color="auto"/>
            <w:bottom w:val="none" w:sz="0" w:space="0" w:color="auto"/>
            <w:right w:val="none" w:sz="0" w:space="0" w:color="auto"/>
          </w:divBdr>
        </w:div>
        <w:div w:id="1352688362">
          <w:marLeft w:val="0"/>
          <w:marRight w:val="0"/>
          <w:marTop w:val="0"/>
          <w:marBottom w:val="0"/>
          <w:divBdr>
            <w:top w:val="none" w:sz="0" w:space="0" w:color="auto"/>
            <w:left w:val="none" w:sz="0" w:space="0" w:color="auto"/>
            <w:bottom w:val="none" w:sz="0" w:space="0" w:color="auto"/>
            <w:right w:val="none" w:sz="0" w:space="0" w:color="auto"/>
          </w:divBdr>
        </w:div>
        <w:div w:id="1516917917">
          <w:marLeft w:val="0"/>
          <w:marRight w:val="0"/>
          <w:marTop w:val="0"/>
          <w:marBottom w:val="0"/>
          <w:divBdr>
            <w:top w:val="none" w:sz="0" w:space="0" w:color="auto"/>
            <w:left w:val="none" w:sz="0" w:space="0" w:color="auto"/>
            <w:bottom w:val="none" w:sz="0" w:space="0" w:color="auto"/>
            <w:right w:val="none" w:sz="0" w:space="0" w:color="auto"/>
          </w:divBdr>
        </w:div>
        <w:div w:id="982662908">
          <w:marLeft w:val="0"/>
          <w:marRight w:val="0"/>
          <w:marTop w:val="0"/>
          <w:marBottom w:val="0"/>
          <w:divBdr>
            <w:top w:val="none" w:sz="0" w:space="0" w:color="auto"/>
            <w:left w:val="none" w:sz="0" w:space="0" w:color="auto"/>
            <w:bottom w:val="none" w:sz="0" w:space="0" w:color="auto"/>
            <w:right w:val="none" w:sz="0" w:space="0" w:color="auto"/>
          </w:divBdr>
        </w:div>
        <w:div w:id="1554921820">
          <w:marLeft w:val="0"/>
          <w:marRight w:val="0"/>
          <w:marTop w:val="0"/>
          <w:marBottom w:val="0"/>
          <w:divBdr>
            <w:top w:val="none" w:sz="0" w:space="0" w:color="auto"/>
            <w:left w:val="none" w:sz="0" w:space="0" w:color="auto"/>
            <w:bottom w:val="none" w:sz="0" w:space="0" w:color="auto"/>
            <w:right w:val="none" w:sz="0" w:space="0" w:color="auto"/>
          </w:divBdr>
        </w:div>
        <w:div w:id="463546114">
          <w:marLeft w:val="0"/>
          <w:marRight w:val="0"/>
          <w:marTop w:val="0"/>
          <w:marBottom w:val="0"/>
          <w:divBdr>
            <w:top w:val="none" w:sz="0" w:space="0" w:color="auto"/>
            <w:left w:val="none" w:sz="0" w:space="0" w:color="auto"/>
            <w:bottom w:val="none" w:sz="0" w:space="0" w:color="auto"/>
            <w:right w:val="none" w:sz="0" w:space="0" w:color="auto"/>
          </w:divBdr>
        </w:div>
        <w:div w:id="46421745">
          <w:marLeft w:val="0"/>
          <w:marRight w:val="0"/>
          <w:marTop w:val="0"/>
          <w:marBottom w:val="0"/>
          <w:divBdr>
            <w:top w:val="none" w:sz="0" w:space="0" w:color="auto"/>
            <w:left w:val="none" w:sz="0" w:space="0" w:color="auto"/>
            <w:bottom w:val="none" w:sz="0" w:space="0" w:color="auto"/>
            <w:right w:val="none" w:sz="0" w:space="0" w:color="auto"/>
          </w:divBdr>
        </w:div>
        <w:div w:id="265121148">
          <w:marLeft w:val="0"/>
          <w:marRight w:val="0"/>
          <w:marTop w:val="0"/>
          <w:marBottom w:val="0"/>
          <w:divBdr>
            <w:top w:val="none" w:sz="0" w:space="0" w:color="auto"/>
            <w:left w:val="none" w:sz="0" w:space="0" w:color="auto"/>
            <w:bottom w:val="none" w:sz="0" w:space="0" w:color="auto"/>
            <w:right w:val="none" w:sz="0" w:space="0" w:color="auto"/>
          </w:divBdr>
        </w:div>
        <w:div w:id="1261140329">
          <w:marLeft w:val="0"/>
          <w:marRight w:val="0"/>
          <w:marTop w:val="0"/>
          <w:marBottom w:val="0"/>
          <w:divBdr>
            <w:top w:val="none" w:sz="0" w:space="0" w:color="auto"/>
            <w:left w:val="none" w:sz="0" w:space="0" w:color="auto"/>
            <w:bottom w:val="none" w:sz="0" w:space="0" w:color="auto"/>
            <w:right w:val="none" w:sz="0" w:space="0" w:color="auto"/>
          </w:divBdr>
        </w:div>
        <w:div w:id="1376466931">
          <w:marLeft w:val="0"/>
          <w:marRight w:val="0"/>
          <w:marTop w:val="0"/>
          <w:marBottom w:val="0"/>
          <w:divBdr>
            <w:top w:val="none" w:sz="0" w:space="0" w:color="auto"/>
            <w:left w:val="none" w:sz="0" w:space="0" w:color="auto"/>
            <w:bottom w:val="none" w:sz="0" w:space="0" w:color="auto"/>
            <w:right w:val="none" w:sz="0" w:space="0" w:color="auto"/>
          </w:divBdr>
        </w:div>
        <w:div w:id="209069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psnoticias.net/2020/11/millones-nuevos-pobres-estan-camino-quien-le-impor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2020-11-30T11:47:00Z</dcterms:created>
  <dcterms:modified xsi:type="dcterms:W3CDTF">2020-11-30T11:47:00Z</dcterms:modified>
</cp:coreProperties>
</file>