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C69" w:rsidRPr="00196C69" w:rsidRDefault="00196C69" w:rsidP="00196C69">
      <w:pPr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RD y Edelvives traen a España a Leonardo </w:t>
      </w:r>
      <w:proofErr w:type="spellStart"/>
      <w:r w:rsidRPr="00196C6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y su 'ecología integral'</w:t>
      </w:r>
    </w:p>
    <w:p w:rsidR="00196C69" w:rsidRPr="00196C69" w:rsidRDefault="00196C69" w:rsidP="0019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96C69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2DEF70D7" wp14:editId="3A7ADB36">
            <wp:extent cx="4654550" cy="2614071"/>
            <wp:effectExtent l="0" t="0" r="0" b="0"/>
            <wp:docPr id="1" name="Imagen 1" descr="Webinar y 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inar y presenta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837" cy="26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69" w:rsidRPr="00196C69" w:rsidRDefault="00196C69" w:rsidP="00196C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196C69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Webinar</w:t>
      </w:r>
      <w:proofErr w:type="spellEnd"/>
      <w:r w:rsidRPr="00196C69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y presentación</w:t>
      </w:r>
    </w:p>
    <w:p w:rsidR="00196C69" w:rsidRPr="00196C69" w:rsidRDefault="00196C69" w:rsidP="00196C69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196C69" w:rsidRPr="00196C69" w:rsidRDefault="00196C69" w:rsidP="00196C69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hyperlink r:id="rId6" w:history="1">
        <w:r w:rsidRPr="00196C69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 xml:space="preserve">Este </w:t>
        </w:r>
        <w:proofErr w:type="spellStart"/>
        <w:r w:rsidRPr="00196C69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webinar</w:t>
        </w:r>
        <w:proofErr w:type="spellEnd"/>
        <w:r w:rsidRPr="00196C69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 xml:space="preserve"> gratuito tendrá lugar el domingo, 13 de diciembre, a las 20:00 h (hora española) Inscríbete aquí:</w:t>
        </w:r>
      </w:hyperlink>
    </w:p>
    <w:p w:rsidR="00196C69" w:rsidRPr="00196C69" w:rsidRDefault="00196C69" w:rsidP="00196C69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Con este encuentro la Fundación Edelvives, RD, el Boston 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College</w:t>
      </w:r>
      <w:proofErr w:type="spellEnd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y la CIEC buscan responder a la llamada urgente que ha hecho el papa Francisco en la Encíclica 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Laudato</w:t>
      </w:r>
      <w:proofErr w:type="spellEnd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si', sobre el cuidado de la casa común</w:t>
      </w:r>
    </w:p>
    <w:p w:rsidR="00196C69" w:rsidRPr="00196C69" w:rsidRDefault="00196C69" w:rsidP="00196C69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Al final del encuentro se realizará el lanzamiento internacional de la última novedad de Ediciones KHAF, Una ecología integral, de Leonardo 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Boff</w:t>
      </w:r>
      <w:proofErr w:type="spellEnd"/>
    </w:p>
    <w:p w:rsidR="00196C69" w:rsidRPr="00196C69" w:rsidRDefault="00196C69" w:rsidP="00196C69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Junto al teólogo, participarán José Manuel Vidal, Consuelo Vélez, Isabel Gómez Acebo, Daniela 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Cannavina</w:t>
      </w:r>
      <w:proofErr w:type="spellEnd"/>
      <w:r w:rsidRPr="00196C6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y Óscar Pérez Sayago, moderados por Juan Pedro Castellano</w:t>
      </w:r>
    </w:p>
    <w:p w:rsidR="00196C69" w:rsidRPr="00196C69" w:rsidRDefault="00196C69" w:rsidP="00196C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s-UY" w:eastAsia="es-UY"/>
        </w:rPr>
        <w:t>04.12.2020 | KHAF</w:t>
      </w:r>
    </w:p>
    <w:p w:rsidR="00196C69" w:rsidRPr="00196C69" w:rsidRDefault="00196C69" w:rsidP="00196C6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Religión Digital, la Confederación Interamericana de Educación Católica (CIEC), el Boston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College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University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Fundación Edelvives, lanzan un 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webinar</w:t>
      </w:r>
      <w:proofErr w:type="spellEnd"/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sobre la ecología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con uno de los teólogos más reconocidos a nivel mundial, el brasileño Leonardo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 El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webinar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es gratuito, coincide con la presentación de la última novedad de </w:t>
      </w:r>
      <w:hyperlink r:id="rId7" w:history="1">
        <w:r w:rsidRPr="00196C69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KHAF</w:t>
        </w:r>
      </w:hyperlink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Ediciones </w:t>
      </w:r>
      <w:hyperlink r:id="rId8" w:history="1">
        <w:r w:rsidRPr="00196C69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«Una ecología integral»</w:t>
        </w:r>
      </w:hyperlink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, de Leonardo 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 y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tendrá lugar el </w:t>
      </w:r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domingo, 13 de diciembre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las 20:00 h (hora española).</w:t>
      </w:r>
    </w:p>
    <w:p w:rsidR="00196C69" w:rsidRPr="00196C69" w:rsidRDefault="00196C69" w:rsidP="00196C6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Con este encuentro la </w:t>
      </w:r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Fundación Edelvives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busca responder a la llamada urgente que ha hecho el papa Francisco en la Encíclica 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Laudato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si', sobre el cuidado de la casa común, para establecer «un nuevo diálogo sobre el modo como estamos construyendo el futuro del planeta».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Al final del encuentro se realizará el </w:t>
      </w:r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lanzamiento internacional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de la última novedad de Ediciones KHAF, Una ecología integral, de Leonardo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196C69" w:rsidRPr="00196C69" w:rsidRDefault="00196C69" w:rsidP="00196C6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Leonardo </w:t>
      </w:r>
      <w:proofErr w:type="spellStart"/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un teólogo, filósofo y escritor brasileño, conocido por su apoyo activo a los derechos de los pobres y marginados. Participó en la constitución de «La carta de la</w:t>
      </w:r>
      <w:r w:rsidRPr="00196C6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Tierra». </w:t>
      </w:r>
    </w:p>
    <w:p w:rsidR="00196C69" w:rsidRPr="00196C69" w:rsidRDefault="00196C69" w:rsidP="00196C6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autor, en este libro, distingue</w:t>
      </w:r>
      <w:r w:rsidRPr="00196C69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cuatro ecologías</w:t>
      </w: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ambiental, política y social, mental e integral y propone una eco-educación que contribuya a la creación de «un modo sostenible de vivir».</w:t>
      </w:r>
    </w:p>
    <w:p w:rsidR="00196C69" w:rsidRPr="00196C69" w:rsidRDefault="00196C69" w:rsidP="00196C6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En el encuentro internacional acompañaran a Leonardo </w:t>
      </w:r>
      <w:proofErr w:type="spellStart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Boff</w:t>
      </w:r>
      <w:proofErr w:type="spellEnd"/>
      <w:r w:rsidRPr="00196C69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los siguientes ponentes:</w:t>
      </w:r>
    </w:p>
    <w:p w:rsidR="00196C69" w:rsidRPr="00196C69" w:rsidRDefault="00196C69" w:rsidP="0019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5C8BB91" wp14:editId="72AD22F6">
            <wp:extent cx="4025900" cy="4761903"/>
            <wp:effectExtent l="0" t="0" r="0" b="635"/>
            <wp:docPr id="2" name="Imagen 2" descr="Participantes 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cipantes webin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173" cy="477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69" w:rsidRPr="00196C69" w:rsidRDefault="00196C69" w:rsidP="0019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Participantes </w:t>
      </w:r>
      <w:proofErr w:type="spellStart"/>
      <w:r w:rsidRPr="00196C69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webinar</w:t>
      </w:r>
      <w:proofErr w:type="spellEnd"/>
    </w:p>
    <w:p w:rsidR="00196C69" w:rsidRPr="00196C69" w:rsidRDefault="00196C69" w:rsidP="00196C6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Recuerda, el </w:t>
      </w:r>
      <w:proofErr w:type="spellStart"/>
      <w:r w:rsidRPr="00196C6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webinar</w:t>
      </w:r>
      <w:proofErr w:type="spellEnd"/>
      <w:r w:rsidRPr="00196C6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y la presentación internacional del libro serán el 13 de diciembre a las 20:00 h.</w:t>
      </w:r>
    </w:p>
    <w:p w:rsidR="00196C69" w:rsidRPr="00196C69" w:rsidRDefault="00196C69" w:rsidP="00196C69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hyperlink r:id="rId10" w:history="1">
        <w:r w:rsidRPr="00196C69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 xml:space="preserve">Inscríbete al </w:t>
        </w:r>
        <w:proofErr w:type="spellStart"/>
        <w:r w:rsidRPr="00196C69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webinar</w:t>
        </w:r>
        <w:proofErr w:type="spellEnd"/>
        <w:r w:rsidRPr="00196C69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.</w:t>
        </w:r>
      </w:hyperlink>
    </w:p>
    <w:p w:rsidR="00196C69" w:rsidRPr="00196C69" w:rsidRDefault="00196C69" w:rsidP="00196C6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Contacto e información: comunicacion@fundacionedelvives.org.</w:t>
      </w:r>
    </w:p>
    <w:p w:rsidR="00196C69" w:rsidRPr="00196C69" w:rsidRDefault="00196C69" w:rsidP="00196C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96C69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0D0819B" wp14:editId="1470A493">
            <wp:extent cx="2985208" cy="48823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363" cy="490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196C69">
      <w:hyperlink r:id="rId12" w:history="1">
        <w:r w:rsidRPr="00DD45C5">
          <w:rPr>
            <w:rStyle w:val="Hipervnculo"/>
          </w:rPr>
          <w:t>https://www.religiondigital.org/libros/Webinar-presentacion-internacional-Leonardo-Boff-ecologia-casa-comun-papa-francisco-planeta_0_2292370782.html</w:t>
        </w:r>
      </w:hyperlink>
    </w:p>
    <w:p w:rsidR="00196C69" w:rsidRDefault="00196C69">
      <w:bookmarkStart w:id="0" w:name="_GoBack"/>
      <w:bookmarkEnd w:id="0"/>
    </w:p>
    <w:sectPr w:rsidR="00196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948"/>
    <w:multiLevelType w:val="multilevel"/>
    <w:tmpl w:val="BDF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82A3F"/>
    <w:multiLevelType w:val="multilevel"/>
    <w:tmpl w:val="CF3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69"/>
    <w:rsid w:val="00196C6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99B"/>
  <w15:chartTrackingRefBased/>
  <w15:docId w15:val="{D752F2CD-595B-4792-A1C7-A6F98DF1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6C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6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1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68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6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3375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740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104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2032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7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786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8873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2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20914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5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562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56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9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5452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99005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9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038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6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43646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2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069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2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656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013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4406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26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0835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3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58438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73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21158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0909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2091">
                                  <w:marLeft w:val="0"/>
                                  <w:marRight w:val="105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lvives.com/es/Catalogo/p/una-ecologia-integral-las-cuatro-ecologi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icioneskhaf.es/" TargetMode="External"/><Relationship Id="rId12" Type="http://schemas.openxmlformats.org/officeDocument/2006/relationships/hyperlink" Target="https://www.religiondigital.org/libros/Webinar-presentacion-internacional-Leonardo-Boff-ecologia-casa-comun-papa-francisco-planeta_0_22923707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JbRdGs7s121cqcltXK0NUeyIYrAOaf7DRkK6Lvmc_vHsliQ/viewfor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dJbRdGs7s121cqcltXK0NUeyIYrAOaf7DRkK6Lvmc_vHsliQ/viewfor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2020-12-10T14:44:00Z</dcterms:created>
  <dcterms:modified xsi:type="dcterms:W3CDTF">2020-12-10T14:47:00Z</dcterms:modified>
</cp:coreProperties>
</file>