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BA6" w:rsidRPr="00B90660" w:rsidRDefault="00005F5E" w:rsidP="00B90660">
      <w:pPr>
        <w:jc w:val="center"/>
        <w:rPr>
          <w:b/>
          <w:sz w:val="32"/>
          <w:szCs w:val="32"/>
        </w:rPr>
      </w:pPr>
      <w:bookmarkStart w:id="0" w:name="_GoBack"/>
      <w:bookmarkEnd w:id="0"/>
      <w:r w:rsidRPr="00B90660">
        <w:rPr>
          <w:b/>
          <w:sz w:val="32"/>
          <w:szCs w:val="32"/>
        </w:rPr>
        <w:t>Iglesia</w:t>
      </w:r>
      <w:r w:rsidR="00CA32EA" w:rsidRPr="00B90660">
        <w:rPr>
          <w:b/>
          <w:sz w:val="32"/>
          <w:szCs w:val="32"/>
        </w:rPr>
        <w:t>, vivienda</w:t>
      </w:r>
      <w:r w:rsidRPr="00B90660">
        <w:rPr>
          <w:b/>
          <w:sz w:val="32"/>
          <w:szCs w:val="32"/>
        </w:rPr>
        <w:t xml:space="preserve"> y hábitat </w:t>
      </w:r>
    </w:p>
    <w:p w:rsidR="00330902" w:rsidRDefault="00330902" w:rsidP="002505D2">
      <w:pPr>
        <w:jc w:val="right"/>
        <w:rPr>
          <w:b/>
        </w:rPr>
      </w:pPr>
    </w:p>
    <w:p w:rsidR="00CA32EA" w:rsidRPr="00B90660" w:rsidRDefault="00CA32EA" w:rsidP="002505D2">
      <w:pPr>
        <w:jc w:val="right"/>
        <w:rPr>
          <w:lang w:val="es-AR"/>
        </w:rPr>
      </w:pPr>
      <w:r w:rsidRPr="00B90660">
        <w:t>Eloy Mealla</w:t>
      </w:r>
    </w:p>
    <w:p w:rsidR="00081C9C" w:rsidRDefault="00081C9C" w:rsidP="00330902">
      <w:pPr>
        <w:jc w:val="right"/>
        <w:rPr>
          <w:b/>
        </w:rPr>
      </w:pPr>
    </w:p>
    <w:p w:rsidR="004936BA" w:rsidRPr="005A21F6" w:rsidRDefault="004936BA" w:rsidP="00330902">
      <w:pPr>
        <w:jc w:val="right"/>
        <w:rPr>
          <w:b/>
        </w:rPr>
      </w:pPr>
    </w:p>
    <w:p w:rsidR="00CF3018" w:rsidRDefault="005A21F6" w:rsidP="00A17B4E">
      <w:pPr>
        <w:jc w:val="both"/>
        <w:rPr>
          <w:color w:val="000000"/>
        </w:rPr>
      </w:pPr>
      <w:r w:rsidRPr="005A21F6">
        <w:t xml:space="preserve">El Comunicado </w:t>
      </w:r>
      <w:r w:rsidR="002F0D63" w:rsidRPr="002F0D63">
        <w:rPr>
          <w:i/>
        </w:rPr>
        <w:t xml:space="preserve">Del Señor es la tierra </w:t>
      </w:r>
      <w:r w:rsidRPr="005A21F6">
        <w:t xml:space="preserve">de la Comisión Ejecutiva de la Conferencia Episcopal Argentina </w:t>
      </w:r>
      <w:r w:rsidR="00205881">
        <w:t xml:space="preserve">del </w:t>
      </w:r>
      <w:r w:rsidR="00AA1299" w:rsidRPr="00EB021E">
        <w:rPr>
          <w:iCs/>
          <w:sz w:val="26"/>
          <w:szCs w:val="26"/>
        </w:rPr>
        <w:t>29 de octubre de 2020</w:t>
      </w:r>
      <w:r w:rsidR="00F9534F">
        <w:rPr>
          <w:iCs/>
          <w:sz w:val="26"/>
          <w:szCs w:val="26"/>
        </w:rPr>
        <w:t>,</w:t>
      </w:r>
      <w:r w:rsidR="00C26BB3">
        <w:rPr>
          <w:iCs/>
          <w:sz w:val="26"/>
          <w:szCs w:val="26"/>
        </w:rPr>
        <w:t xml:space="preserve"> referido a diversos </w:t>
      </w:r>
      <w:r w:rsidR="00EB021E">
        <w:rPr>
          <w:iCs/>
          <w:sz w:val="26"/>
          <w:szCs w:val="26"/>
        </w:rPr>
        <w:t xml:space="preserve">episodios de toma de </w:t>
      </w:r>
      <w:r w:rsidR="00EB021E" w:rsidRPr="005848BA">
        <w:rPr>
          <w:iCs/>
          <w:sz w:val="26"/>
          <w:szCs w:val="26"/>
        </w:rPr>
        <w:t>tierras</w:t>
      </w:r>
      <w:r w:rsidR="00C26BB3" w:rsidRPr="005848BA">
        <w:rPr>
          <w:iCs/>
          <w:sz w:val="26"/>
          <w:szCs w:val="26"/>
        </w:rPr>
        <w:t>, contiene el reconocimiento de un doloroso fenómeno de larga data</w:t>
      </w:r>
      <w:r w:rsidR="00A47DC8" w:rsidRPr="005848BA">
        <w:rPr>
          <w:iCs/>
          <w:sz w:val="26"/>
          <w:szCs w:val="26"/>
        </w:rPr>
        <w:t xml:space="preserve"> </w:t>
      </w:r>
      <w:r w:rsidR="00A47DC8" w:rsidRPr="00241CAE">
        <w:rPr>
          <w:iCs/>
          <w:sz w:val="26"/>
          <w:szCs w:val="26"/>
        </w:rPr>
        <w:t>y está</w:t>
      </w:r>
      <w:r w:rsidR="00C26BB3">
        <w:rPr>
          <w:iCs/>
          <w:sz w:val="26"/>
          <w:szCs w:val="26"/>
        </w:rPr>
        <w:t xml:space="preserve"> especialmente conectado con </w:t>
      </w:r>
      <w:r w:rsidR="00C26BB3" w:rsidRPr="00005F5E">
        <w:rPr>
          <w:color w:val="000000"/>
        </w:rPr>
        <w:t>la precar</w:t>
      </w:r>
      <w:r w:rsidR="00C26BB3">
        <w:rPr>
          <w:color w:val="000000"/>
        </w:rPr>
        <w:t>ia situación de tantas familias</w:t>
      </w:r>
      <w:r w:rsidR="00C26BB3" w:rsidRPr="00005F5E">
        <w:rPr>
          <w:color w:val="000000"/>
        </w:rPr>
        <w:t xml:space="preserve"> que han debido procurarse un lugar para vivir</w:t>
      </w:r>
      <w:r w:rsidR="003B5A23">
        <w:rPr>
          <w:color w:val="000000"/>
        </w:rPr>
        <w:t>. Asimismo</w:t>
      </w:r>
      <w:r w:rsidR="00860969">
        <w:rPr>
          <w:color w:val="000000"/>
        </w:rPr>
        <w:t>,</w:t>
      </w:r>
      <w:r w:rsidR="003B5A23">
        <w:rPr>
          <w:color w:val="000000"/>
        </w:rPr>
        <w:t xml:space="preserve"> ante los hechos de intrusión y violencia que se han sucedido</w:t>
      </w:r>
      <w:r w:rsidR="00860969">
        <w:rPr>
          <w:color w:val="000000"/>
        </w:rPr>
        <w:t>,</w:t>
      </w:r>
      <w:r w:rsidR="00C953E8">
        <w:rPr>
          <w:color w:val="000000"/>
        </w:rPr>
        <w:t xml:space="preserve"> se declara que “l</w:t>
      </w:r>
      <w:r w:rsidR="00C953E8" w:rsidRPr="00005F5E">
        <w:rPr>
          <w:color w:val="000000"/>
        </w:rPr>
        <w:t xml:space="preserve">a Iglesia no avala </w:t>
      </w:r>
      <w:r w:rsidR="00C953E8" w:rsidRPr="00005F5E">
        <w:rPr>
          <w:i/>
          <w:iCs/>
          <w:color w:val="000000"/>
        </w:rPr>
        <w:t>las tomas</w:t>
      </w:r>
      <w:r w:rsidR="00C953E8">
        <w:rPr>
          <w:i/>
          <w:iCs/>
          <w:color w:val="000000"/>
        </w:rPr>
        <w:t>”</w:t>
      </w:r>
      <w:r w:rsidR="00C953E8">
        <w:rPr>
          <w:color w:val="000000"/>
        </w:rPr>
        <w:t xml:space="preserve"> y </w:t>
      </w:r>
      <w:r w:rsidR="00241CAE">
        <w:rPr>
          <w:color w:val="000000"/>
        </w:rPr>
        <w:t xml:space="preserve">se </w:t>
      </w:r>
      <w:r w:rsidR="00C953E8">
        <w:rPr>
          <w:color w:val="000000"/>
        </w:rPr>
        <w:t>denuncia el oportunismo de quienes se aprovechan de los más pobres</w:t>
      </w:r>
      <w:r w:rsidR="00443CA7">
        <w:rPr>
          <w:color w:val="000000"/>
        </w:rPr>
        <w:t xml:space="preserve">. Al mismo tiempo </w:t>
      </w:r>
      <w:r w:rsidR="00241CAE">
        <w:rPr>
          <w:color w:val="000000"/>
        </w:rPr>
        <w:t xml:space="preserve">en el Comunicado </w:t>
      </w:r>
      <w:r w:rsidR="00443CA7">
        <w:rPr>
          <w:color w:val="000000"/>
        </w:rPr>
        <w:t>se reclama</w:t>
      </w:r>
      <w:r w:rsidR="00443CA7" w:rsidRPr="00443CA7">
        <w:rPr>
          <w:color w:val="000000"/>
        </w:rPr>
        <w:t xml:space="preserve"> </w:t>
      </w:r>
      <w:r w:rsidR="00443CA7">
        <w:rPr>
          <w:color w:val="000000"/>
        </w:rPr>
        <w:t>“</w:t>
      </w:r>
      <w:r w:rsidR="00860969">
        <w:rPr>
          <w:color w:val="000000"/>
        </w:rPr>
        <w:t xml:space="preserve">un Estado presente </w:t>
      </w:r>
      <w:r w:rsidR="00443CA7" w:rsidRPr="00005F5E">
        <w:rPr>
          <w:color w:val="000000"/>
        </w:rPr>
        <w:t>que se haga responsable de políticas proactivas en materia de acceso a la vivienda</w:t>
      </w:r>
      <w:r w:rsidR="00443CA7">
        <w:rPr>
          <w:color w:val="000000"/>
        </w:rPr>
        <w:t>”</w:t>
      </w:r>
      <w:r w:rsidR="0055579F">
        <w:rPr>
          <w:color w:val="000000"/>
        </w:rPr>
        <w:t xml:space="preserve"> y “</w:t>
      </w:r>
      <w:r w:rsidR="0055579F" w:rsidRPr="00005F5E">
        <w:rPr>
          <w:color w:val="000000"/>
        </w:rPr>
        <w:t>una diligente intervención de la justicia</w:t>
      </w:r>
      <w:r w:rsidR="00076487">
        <w:rPr>
          <w:color w:val="000000"/>
        </w:rPr>
        <w:t>.</w:t>
      </w:r>
      <w:r w:rsidR="0055579F">
        <w:rPr>
          <w:color w:val="000000"/>
        </w:rPr>
        <w:t>”</w:t>
      </w:r>
    </w:p>
    <w:p w:rsidR="0055579F" w:rsidRDefault="0055579F" w:rsidP="00A17B4E">
      <w:pPr>
        <w:jc w:val="both"/>
        <w:rPr>
          <w:color w:val="000000"/>
        </w:rPr>
      </w:pPr>
    </w:p>
    <w:p w:rsidR="001D6BDA" w:rsidRPr="00081C9C" w:rsidRDefault="0055579F" w:rsidP="00A17B4E">
      <w:pPr>
        <w:jc w:val="both"/>
      </w:pPr>
      <w:r w:rsidRPr="00950D30">
        <w:rPr>
          <w:color w:val="000000"/>
        </w:rPr>
        <w:t>Est</w:t>
      </w:r>
      <w:r w:rsidR="004B0B5A" w:rsidRPr="00950D30">
        <w:rPr>
          <w:color w:val="000000"/>
        </w:rPr>
        <w:t>e</w:t>
      </w:r>
      <w:r w:rsidRPr="00950D30">
        <w:rPr>
          <w:color w:val="000000"/>
        </w:rPr>
        <w:t xml:space="preserve"> pro</w:t>
      </w:r>
      <w:r w:rsidR="00E05E99" w:rsidRPr="00950D30">
        <w:rPr>
          <w:color w:val="000000"/>
        </w:rPr>
        <w:t>nunciamiento</w:t>
      </w:r>
      <w:r w:rsidR="005C4A4E" w:rsidRPr="00950D30">
        <w:rPr>
          <w:color w:val="000000"/>
        </w:rPr>
        <w:t xml:space="preserve"> </w:t>
      </w:r>
      <w:r w:rsidRPr="00950D30">
        <w:rPr>
          <w:color w:val="000000"/>
        </w:rPr>
        <w:t>está lejos de ser una</w:t>
      </w:r>
      <w:r w:rsidR="00E05E99" w:rsidRPr="00950D30">
        <w:rPr>
          <w:color w:val="000000"/>
        </w:rPr>
        <w:t xml:space="preserve"> intervención coyuntural y exigida por las circunstancias. Por el contrario</w:t>
      </w:r>
      <w:r w:rsidR="004B0B5A" w:rsidRPr="00950D30">
        <w:rPr>
          <w:color w:val="000000"/>
        </w:rPr>
        <w:t>,</w:t>
      </w:r>
      <w:r w:rsidR="00E05E99" w:rsidRPr="00950D30">
        <w:rPr>
          <w:color w:val="000000"/>
        </w:rPr>
        <w:t xml:space="preserve"> se puede decir que es </w:t>
      </w:r>
      <w:r w:rsidR="00860969" w:rsidRPr="00950D30">
        <w:rPr>
          <w:color w:val="000000"/>
        </w:rPr>
        <w:t xml:space="preserve">parte de </w:t>
      </w:r>
      <w:r w:rsidR="00E05E99" w:rsidRPr="00950D30">
        <w:rPr>
          <w:color w:val="000000"/>
        </w:rPr>
        <w:t>una persistente preocupación</w:t>
      </w:r>
      <w:r w:rsidR="005C4A4E" w:rsidRPr="00950D30">
        <w:rPr>
          <w:color w:val="000000"/>
        </w:rPr>
        <w:t xml:space="preserve"> </w:t>
      </w:r>
      <w:r w:rsidR="00A47DC8" w:rsidRPr="00950D30">
        <w:rPr>
          <w:color w:val="000000"/>
        </w:rPr>
        <w:t xml:space="preserve">y actuación </w:t>
      </w:r>
      <w:r w:rsidR="005C4A4E" w:rsidRPr="00950D30">
        <w:rPr>
          <w:color w:val="000000"/>
        </w:rPr>
        <w:t xml:space="preserve">por parte de la Iglesia </w:t>
      </w:r>
      <w:r w:rsidR="00E05E99" w:rsidRPr="00950D30">
        <w:rPr>
          <w:color w:val="000000"/>
        </w:rPr>
        <w:t>ante “</w:t>
      </w:r>
      <w:r w:rsidR="00005F5E" w:rsidRPr="00950D30">
        <w:rPr>
          <w:color w:val="000000"/>
        </w:rPr>
        <w:t xml:space="preserve">un fenómeno conocido en la Argentina </w:t>
      </w:r>
      <w:r w:rsidR="0000578A" w:rsidRPr="00950D30">
        <w:rPr>
          <w:color w:val="000000"/>
        </w:rPr>
        <w:t>–dice</w:t>
      </w:r>
      <w:r w:rsidR="00241CAE" w:rsidRPr="00950D30">
        <w:rPr>
          <w:color w:val="000000"/>
        </w:rPr>
        <w:t>n los obispos</w:t>
      </w:r>
      <w:r w:rsidR="0000578A" w:rsidRPr="00950D30">
        <w:rPr>
          <w:color w:val="000000"/>
        </w:rPr>
        <w:t xml:space="preserve">– </w:t>
      </w:r>
      <w:r w:rsidR="00005F5E" w:rsidRPr="00950D30">
        <w:rPr>
          <w:color w:val="000000"/>
        </w:rPr>
        <w:t>desde los orígenes mismos de nuestra historia</w:t>
      </w:r>
      <w:r w:rsidR="00E05E99" w:rsidRPr="00950D30">
        <w:rPr>
          <w:color w:val="000000"/>
        </w:rPr>
        <w:t>”</w:t>
      </w:r>
      <w:r w:rsidR="00005F5E" w:rsidRPr="00950D30">
        <w:rPr>
          <w:color w:val="000000"/>
        </w:rPr>
        <w:t>.</w:t>
      </w:r>
      <w:r w:rsidR="004B0B5A" w:rsidRPr="00950D30">
        <w:rPr>
          <w:color w:val="000000"/>
        </w:rPr>
        <w:t xml:space="preserve"> </w:t>
      </w:r>
      <w:r w:rsidR="0000578A" w:rsidRPr="00950D30">
        <w:rPr>
          <w:color w:val="000000"/>
        </w:rPr>
        <w:t>Sin ir tan lejos</w:t>
      </w:r>
      <w:r w:rsidR="007B2512" w:rsidRPr="00950D30">
        <w:rPr>
          <w:color w:val="000000"/>
        </w:rPr>
        <w:t xml:space="preserve"> en el tiempo,</w:t>
      </w:r>
      <w:r w:rsidR="00081C9C" w:rsidRPr="00950D30">
        <w:rPr>
          <w:color w:val="000000"/>
        </w:rPr>
        <w:t xml:space="preserve"> </w:t>
      </w:r>
      <w:r w:rsidR="00997F78" w:rsidRPr="00950D30">
        <w:rPr>
          <w:color w:val="000000"/>
        </w:rPr>
        <w:t>hay que destacar</w:t>
      </w:r>
      <w:r w:rsidR="007B2512" w:rsidRPr="00950D30">
        <w:rPr>
          <w:color w:val="000000"/>
        </w:rPr>
        <w:t xml:space="preserve"> que </w:t>
      </w:r>
      <w:r w:rsidR="00081C9C" w:rsidRPr="00950D30">
        <w:rPr>
          <w:color w:val="000000"/>
        </w:rPr>
        <w:t>las diversas formas “</w:t>
      </w:r>
      <w:r w:rsidR="00005F5E" w:rsidRPr="00950D30">
        <w:rPr>
          <w:color w:val="000000"/>
        </w:rPr>
        <w:t>de</w:t>
      </w:r>
      <w:r w:rsidR="00005F5E" w:rsidRPr="00005F5E">
        <w:rPr>
          <w:color w:val="000000"/>
        </w:rPr>
        <w:t xml:space="preserve"> exclusión que deja a hombre</w:t>
      </w:r>
      <w:r w:rsidR="00081C9C">
        <w:rPr>
          <w:color w:val="000000"/>
        </w:rPr>
        <w:t>s y mujeres sin un techo digno”</w:t>
      </w:r>
      <w:r w:rsidR="007B2512">
        <w:rPr>
          <w:color w:val="000000"/>
        </w:rPr>
        <w:t xml:space="preserve"> han provocado</w:t>
      </w:r>
      <w:r w:rsidR="00081C9C">
        <w:t xml:space="preserve"> </w:t>
      </w:r>
      <w:r w:rsidR="00786E57">
        <w:t>en la comunidad eclesial</w:t>
      </w:r>
      <w:r w:rsidR="001B236C">
        <w:t xml:space="preserve"> no sólo declaraciones sino también</w:t>
      </w:r>
      <w:r w:rsidR="001D6BDA" w:rsidRPr="005A21F6">
        <w:rPr>
          <w:lang w:val="es-AR"/>
        </w:rPr>
        <w:t xml:space="preserve"> una </w:t>
      </w:r>
      <w:r w:rsidR="001B236C">
        <w:rPr>
          <w:lang w:val="es-AR"/>
        </w:rPr>
        <w:t xml:space="preserve">amplia variedad de iniciativas </w:t>
      </w:r>
      <w:r w:rsidR="001D6BDA" w:rsidRPr="00950D30">
        <w:rPr>
          <w:lang w:val="es-AR"/>
        </w:rPr>
        <w:t>a lo largo del siglo XX</w:t>
      </w:r>
      <w:r w:rsidR="00950D30">
        <w:rPr>
          <w:lang w:val="es-AR"/>
        </w:rPr>
        <w:t xml:space="preserve"> hasta la actualidad</w:t>
      </w:r>
      <w:r w:rsidR="001D6BDA" w:rsidRPr="00950D30">
        <w:rPr>
          <w:lang w:val="es-AR"/>
        </w:rPr>
        <w:t xml:space="preserve">. Son múltiples las </w:t>
      </w:r>
      <w:r w:rsidR="001B236C" w:rsidRPr="00950D30">
        <w:rPr>
          <w:lang w:val="es-AR"/>
        </w:rPr>
        <w:t>realizaciones</w:t>
      </w:r>
      <w:r w:rsidR="0056697E" w:rsidRPr="00950D30">
        <w:rPr>
          <w:lang w:val="es-AR"/>
        </w:rPr>
        <w:t xml:space="preserve"> </w:t>
      </w:r>
      <w:r w:rsidR="001D6BDA" w:rsidRPr="00950D30">
        <w:rPr>
          <w:lang w:val="es-AR"/>
        </w:rPr>
        <w:t>tanto del punto de vista orgánico institucion</w:t>
      </w:r>
      <w:r w:rsidR="001D6BDA" w:rsidRPr="005A21F6">
        <w:rPr>
          <w:lang w:val="es-AR"/>
        </w:rPr>
        <w:t xml:space="preserve">al como de grupos, organizaciones e individuos, denominados de inspiración cristiana, que se han destacado especialmente en involucrarse en la temática tanto desde la intervención directa como desde el punto de vista </w:t>
      </w:r>
      <w:r w:rsidR="00950D30">
        <w:rPr>
          <w:lang w:val="es-AR"/>
        </w:rPr>
        <w:t>conceptual y propositivo</w:t>
      </w:r>
      <w:r w:rsidR="001D6BDA" w:rsidRPr="004936BA">
        <w:rPr>
          <w:lang w:val="es-AR"/>
        </w:rPr>
        <w:t>. Sin embargo, se constata la ausencia de una recopilación ordenada de las mismas y un análisis de conjunto.</w:t>
      </w:r>
    </w:p>
    <w:p w:rsidR="001D6BDA" w:rsidRDefault="001D6BDA" w:rsidP="00A17B4E">
      <w:pPr>
        <w:jc w:val="both"/>
        <w:rPr>
          <w:lang w:val="es-AR"/>
        </w:rPr>
      </w:pPr>
    </w:p>
    <w:p w:rsidR="00997F78" w:rsidRPr="00997F78" w:rsidRDefault="00997F78" w:rsidP="00A17B4E">
      <w:pPr>
        <w:jc w:val="both"/>
        <w:rPr>
          <w:b/>
        </w:rPr>
      </w:pPr>
      <w:r w:rsidRPr="00997F78">
        <w:rPr>
          <w:b/>
        </w:rPr>
        <w:t>De la vivienda al habitat</w:t>
      </w:r>
    </w:p>
    <w:p w:rsidR="00471F60" w:rsidRDefault="00471F60" w:rsidP="00A17B4E">
      <w:pPr>
        <w:jc w:val="both"/>
      </w:pPr>
      <w:r>
        <w:t xml:space="preserve">Una de las cuestiones </w:t>
      </w:r>
      <w:r w:rsidR="00241CAE">
        <w:t>principales</w:t>
      </w:r>
      <w:r>
        <w:t xml:space="preserve"> de la tradicional cuestión social en los países centrales fue el acceso a la vivienda para las nuevas poblaciones constituidas en base a las migraciones internas y externas ocasionadas por la revolución industrial y otras causas concomitantes. </w:t>
      </w:r>
      <w:r w:rsidRPr="00BC1314">
        <w:t>E</w:t>
      </w:r>
      <w:r>
        <w:t>ste fenómeno también se registró en Argentina desde los últimos años del siglo XIX, se intensificó en las décadas posteriores</w:t>
      </w:r>
      <w:r w:rsidRPr="00BC1314">
        <w:t xml:space="preserve"> </w:t>
      </w:r>
      <w:r>
        <w:t>y se mantiene hasta la actualidad.</w:t>
      </w:r>
    </w:p>
    <w:p w:rsidR="00471F60" w:rsidRDefault="00471F60" w:rsidP="00A17B4E">
      <w:pPr>
        <w:jc w:val="both"/>
      </w:pPr>
    </w:p>
    <w:p w:rsidR="00471F60" w:rsidRDefault="00471F60" w:rsidP="00A17B4E">
      <w:pPr>
        <w:jc w:val="both"/>
      </w:pPr>
      <w:r>
        <w:t>La solución al prob</w:t>
      </w:r>
      <w:r w:rsidR="00950D30">
        <w:t xml:space="preserve">lema de la vivienda fue </w:t>
      </w:r>
      <w:r w:rsidR="004936BA">
        <w:t>abordada</w:t>
      </w:r>
      <w:r w:rsidR="00CA5545">
        <w:t xml:space="preserve"> </w:t>
      </w:r>
      <w:r w:rsidR="00B95789">
        <w:t xml:space="preserve">en el país </w:t>
      </w:r>
      <w:r>
        <w:t>desde distintas perspectivas. Primeramente desde respuestas aisladas y de grupos particulares al comienzo del siglo XX, seguidas luego con algunas políticas públicas  que alcanzaron una alta masividad hacia los años cincuenta, continuadas posteriormente de forma sinuosa hasta el presente.</w:t>
      </w:r>
    </w:p>
    <w:p w:rsidR="00471F60" w:rsidRDefault="00471F60" w:rsidP="00A17B4E">
      <w:pPr>
        <w:jc w:val="both"/>
      </w:pPr>
    </w:p>
    <w:p w:rsidR="00471F60" w:rsidRDefault="00471F60" w:rsidP="00A17B4E">
      <w:pPr>
        <w:jc w:val="both"/>
      </w:pPr>
      <w:r>
        <w:t xml:space="preserve">El marco conceptual que fue motivando </w:t>
      </w:r>
      <w:r w:rsidRPr="00B95789">
        <w:t>este itinerario fue variando considerablemente. En el inicio de ese derrotero sobresalen las motivaciones higienistas y morales que serán luego desplazadas por justificaciones relacionadas con la justicia social y con la consolidación de políticas públicas propias del Estado de Bienestar. Estas políticas hacia el último cuarto del siglo XX se irán desdibujando ante los programas de ajuste y reducción de las prestacione</w:t>
      </w:r>
      <w:r w:rsidR="00E43C12">
        <w:t>s estatales. Surgirán entonces –ya</w:t>
      </w:r>
      <w:r w:rsidRPr="00B95789">
        <w:t xml:space="preserve"> en el marco de la “nueva cuestión social”</w:t>
      </w:r>
      <w:r w:rsidR="00E43C12">
        <w:t>–</w:t>
      </w:r>
      <w:r w:rsidRPr="00B95789">
        <w:t xml:space="preserve"> estrategias alternativas y se desplegarán otros discursos y prácticas que superarán visiones</w:t>
      </w:r>
      <w:r>
        <w:t xml:space="preserve"> parciales para dar lugar a </w:t>
      </w:r>
      <w:r w:rsidR="00FB7663">
        <w:t>enfoques</w:t>
      </w:r>
      <w:r>
        <w:t xml:space="preserve"> más ampli</w:t>
      </w:r>
      <w:r w:rsidR="00FB7663">
        <w:t>o</w:t>
      </w:r>
      <w:r>
        <w:t>s vinculad</w:t>
      </w:r>
      <w:r w:rsidR="00FB7663">
        <w:t>o</w:t>
      </w:r>
      <w:r>
        <w:t xml:space="preserve">s a derechos de última generación: derecho a la vivienda, derecho a </w:t>
      </w:r>
      <w:r w:rsidRPr="00FB7663">
        <w:t xml:space="preserve">la ciudad, derecho al desarrollo, entre otros. Asimismo el componente ambiental y ecológico ha dado últimamente una perspectiva más integral y sistémica a los fenómenos sociales, en la que el habitar humano supera ampliamente la consideración </w:t>
      </w:r>
      <w:r w:rsidR="00334DE0" w:rsidRPr="00FB7663">
        <w:t>s</w:t>
      </w:r>
      <w:r w:rsidR="00E43C12">
        <w:t>eparada</w:t>
      </w:r>
      <w:r w:rsidR="00334DE0" w:rsidRPr="00FB7663">
        <w:t xml:space="preserve"> </w:t>
      </w:r>
      <w:r w:rsidRPr="00FB7663">
        <w:t>de la vivienda.</w:t>
      </w:r>
      <w:r>
        <w:t xml:space="preserve">   </w:t>
      </w:r>
    </w:p>
    <w:p w:rsidR="00471F60" w:rsidRDefault="00471F60" w:rsidP="00A17B4E">
      <w:pPr>
        <w:jc w:val="both"/>
      </w:pPr>
    </w:p>
    <w:p w:rsidR="001D6BDA" w:rsidRPr="005A21F6" w:rsidRDefault="001D6BDA" w:rsidP="00A17B4E">
      <w:pPr>
        <w:jc w:val="both"/>
      </w:pPr>
      <w:r w:rsidRPr="005A21F6">
        <w:lastRenderedPageBreak/>
        <w:t>El acceso a la vivienda</w:t>
      </w:r>
      <w:r w:rsidR="00AA2C8C">
        <w:t xml:space="preserve">, </w:t>
      </w:r>
      <w:r w:rsidR="00334DE0">
        <w:t>a la tierra</w:t>
      </w:r>
      <w:r w:rsidR="00AA2C8C">
        <w:t xml:space="preserve"> y al suelo urbano</w:t>
      </w:r>
      <w:r w:rsidR="00334DE0">
        <w:t xml:space="preserve"> </w:t>
      </w:r>
      <w:r w:rsidRPr="005A21F6">
        <w:t>por parte de los sectores populares –o la “cuestión de la vivienda” como se la llamó en la Argentina de finales del siglo XIX</w:t>
      </w:r>
      <w:r w:rsidRPr="005A21F6">
        <w:softHyphen/>
        <w:t>– es un</w:t>
      </w:r>
      <w:r w:rsidR="007151A7">
        <w:t xml:space="preserve">o de los problemas sin resolver. </w:t>
      </w:r>
      <w:r w:rsidR="00376E79">
        <w:t>E</w:t>
      </w:r>
      <w:r w:rsidRPr="005A21F6">
        <w:t>ste fenómeno –experimentado especialmente en las ciudades argentinas</w:t>
      </w:r>
      <w:r w:rsidR="00513279">
        <w:t xml:space="preserve"> más cercanas al Río de la Plata</w:t>
      </w:r>
      <w:r w:rsidRPr="005A21F6">
        <w:t xml:space="preserve"> a raíz del fuerte impacto de las migraciones </w:t>
      </w:r>
      <w:r w:rsidR="002A2D7D">
        <w:t>externas</w:t>
      </w:r>
      <w:r w:rsidRPr="005A21F6">
        <w:t xml:space="preserve">– generó diversas fases de políticas públicas. </w:t>
      </w:r>
      <w:r w:rsidR="00376E79">
        <w:t>Una prime</w:t>
      </w:r>
      <w:r w:rsidR="000247A1">
        <w:t xml:space="preserve">ra respuesta de envergadura desde el </w:t>
      </w:r>
      <w:r w:rsidRPr="005A21F6">
        <w:t xml:space="preserve">Estado </w:t>
      </w:r>
      <w:r w:rsidR="00376E79">
        <w:t>fue la creación y</w:t>
      </w:r>
      <w:r w:rsidRPr="005A21F6">
        <w:t xml:space="preserve"> el funcionamiento de la Comisión Nacional de Casas Baratas –organismo nacional destinado a procurar viviendas para sectores populares, que funcionó desde 1916 hasta los años cuarenta</w:t>
      </w:r>
      <w:r w:rsidRPr="005A21F6">
        <w:softHyphen/>
        <w:t xml:space="preserve">– y la implementación de otras estrategias públicas puestas en marcha en los treinta. A continuación se destacan, en el llamado Primer Peronismo (1946-1955), los planes de construcción masiva de vivienda social, seguidos más tarde por diversos programas discontinuados hasta la actualidad, pero que no lograron superar el problema satisfactoriamente. </w:t>
      </w:r>
    </w:p>
    <w:p w:rsidR="001D6BDA" w:rsidRDefault="001D6BDA" w:rsidP="00A17B4E">
      <w:pPr>
        <w:jc w:val="both"/>
      </w:pPr>
    </w:p>
    <w:p w:rsidR="00F343BC" w:rsidRDefault="00E43C12" w:rsidP="00A17B4E">
      <w:pPr>
        <w:jc w:val="both"/>
      </w:pPr>
      <w:r>
        <w:t>E</w:t>
      </w:r>
      <w:r w:rsidR="00F343BC" w:rsidRPr="005A21F6">
        <w:t xml:space="preserve">n el largo período </w:t>
      </w:r>
      <w:r w:rsidR="00F343BC">
        <w:t>indicado,</w:t>
      </w:r>
      <w:r w:rsidR="00F343BC" w:rsidRPr="005A21F6">
        <w:t xml:space="preserve"> se advierte que la casa, mucho más allá de su materialidad, expresa una carga simbólica reveladora de un sistema de valores y de variables económicas, técnicas, sociales y culturales de gran intensidad. De esa manera, se percibe el traspaso desde perspectivas</w:t>
      </w:r>
      <w:r w:rsidR="00F343BC">
        <w:t xml:space="preserve"> </w:t>
      </w:r>
      <w:r w:rsidR="00F343BC" w:rsidRPr="005A21F6">
        <w:t>centradas en la vida doméstica</w:t>
      </w:r>
      <w:r w:rsidR="00F343BC">
        <w:t>,</w:t>
      </w:r>
      <w:r w:rsidR="00F343BC" w:rsidRPr="005A21F6">
        <w:t xml:space="preserve"> y organizadas en</w:t>
      </w:r>
      <w:r w:rsidR="00F343BC">
        <w:t xml:space="preserve"> el modo de producción fordista,</w:t>
      </w:r>
      <w:r w:rsidR="00F343BC" w:rsidRPr="005A21F6">
        <w:t xml:space="preserve"> a enfoques más integrales conectados con las cuestiones ambientales, el ordenamiento de los territorios, las dinámicas descentralizadas y flexibilizadas del empleo post industrial masivo, entre otros nuevos tópicos.</w:t>
      </w:r>
      <w:r w:rsidR="00457A86" w:rsidRPr="00457A86">
        <w:t xml:space="preserve"> </w:t>
      </w:r>
    </w:p>
    <w:p w:rsidR="005858D5" w:rsidRDefault="005858D5" w:rsidP="00A17B4E">
      <w:pPr>
        <w:jc w:val="both"/>
      </w:pPr>
    </w:p>
    <w:p w:rsidR="005858D5" w:rsidRPr="005858D5" w:rsidRDefault="005858D5" w:rsidP="00A17B4E">
      <w:pPr>
        <w:jc w:val="both"/>
        <w:rPr>
          <w:b/>
        </w:rPr>
      </w:pPr>
      <w:r w:rsidRPr="005858D5">
        <w:rPr>
          <w:b/>
        </w:rPr>
        <w:t>Preocupaci</w:t>
      </w:r>
      <w:r>
        <w:rPr>
          <w:b/>
        </w:rPr>
        <w:t>ó</w:t>
      </w:r>
      <w:r w:rsidRPr="005858D5">
        <w:rPr>
          <w:b/>
        </w:rPr>
        <w:t>n y acción persistente</w:t>
      </w:r>
    </w:p>
    <w:p w:rsidR="000F6B3F" w:rsidRDefault="001D6BDA" w:rsidP="00A17B4E">
      <w:pPr>
        <w:jc w:val="both"/>
      </w:pPr>
      <w:r w:rsidRPr="005A21F6">
        <w:t xml:space="preserve">Este rápido recorrido, que abarca más de un siglo, está atravesado </w:t>
      </w:r>
      <w:r w:rsidR="00837259">
        <w:t xml:space="preserve">también </w:t>
      </w:r>
      <w:r w:rsidRPr="005A21F6">
        <w:t xml:space="preserve">por una gran cantidad de propuestas, controversias, proyectos arquitectónicos, planes urbanísticos, obras literarias, debates legislativos, y también de </w:t>
      </w:r>
      <w:r w:rsidRPr="005C6B53">
        <w:t xml:space="preserve">iniciativas de los particulares y de diversas organizaciones. </w:t>
      </w:r>
      <w:r w:rsidR="00405171" w:rsidRPr="005C6B53">
        <w:t>En ese amplio caudal se inserta el desempeño de la Iglesia en el campo de la vivienda soc</w:t>
      </w:r>
      <w:r w:rsidR="000247A1">
        <w:t xml:space="preserve">ial, </w:t>
      </w:r>
      <w:r w:rsidR="00405171" w:rsidRPr="005C6B53">
        <w:t>especialmente a partir de la Gran Colecta Nacional de 1919,</w:t>
      </w:r>
      <w:r w:rsidR="002F04AC" w:rsidRPr="005C6B53">
        <w:t xml:space="preserve"> destinadas a juntar recursos para la construcción de viviendas populares, </w:t>
      </w:r>
      <w:r w:rsidR="00405171" w:rsidRPr="005C6B53">
        <w:t>llevada a cabo por la Unión Popular Católica Argentina,</w:t>
      </w:r>
      <w:r w:rsidR="000F6B3F" w:rsidRPr="005C6B53">
        <w:t xml:space="preserve"> y</w:t>
      </w:r>
      <w:r w:rsidR="00405171" w:rsidRPr="005C6B53">
        <w:t xml:space="preserve"> que </w:t>
      </w:r>
      <w:r w:rsidR="002F04AC" w:rsidRPr="005C6B53">
        <w:t xml:space="preserve">señalamos </w:t>
      </w:r>
      <w:r w:rsidR="00837259">
        <w:t>como hito inicial de este</w:t>
      </w:r>
      <w:r w:rsidR="00405171" w:rsidRPr="005C6B53">
        <w:t xml:space="preserve"> </w:t>
      </w:r>
      <w:r w:rsidR="005C6B53">
        <w:t>sucinto recorrido.</w:t>
      </w:r>
      <w:r w:rsidR="00405171" w:rsidRPr="005A21F6">
        <w:t xml:space="preserve"> </w:t>
      </w:r>
    </w:p>
    <w:p w:rsidR="000F6B3F" w:rsidRDefault="000F6B3F" w:rsidP="00A17B4E">
      <w:pPr>
        <w:jc w:val="both"/>
      </w:pPr>
    </w:p>
    <w:p w:rsidR="00FB03B4" w:rsidRDefault="00CF2C97" w:rsidP="00A17B4E">
      <w:pPr>
        <w:jc w:val="both"/>
      </w:pPr>
      <w:r w:rsidRPr="00837259">
        <w:t xml:space="preserve">Desde entonces, </w:t>
      </w:r>
      <w:r w:rsidR="00732767" w:rsidRPr="00837259">
        <w:t>la Iglesia Católica en sus pronunciamientos y en su praxis</w:t>
      </w:r>
      <w:r w:rsidRPr="00837259">
        <w:t xml:space="preserve"> a través de sus diversos estamentos</w:t>
      </w:r>
      <w:r w:rsidR="00732767" w:rsidRPr="00837259">
        <w:t xml:space="preserve"> ha mantenido en Argentina una preocupación </w:t>
      </w:r>
      <w:r w:rsidRPr="00837259">
        <w:t>constante</w:t>
      </w:r>
      <w:r w:rsidR="00732767" w:rsidRPr="00837259">
        <w:t xml:space="preserve"> por dicha problemática</w:t>
      </w:r>
      <w:r w:rsidRPr="00837259">
        <w:t xml:space="preserve">. </w:t>
      </w:r>
      <w:r w:rsidR="00732767" w:rsidRPr="00837259">
        <w:t>E</w:t>
      </w:r>
      <w:r w:rsidR="00101CFD" w:rsidRPr="00837259">
        <w:t xml:space="preserve">n realidad, esto ha sido </w:t>
      </w:r>
      <w:r w:rsidR="00B658F5" w:rsidRPr="00837259">
        <w:t xml:space="preserve">también </w:t>
      </w:r>
      <w:r w:rsidR="00101CFD" w:rsidRPr="00837259">
        <w:t xml:space="preserve">una praxis habitual en otros países y regiones, </w:t>
      </w:r>
      <w:r w:rsidR="00732767" w:rsidRPr="00837259">
        <w:t xml:space="preserve">pero especialmente en </w:t>
      </w:r>
      <w:r w:rsidR="002F04AC" w:rsidRPr="00837259">
        <w:t>Latinoamérica</w:t>
      </w:r>
      <w:r w:rsidR="00732767" w:rsidRPr="00837259">
        <w:t xml:space="preserve"> ante los procesos de cr</w:t>
      </w:r>
      <w:r w:rsidR="0051141E" w:rsidRPr="00837259">
        <w:t>eciente</w:t>
      </w:r>
      <w:r w:rsidR="00CA3415">
        <w:t xml:space="preserve"> y acelerada</w:t>
      </w:r>
      <w:r w:rsidR="0051141E">
        <w:t xml:space="preserve"> urbanización de la vida, </w:t>
      </w:r>
      <w:r w:rsidR="00732767" w:rsidRPr="005A21F6">
        <w:t xml:space="preserve">y con particularidad intensidad en Argentina </w:t>
      </w:r>
      <w:r w:rsidR="00732767" w:rsidRPr="00101CFD">
        <w:t>desde mediados del siglo veinte</w:t>
      </w:r>
      <w:r w:rsidR="00B658F5">
        <w:t xml:space="preserve"> a raíz de las m</w:t>
      </w:r>
      <w:r w:rsidR="00732767" w:rsidRPr="00101CFD">
        <w:t>igraciones internas</w:t>
      </w:r>
      <w:r w:rsidR="00B658F5">
        <w:t xml:space="preserve"> y de los países limítrofes.</w:t>
      </w:r>
    </w:p>
    <w:p w:rsidR="00FB03B4" w:rsidRDefault="00FB03B4" w:rsidP="00A17B4E">
      <w:pPr>
        <w:jc w:val="both"/>
      </w:pPr>
    </w:p>
    <w:p w:rsidR="00F343BC" w:rsidRDefault="001D6BDA" w:rsidP="00A17B4E">
      <w:pPr>
        <w:jc w:val="both"/>
      </w:pPr>
      <w:r w:rsidRPr="005A21F6">
        <w:t>Uno de los fundamentos doctrina</w:t>
      </w:r>
      <w:r w:rsidR="00205881">
        <w:t>les</w:t>
      </w:r>
      <w:r w:rsidRPr="005A21F6">
        <w:t xml:space="preserve"> </w:t>
      </w:r>
      <w:r w:rsidR="00CA3415">
        <w:t xml:space="preserve">sobre el tema </w:t>
      </w:r>
      <w:r w:rsidRPr="005A21F6">
        <w:t>–a mitad camino de esa trayectoria</w:t>
      </w:r>
      <w:r w:rsidR="00B658F5">
        <w:t xml:space="preserve"> centenaria</w:t>
      </w:r>
      <w:r w:rsidRPr="005A21F6">
        <w:t xml:space="preserve">– estaría indicado en el Concilio Vaticano II (1965) cuando declara a la vivienda como derecho específico del hombre </w:t>
      </w:r>
      <w:r w:rsidR="00533043" w:rsidRPr="005A21F6">
        <w:t xml:space="preserve"> </w:t>
      </w:r>
      <w:r w:rsidRPr="005A21F6">
        <w:t xml:space="preserve">para vivir una vida humanamente digna (Gaudium et spes, 26). </w:t>
      </w:r>
      <w:r w:rsidR="00CA3415">
        <w:t>En los años siguientes</w:t>
      </w:r>
      <w:r w:rsidR="005C6B53">
        <w:t xml:space="preserve">, </w:t>
      </w:r>
      <w:r w:rsidR="00E55CDF">
        <w:t xml:space="preserve">el pensamiento social cristiano que alcanzó un fuerte giro </w:t>
      </w:r>
      <w:r w:rsidR="00DE36ED">
        <w:t xml:space="preserve">que </w:t>
      </w:r>
      <w:r w:rsidR="00E55CDF">
        <w:t>propenderá a desplazarse de visiones sectoriales propias del “catolicismo social” a una concepción más integral y política</w:t>
      </w:r>
      <w:r w:rsidR="0051141E">
        <w:t xml:space="preserve"> en cuanto a buscar las causas de los hechos sociales y no sólo atender a sus efectos</w:t>
      </w:r>
      <w:r w:rsidR="00E55CDF">
        <w:t>.</w:t>
      </w:r>
      <w:r w:rsidR="008E48FD">
        <w:t xml:space="preserve"> </w:t>
      </w:r>
    </w:p>
    <w:p w:rsidR="00F343BC" w:rsidRDefault="00F343BC" w:rsidP="00A17B4E">
      <w:pPr>
        <w:jc w:val="both"/>
      </w:pPr>
    </w:p>
    <w:p w:rsidR="00C3139B" w:rsidRDefault="00F343BC" w:rsidP="00A17B4E">
      <w:pPr>
        <w:jc w:val="both"/>
      </w:pPr>
      <w:r>
        <w:t>De ese modo, el acceso</w:t>
      </w:r>
      <w:r w:rsidR="00DE36ED">
        <w:t xml:space="preserve"> a la vivienda dejará de ser una cuestión aislada</w:t>
      </w:r>
      <w:r>
        <w:t xml:space="preserve"> </w:t>
      </w:r>
      <w:r w:rsidR="0065133A">
        <w:t xml:space="preserve">y pasó a ser </w:t>
      </w:r>
      <w:r>
        <w:t>un componente más de la lucha por la justicia. Especialmente a partir de la II Conferencia Episcopal Latinoamericana celebrada en Medellín en 1968 se expresará esta nueva perspectiva conocida como “opción preferencial por los pobres” que movilizará múltiples inserciones de distintos grupos eclesiales y personas en los barrios populares. Las distintas versiones de la teología de la liberación, y en Argentina, particularmente la Teología del Pueblo y la Pastoral Popular, contribuirán a la crítica y superación de visiones sectoriales, y de actividades asistenciales hacia los sectores populares propendiendo no sólo a cubrir necesidades –por ejemplo, la vivienda– sino a la organización y participación de la comunidad.</w:t>
      </w:r>
    </w:p>
    <w:p w:rsidR="0065133A" w:rsidRDefault="0065133A" w:rsidP="00A17B4E">
      <w:pPr>
        <w:jc w:val="both"/>
      </w:pPr>
    </w:p>
    <w:p w:rsidR="00CB75FB" w:rsidRDefault="00CB75FB" w:rsidP="0065133A">
      <w:pPr>
        <w:jc w:val="both"/>
        <w:rPr>
          <w:color w:val="000000"/>
        </w:rPr>
      </w:pPr>
      <w:r w:rsidRPr="00205881">
        <w:rPr>
          <w:color w:val="000000"/>
        </w:rPr>
        <w:t>Pablo VI años después –ante el crecimiento desordenado de las ciudades donde nacen nuevos proletariados– urgía a  ampliar la mirada para “reconstruir, a escala de calle, de barrio o de gran conjunto, el tejido social” (Octogesima adveniens 10, 1971)</w:t>
      </w:r>
      <w:r w:rsidR="0065133A">
        <w:rPr>
          <w:color w:val="000000"/>
        </w:rPr>
        <w:t xml:space="preserve">. </w:t>
      </w:r>
      <w:r w:rsidRPr="00403080">
        <w:rPr>
          <w:color w:val="000000"/>
        </w:rPr>
        <w:t xml:space="preserve">A su </w:t>
      </w:r>
      <w:r w:rsidR="008E48FD" w:rsidRPr="00403080">
        <w:rPr>
          <w:color w:val="000000"/>
        </w:rPr>
        <w:t>turno,</w:t>
      </w:r>
      <w:r w:rsidRPr="00403080">
        <w:rPr>
          <w:color w:val="000000"/>
        </w:rPr>
        <w:t xml:space="preserve"> Ju</w:t>
      </w:r>
      <w:r w:rsidR="008E48FD" w:rsidRPr="00403080">
        <w:rPr>
          <w:color w:val="000000"/>
        </w:rPr>
        <w:t xml:space="preserve">an Pablo II </w:t>
      </w:r>
      <w:r w:rsidR="00BE70BD" w:rsidRPr="00403080">
        <w:rPr>
          <w:color w:val="000000"/>
        </w:rPr>
        <w:t>afirmaba</w:t>
      </w:r>
      <w:r w:rsidRPr="00403080">
        <w:rPr>
          <w:color w:val="000000"/>
        </w:rPr>
        <w:t xml:space="preserve"> que mientras nos preocupamos aunque mucho menos de lo necesario, de preservar los </w:t>
      </w:r>
      <w:r w:rsidR="00273053" w:rsidRPr="00403080">
        <w:rPr>
          <w:color w:val="000000"/>
        </w:rPr>
        <w:t>“hábitat”</w:t>
      </w:r>
      <w:r w:rsidRPr="00403080">
        <w:rPr>
          <w:color w:val="000000"/>
        </w:rPr>
        <w:t xml:space="preserve"> naturales nos esforzamos muy poco</w:t>
      </w:r>
      <w:r w:rsidRPr="00403080">
        <w:rPr>
          <w:i/>
          <w:iCs/>
          <w:color w:val="000000"/>
        </w:rPr>
        <w:t xml:space="preserve"> </w:t>
      </w:r>
      <w:r w:rsidR="00273053" w:rsidRPr="00403080">
        <w:rPr>
          <w:iCs/>
          <w:color w:val="000000"/>
        </w:rPr>
        <w:t>por</w:t>
      </w:r>
      <w:r w:rsidR="00AC005A" w:rsidRPr="00403080">
        <w:rPr>
          <w:iCs/>
          <w:color w:val="000000"/>
        </w:rPr>
        <w:t xml:space="preserve"> </w:t>
      </w:r>
      <w:r w:rsidR="00273053" w:rsidRPr="00403080">
        <w:rPr>
          <w:iCs/>
          <w:color w:val="000000"/>
        </w:rPr>
        <w:t>una auténtica «ecología humana”</w:t>
      </w:r>
      <w:r w:rsidR="002D7AB2" w:rsidRPr="00403080">
        <w:rPr>
          <w:iCs/>
          <w:color w:val="000000"/>
        </w:rPr>
        <w:t xml:space="preserve"> y </w:t>
      </w:r>
      <w:r w:rsidRPr="00403080">
        <w:rPr>
          <w:iCs/>
          <w:color w:val="000000"/>
        </w:rPr>
        <w:t>llama</w:t>
      </w:r>
      <w:r w:rsidR="002D7AB2" w:rsidRPr="00403080">
        <w:rPr>
          <w:iCs/>
          <w:color w:val="000000"/>
        </w:rPr>
        <w:t xml:space="preserve">ba </w:t>
      </w:r>
      <w:r w:rsidRPr="00403080">
        <w:rPr>
          <w:iCs/>
          <w:color w:val="000000"/>
        </w:rPr>
        <w:t xml:space="preserve">la atención sobre </w:t>
      </w:r>
      <w:r w:rsidRPr="00403080">
        <w:rPr>
          <w:color w:val="000000"/>
        </w:rPr>
        <w:t xml:space="preserve"> “los graves problemas de la moderna urbanización, la necesidad de un urbanismo preocupado por la vida de las personas, así como la debida atención a una «ecología social» del trabajo</w:t>
      </w:r>
      <w:r w:rsidR="00AC005A" w:rsidRPr="00403080">
        <w:rPr>
          <w:color w:val="000000"/>
        </w:rPr>
        <w:t>”</w:t>
      </w:r>
      <w:r w:rsidRPr="00403080">
        <w:rPr>
          <w:color w:val="000000"/>
        </w:rPr>
        <w:t xml:space="preserve"> (Centesimus Annus 38, 1991).</w:t>
      </w:r>
      <w:r w:rsidRPr="00205881">
        <w:rPr>
          <w:color w:val="000000"/>
        </w:rPr>
        <w:t xml:space="preserve"> </w:t>
      </w:r>
    </w:p>
    <w:p w:rsidR="00CB75FB" w:rsidRDefault="00CB75FB" w:rsidP="00A17B4E">
      <w:pPr>
        <w:pStyle w:val="NormalWeb"/>
        <w:shd w:val="clear" w:color="auto" w:fill="FFFFFF"/>
        <w:jc w:val="both"/>
        <w:rPr>
          <w:color w:val="000000"/>
          <w:shd w:val="clear" w:color="auto" w:fill="FFFFFF"/>
        </w:rPr>
      </w:pPr>
      <w:r w:rsidRPr="00205881">
        <w:rPr>
          <w:color w:val="000000"/>
        </w:rPr>
        <w:t xml:space="preserve">No obstante el mayor texto específico y extenso –aunque de menor rango– de la Iglesia sobre la temática es el publicado en 1987 </w:t>
      </w:r>
      <w:r w:rsidRPr="00205881">
        <w:rPr>
          <w:color w:val="000000"/>
          <w:shd w:val="clear" w:color="auto" w:fill="FFFFFF"/>
        </w:rPr>
        <w:t xml:space="preserve">por la Comisión Pontificia de Justicia </w:t>
      </w:r>
      <w:r w:rsidR="00C27472">
        <w:rPr>
          <w:color w:val="000000"/>
          <w:shd w:val="clear" w:color="auto" w:fill="FFFFFF"/>
        </w:rPr>
        <w:t>y</w:t>
      </w:r>
      <w:r w:rsidRPr="00205881">
        <w:rPr>
          <w:color w:val="000000"/>
          <w:shd w:val="clear" w:color="auto" w:fill="FFFFFF"/>
        </w:rPr>
        <w:t xml:space="preserve"> Pa</w:t>
      </w:r>
      <w:r w:rsidR="00C27472">
        <w:rPr>
          <w:color w:val="000000"/>
          <w:shd w:val="clear" w:color="auto" w:fill="FFFFFF"/>
        </w:rPr>
        <w:t>z</w:t>
      </w:r>
      <w:r w:rsidRPr="00205881">
        <w:rPr>
          <w:color w:val="000000"/>
        </w:rPr>
        <w:t xml:space="preserve"> con el título: </w:t>
      </w:r>
      <w:r w:rsidRPr="00205881">
        <w:rPr>
          <w:i/>
          <w:color w:val="000000"/>
          <w:shd w:val="clear" w:color="auto" w:fill="FFFFFF"/>
        </w:rPr>
        <w:t>La Iglesia ante la carencia de vivienda</w:t>
      </w:r>
      <w:r w:rsidRPr="00205881">
        <w:rPr>
          <w:color w:val="000000"/>
          <w:shd w:val="clear" w:color="auto" w:fill="FFFFFF"/>
        </w:rPr>
        <w:t xml:space="preserve">, donde se analiza con detalle el problema social de la vivienda y se tratan aspectos del mismo que </w:t>
      </w:r>
      <w:r w:rsidR="00AC005A" w:rsidRPr="00205881">
        <w:rPr>
          <w:color w:val="000000"/>
          <w:shd w:val="clear" w:color="auto" w:fill="FFFFFF"/>
        </w:rPr>
        <w:t>aquí</w:t>
      </w:r>
      <w:r w:rsidRPr="00205881">
        <w:rPr>
          <w:color w:val="000000"/>
          <w:shd w:val="clear" w:color="auto" w:fill="FFFFFF"/>
        </w:rPr>
        <w:t xml:space="preserve"> solo podemos enumerar: las exigencias de la vivienda como hogar, su importancia, la </w:t>
      </w:r>
      <w:r w:rsidR="00AC005A" w:rsidRPr="00205881">
        <w:rPr>
          <w:color w:val="000000"/>
          <w:shd w:val="clear" w:color="auto" w:fill="FFFFFF"/>
        </w:rPr>
        <w:t>situación</w:t>
      </w:r>
      <w:r w:rsidRPr="00205881">
        <w:rPr>
          <w:color w:val="000000"/>
          <w:shd w:val="clear" w:color="auto" w:fill="FFFFFF"/>
        </w:rPr>
        <w:t xml:space="preserve"> actual de la falta de vivienda, sus causas y aspectos, la política de vivienda y las soluciones a esta grave cuestión social.</w:t>
      </w:r>
    </w:p>
    <w:p w:rsidR="00B23021" w:rsidRDefault="00E55CDF" w:rsidP="00E82E53">
      <w:pPr>
        <w:autoSpaceDE w:val="0"/>
        <w:autoSpaceDN w:val="0"/>
        <w:adjustRightInd w:val="0"/>
        <w:jc w:val="both"/>
      </w:pPr>
      <w:r w:rsidRPr="00886CDB">
        <w:rPr>
          <w:shd w:val="clear" w:color="auto" w:fill="FFFFFF"/>
        </w:rPr>
        <w:t xml:space="preserve">Por su parte </w:t>
      </w:r>
      <w:r w:rsidR="00365EEB" w:rsidRPr="00886CDB">
        <w:rPr>
          <w:shd w:val="clear" w:color="auto" w:fill="FFFFFF"/>
        </w:rPr>
        <w:t xml:space="preserve">la </w:t>
      </w:r>
      <w:r w:rsidR="00365EEB" w:rsidRPr="00886CDB">
        <w:rPr>
          <w:iCs/>
        </w:rPr>
        <w:t>Comisi</w:t>
      </w:r>
      <w:r w:rsidR="00886CDB">
        <w:rPr>
          <w:iCs/>
        </w:rPr>
        <w:t xml:space="preserve">ón Episcopal de Pastoral Social </w:t>
      </w:r>
      <w:r w:rsidR="00886CDB" w:rsidRPr="00886CDB">
        <w:rPr>
          <w:iCs/>
        </w:rPr>
        <w:t>de</w:t>
      </w:r>
      <w:r w:rsidR="00AC005A">
        <w:rPr>
          <w:shd w:val="clear" w:color="auto" w:fill="FFFFFF"/>
        </w:rPr>
        <w:t>l Episcopado A</w:t>
      </w:r>
      <w:r w:rsidR="00365EEB" w:rsidRPr="00886CDB">
        <w:rPr>
          <w:shd w:val="clear" w:color="auto" w:fill="FFFFFF"/>
        </w:rPr>
        <w:t>rgentino</w:t>
      </w:r>
      <w:r w:rsidR="00886CDB">
        <w:rPr>
          <w:shd w:val="clear" w:color="auto" w:fill="FFFFFF"/>
        </w:rPr>
        <w:t xml:space="preserve"> publicó en 2005: </w:t>
      </w:r>
      <w:r w:rsidR="00365EEB" w:rsidRPr="00005F5E">
        <w:rPr>
          <w:i/>
          <w:iCs/>
          <w:color w:val="000000"/>
        </w:rPr>
        <w:t>Una tierra para todos,</w:t>
      </w:r>
      <w:r w:rsidR="00886CDB">
        <w:rPr>
          <w:i/>
          <w:iCs/>
          <w:color w:val="000000"/>
        </w:rPr>
        <w:t xml:space="preserve"> </w:t>
      </w:r>
      <w:r w:rsidR="00886CDB" w:rsidRPr="00886CDB">
        <w:rPr>
          <w:iCs/>
          <w:color w:val="000000"/>
        </w:rPr>
        <w:t>donde expresa:</w:t>
      </w:r>
      <w:r w:rsidR="00365EEB" w:rsidRPr="00886CDB">
        <w:rPr>
          <w:color w:val="000000"/>
          <w:shd w:val="clear" w:color="auto" w:fill="FFFFFF"/>
        </w:rPr>
        <w:t xml:space="preserve"> </w:t>
      </w:r>
      <w:r w:rsidR="00170A4D" w:rsidRPr="00886CDB">
        <w:rPr>
          <w:iCs/>
          <w:color w:val="000000"/>
        </w:rPr>
        <w:t>"La pérdida de la concepción de la tierra como don de Dios para el bienestar de todos está en la raíz de toda concentración, apropiación indebida y depredación de los recursos naturales</w:t>
      </w:r>
      <w:r w:rsidR="00886CDB">
        <w:rPr>
          <w:iCs/>
          <w:color w:val="000000"/>
        </w:rPr>
        <w:t>.”</w:t>
      </w:r>
      <w:r w:rsidR="00E82E53">
        <w:rPr>
          <w:iCs/>
          <w:color w:val="000000"/>
        </w:rPr>
        <w:t xml:space="preserve"> </w:t>
      </w:r>
      <w:r w:rsidR="00B23021">
        <w:t>A su vez</w:t>
      </w:r>
      <w:r w:rsidR="00B23021" w:rsidRPr="005A21F6">
        <w:t xml:space="preserve">, </w:t>
      </w:r>
      <w:r w:rsidR="00E82E53">
        <w:t xml:space="preserve">otros aportes provenientes de la reflexión teológica y pastoral tanto regional como local hacen que </w:t>
      </w:r>
      <w:r w:rsidR="00B23021" w:rsidRPr="005A21F6">
        <w:t xml:space="preserve">la </w:t>
      </w:r>
      <w:r w:rsidR="00B23021">
        <w:t xml:space="preserve">cuestión de la </w:t>
      </w:r>
      <w:r w:rsidR="00B23021" w:rsidRPr="005A21F6">
        <w:t xml:space="preserve">vivienda </w:t>
      </w:r>
      <w:r w:rsidR="00B23021">
        <w:t xml:space="preserve">deja de ser un </w:t>
      </w:r>
      <w:r w:rsidR="00B23021" w:rsidRPr="0065133A">
        <w:t>elemento aislado</w:t>
      </w:r>
      <w:r w:rsidR="00B23021">
        <w:t xml:space="preserve"> y se la </w:t>
      </w:r>
      <w:r w:rsidR="00B23021" w:rsidRPr="005A21F6">
        <w:t xml:space="preserve">inserta en un horizonte más amplio que es el hábitat y la vida en la ciudad </w:t>
      </w:r>
      <w:r w:rsidR="00B23021">
        <w:t xml:space="preserve">que promueve el surgimiento de una pastoral urbana (Aparecida, 520 y ss., </w:t>
      </w:r>
      <w:r w:rsidR="00B23021" w:rsidRPr="0061199A">
        <w:t>2007</w:t>
      </w:r>
      <w:r w:rsidR="0061199A" w:rsidRPr="0061199A">
        <w:t xml:space="preserve">; </w:t>
      </w:r>
      <w:r w:rsidR="00B23021" w:rsidRPr="0061199A">
        <w:t xml:space="preserve">Galli, 2014). </w:t>
      </w:r>
    </w:p>
    <w:p w:rsidR="00170A4D" w:rsidRDefault="00170A4D" w:rsidP="00A17B4E">
      <w:pPr>
        <w:jc w:val="both"/>
      </w:pPr>
    </w:p>
    <w:p w:rsidR="00101CFD" w:rsidRDefault="00AC005A" w:rsidP="00A17B4E">
      <w:pPr>
        <w:jc w:val="both"/>
      </w:pPr>
      <w:r>
        <w:t>Si bien como dijimos antes se adeuda una presentaci</w:t>
      </w:r>
      <w:r w:rsidR="000C686F">
        <w:t xml:space="preserve">ón completa </w:t>
      </w:r>
      <w:r w:rsidR="002602E4">
        <w:t xml:space="preserve">y </w:t>
      </w:r>
      <w:r w:rsidR="000C686F">
        <w:t>ordenada de todas esas rea</w:t>
      </w:r>
      <w:r w:rsidR="003365FF">
        <w:t>l</w:t>
      </w:r>
      <w:r w:rsidR="000C686F">
        <w:t>izaciones</w:t>
      </w:r>
      <w:r w:rsidR="002602E4">
        <w:t xml:space="preserve"> e iniciativas de la comunidad eclesial</w:t>
      </w:r>
      <w:r w:rsidR="000C686F">
        <w:t>,</w:t>
      </w:r>
      <w:r w:rsidR="002602E4">
        <w:t xml:space="preserve"> </w:t>
      </w:r>
      <w:r w:rsidR="000C686F">
        <w:t>ahora</w:t>
      </w:r>
      <w:r w:rsidR="003365FF">
        <w:t xml:space="preserve"> </w:t>
      </w:r>
      <w:r w:rsidR="00A17B4E">
        <w:t xml:space="preserve">al menos </w:t>
      </w:r>
      <w:r w:rsidR="003365FF">
        <w:t>haremos mención de algunas decisiones institucionales muy significativas</w:t>
      </w:r>
      <w:r w:rsidR="0065133A">
        <w:t xml:space="preserve"> a nivel local</w:t>
      </w:r>
      <w:r w:rsidR="003365FF">
        <w:t>.</w:t>
      </w:r>
      <w:r w:rsidR="0028375E">
        <w:t xml:space="preserve"> Una de ellas es la creación</w:t>
      </w:r>
      <w:r w:rsidR="0035092A">
        <w:t xml:space="preserve"> en 1969</w:t>
      </w:r>
      <w:r w:rsidR="0028375E">
        <w:t xml:space="preserve"> del</w:t>
      </w:r>
      <w:r w:rsidR="0028375E" w:rsidRPr="004E7E35">
        <w:t xml:space="preserve"> Equipo Pastoral de Villas de Emergencia</w:t>
      </w:r>
      <w:r w:rsidR="0035092A">
        <w:t xml:space="preserve"> </w:t>
      </w:r>
      <w:r w:rsidR="00E25C6F">
        <w:t xml:space="preserve">en la Arquidiócesis de Buenos Aires </w:t>
      </w:r>
      <w:r w:rsidR="0035092A">
        <w:t>que supuso</w:t>
      </w:r>
      <w:r w:rsidR="00E25C6F">
        <w:t>,</w:t>
      </w:r>
      <w:r w:rsidR="0035092A">
        <w:t xml:space="preserve"> en medio de circunstancias muy conflictivas, el respaldo a los sacerdotes que actuaban </w:t>
      </w:r>
      <w:r w:rsidR="0028375E" w:rsidRPr="004E7E35">
        <w:t>en los asentamientos</w:t>
      </w:r>
      <w:r w:rsidR="0065133A">
        <w:t xml:space="preserve"> precarios</w:t>
      </w:r>
      <w:r w:rsidR="0028375E" w:rsidRPr="004E7E35">
        <w:t xml:space="preserve"> </w:t>
      </w:r>
      <w:r w:rsidR="0035092A">
        <w:t>de la ciudad</w:t>
      </w:r>
      <w:r w:rsidR="0028375E" w:rsidRPr="004E7E35">
        <w:t xml:space="preserve">, </w:t>
      </w:r>
      <w:r w:rsidR="006C5EEA">
        <w:t>ante el disgusto del gobierno militar de entonces. Esta in</w:t>
      </w:r>
      <w:r w:rsidR="00051F2A">
        <w:t>i</w:t>
      </w:r>
      <w:r w:rsidR="006C5EEA">
        <w:t xml:space="preserve">ciativa se vio reforzada </w:t>
      </w:r>
      <w:r w:rsidR="00A73D32">
        <w:t>cuando en 2017 se  designa a uno de los obispos</w:t>
      </w:r>
      <w:r w:rsidR="00ED1CC5">
        <w:t xml:space="preserve"> auxiliares de </w:t>
      </w:r>
      <w:r w:rsidR="00A73D32">
        <w:t xml:space="preserve"> </w:t>
      </w:r>
      <w:r w:rsidR="004F3834">
        <w:t xml:space="preserve">Buenos Aires </w:t>
      </w:r>
      <w:r w:rsidR="00051F2A">
        <w:t xml:space="preserve">como </w:t>
      </w:r>
      <w:r w:rsidR="00051F2A" w:rsidRPr="00051F2A">
        <w:t>Vicario Episcopal para la Pastoral de Villas</w:t>
      </w:r>
      <w:r w:rsidR="00A73D32">
        <w:t>.</w:t>
      </w:r>
    </w:p>
    <w:p w:rsidR="00101CFD" w:rsidRDefault="00101CFD" w:rsidP="00A17B4E">
      <w:pPr>
        <w:jc w:val="both"/>
      </w:pPr>
    </w:p>
    <w:p w:rsidR="0008518C" w:rsidRDefault="00C912E1" w:rsidP="00A17B4E">
      <w:pPr>
        <w:jc w:val="both"/>
      </w:pPr>
      <w:r>
        <w:t xml:space="preserve">De este modo, </w:t>
      </w:r>
      <w:r w:rsidR="001D6BDA" w:rsidRPr="005A21F6">
        <w:t xml:space="preserve">se observa que la “cuestión de la vivienda”, desde el punto de vista de la actividad social de la Iglesia, es posiblemente –luego de la educación– donde más han aflorado iniciativas e involucramiento de un buen número de sus miembros y organizaciones. </w:t>
      </w:r>
      <w:r w:rsidR="00CE25A3">
        <w:t>Dicho sea de paso esto desmiente cualquier acusación a la Iglesia de alentar un supuesto “pobrismo”</w:t>
      </w:r>
      <w:r w:rsidR="004F3834">
        <w:t xml:space="preserve"> que idealiza y </w:t>
      </w:r>
      <w:r w:rsidR="007A5BCD">
        <w:t>mant</w:t>
      </w:r>
      <w:r w:rsidR="00A61103">
        <w:t>ie</w:t>
      </w:r>
      <w:r w:rsidR="007A5BCD">
        <w:t>n</w:t>
      </w:r>
      <w:r w:rsidR="00A61103">
        <w:t>e</w:t>
      </w:r>
      <w:r w:rsidR="007A5BCD">
        <w:t xml:space="preserve"> a los necesitados y vulnerables en su situación.</w:t>
      </w:r>
    </w:p>
    <w:p w:rsidR="002602E4" w:rsidRDefault="002602E4" w:rsidP="002602E4">
      <w:pPr>
        <w:jc w:val="both"/>
      </w:pPr>
    </w:p>
    <w:p w:rsidR="0098178D" w:rsidRDefault="0065133A" w:rsidP="0098178D">
      <w:pPr>
        <w:jc w:val="both"/>
      </w:pPr>
      <w:r>
        <w:t>Finalmente, s</w:t>
      </w:r>
      <w:r w:rsidR="0008518C">
        <w:t xml:space="preserve">e puede percibir que </w:t>
      </w:r>
      <w:r w:rsidR="00A61103">
        <w:t>dichas</w:t>
      </w:r>
      <w:r w:rsidR="0008518C">
        <w:t xml:space="preserve"> concepci</w:t>
      </w:r>
      <w:r w:rsidR="00A61103">
        <w:t>ones</w:t>
      </w:r>
      <w:r w:rsidR="0008518C">
        <w:t xml:space="preserve"> y práctica</w:t>
      </w:r>
      <w:r w:rsidR="00A61103">
        <w:t>s</w:t>
      </w:r>
      <w:r w:rsidR="0008518C">
        <w:t xml:space="preserve"> eclesial</w:t>
      </w:r>
      <w:r w:rsidR="00A61103">
        <w:t>es alcanzan</w:t>
      </w:r>
      <w:r w:rsidR="0008518C">
        <w:t xml:space="preserve"> un grado superior de consolidación con el magisterio d</w:t>
      </w:r>
      <w:r w:rsidR="0008518C" w:rsidRPr="00706B74">
        <w:t xml:space="preserve">el papa Francisco </w:t>
      </w:r>
      <w:r w:rsidR="0008518C">
        <w:t xml:space="preserve">que ofrece una mirada global y planetaria sobre la cuestión social contemporánea, </w:t>
      </w:r>
      <w:r w:rsidR="00115ABE">
        <w:t>justamente recurriendo a la imagen d</w:t>
      </w:r>
      <w:r w:rsidR="0008518C">
        <w:t>e</w:t>
      </w:r>
      <w:r w:rsidR="00020427">
        <w:t xml:space="preserve"> </w:t>
      </w:r>
      <w:r w:rsidR="0008518C">
        <w:t>l</w:t>
      </w:r>
      <w:r w:rsidR="00020427">
        <w:t xml:space="preserve">a casa como síntesis de </w:t>
      </w:r>
      <w:r w:rsidR="0079227C">
        <w:t>la vida y la convivencia humana (</w:t>
      </w:r>
      <w:r w:rsidR="00A61103">
        <w:t>Laudato Si’</w:t>
      </w:r>
      <w:r w:rsidR="00115ABE">
        <w:t>,</w:t>
      </w:r>
      <w:r w:rsidR="00A61103">
        <w:t xml:space="preserve"> </w:t>
      </w:r>
      <w:r w:rsidR="0079227C">
        <w:t>El Cuidado de la Casa Común (</w:t>
      </w:r>
      <w:r w:rsidR="00A61103">
        <w:t xml:space="preserve">2015), </w:t>
      </w:r>
      <w:r w:rsidR="0008518C" w:rsidRPr="00706B74">
        <w:t>señala</w:t>
      </w:r>
      <w:r w:rsidR="0008518C">
        <w:t>ndo asimismo</w:t>
      </w:r>
      <w:r w:rsidR="0008518C" w:rsidRPr="00706B74">
        <w:t xml:space="preserve"> tres anhelos fundamentales </w:t>
      </w:r>
      <w:r w:rsidR="0079227C">
        <w:t>de</w:t>
      </w:r>
      <w:r w:rsidR="00D73D0E">
        <w:t xml:space="preserve"> amplias porciones de nuestras poblaciones</w:t>
      </w:r>
      <w:r w:rsidR="0008518C" w:rsidRPr="00706B74">
        <w:t xml:space="preserve">: tierra, techo y trabajo. </w:t>
      </w:r>
      <w:r w:rsidR="0098178D">
        <w:t>Surge así un enorme desafío</w:t>
      </w:r>
      <w:r w:rsidR="0079227C">
        <w:t>,</w:t>
      </w:r>
      <w:r w:rsidR="0098178D">
        <w:t xml:space="preserve"> en que la toma de tierras</w:t>
      </w:r>
      <w:r w:rsidR="00B90660">
        <w:t>,</w:t>
      </w:r>
      <w:r w:rsidR="0098178D">
        <w:t xml:space="preserve"> más allá de sus aspectos controversiales y simplistas</w:t>
      </w:r>
      <w:r w:rsidR="00B90660">
        <w:t xml:space="preserve">, </w:t>
      </w:r>
      <w:r w:rsidR="0098178D">
        <w:t xml:space="preserve">pone de manifiesto que hasta ahora no hay energía política, social y </w:t>
      </w:r>
      <w:r w:rsidR="00B90660">
        <w:t>económic</w:t>
      </w:r>
      <w:r w:rsidR="0098178D">
        <w:t>a a la vista capaz de revertirla.</w:t>
      </w:r>
      <w:r w:rsidR="00B90660">
        <w:t xml:space="preserve"> •</w:t>
      </w:r>
    </w:p>
    <w:p w:rsidR="00250332" w:rsidRDefault="00250332" w:rsidP="00250332">
      <w:pPr>
        <w:jc w:val="both"/>
      </w:pPr>
    </w:p>
    <w:p w:rsidR="0008518C" w:rsidRPr="00250332" w:rsidRDefault="0008518C" w:rsidP="00250332">
      <w:pPr>
        <w:jc w:val="both"/>
      </w:pPr>
      <w:r w:rsidRPr="00250332">
        <w:t>GALLI, Carlos (2014), Dios vive en la ciudad: hacia una nueva pastoral urbana a la luz de Aparecida</w:t>
      </w:r>
      <w:r w:rsidR="00250332">
        <w:t xml:space="preserve">, </w:t>
      </w:r>
      <w:r w:rsidRPr="00250332">
        <w:t>2</w:t>
      </w:r>
      <w:r w:rsidR="00250332">
        <w:t xml:space="preserve">ª </w:t>
      </w:r>
      <w:r w:rsidRPr="00250332">
        <w:t>ed., Buenos Aires, Agape Libros.</w:t>
      </w:r>
    </w:p>
    <w:sectPr w:rsidR="0008518C" w:rsidRPr="00250332" w:rsidSect="00C333CA">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93B" w:rsidRDefault="007A093B">
      <w:r>
        <w:separator/>
      </w:r>
    </w:p>
  </w:endnote>
  <w:endnote w:type="continuationSeparator" w:id="0">
    <w:p w:rsidR="007A093B" w:rsidRDefault="007A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ndon Grotesque">
    <w:altName w:val="Brandon Grotesque"/>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BA6" w:rsidRDefault="007A093B">
    <w:pPr>
      <w:pStyle w:val="Piedepgina"/>
      <w:jc w:val="right"/>
    </w:pPr>
    <w:r>
      <w:fldChar w:fldCharType="begin"/>
    </w:r>
    <w:r>
      <w:instrText xml:space="preserve"> PAGE   \* MERGEFORMAT </w:instrText>
    </w:r>
    <w:r>
      <w:fldChar w:fldCharType="separate"/>
    </w:r>
    <w:r w:rsidR="001C335E">
      <w:rPr>
        <w:noProof/>
      </w:rPr>
      <w:t>1</w:t>
    </w:r>
    <w:r>
      <w:rPr>
        <w:noProof/>
      </w:rPr>
      <w:fldChar w:fldCharType="end"/>
    </w:r>
  </w:p>
  <w:p w:rsidR="00C21BA6" w:rsidRDefault="00C21B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93B" w:rsidRDefault="007A093B">
      <w:r>
        <w:separator/>
      </w:r>
    </w:p>
  </w:footnote>
  <w:footnote w:type="continuationSeparator" w:id="0">
    <w:p w:rsidR="007A093B" w:rsidRDefault="007A0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14C" w:rsidRDefault="00E2214C" w:rsidP="00727AF4">
    <w:pPr>
      <w:pStyle w:val="Encabezado"/>
    </w:pPr>
    <w:r>
      <w:tab/>
    </w:r>
    <w:r w:rsidR="00727AF4">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B4892"/>
    <w:multiLevelType w:val="hybridMultilevel"/>
    <w:tmpl w:val="957AFBC0"/>
    <w:lvl w:ilvl="0" w:tplc="0054154C">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85E5AA5"/>
    <w:multiLevelType w:val="hybridMultilevel"/>
    <w:tmpl w:val="903CEFFC"/>
    <w:lvl w:ilvl="0" w:tplc="0054154C">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37F9"/>
    <w:rsid w:val="0000018C"/>
    <w:rsid w:val="0000181B"/>
    <w:rsid w:val="00001EC7"/>
    <w:rsid w:val="0000296A"/>
    <w:rsid w:val="0000578A"/>
    <w:rsid w:val="00005F5E"/>
    <w:rsid w:val="00010719"/>
    <w:rsid w:val="0001191A"/>
    <w:rsid w:val="00011B33"/>
    <w:rsid w:val="0001500E"/>
    <w:rsid w:val="00020427"/>
    <w:rsid w:val="00023D06"/>
    <w:rsid w:val="00024161"/>
    <w:rsid w:val="000247A1"/>
    <w:rsid w:val="00030AA7"/>
    <w:rsid w:val="000315D2"/>
    <w:rsid w:val="00036CDA"/>
    <w:rsid w:val="000507DE"/>
    <w:rsid w:val="00051F2A"/>
    <w:rsid w:val="000602B6"/>
    <w:rsid w:val="00076487"/>
    <w:rsid w:val="0007693B"/>
    <w:rsid w:val="00081C9C"/>
    <w:rsid w:val="000829BD"/>
    <w:rsid w:val="0008518C"/>
    <w:rsid w:val="00087015"/>
    <w:rsid w:val="00097E38"/>
    <w:rsid w:val="000C686F"/>
    <w:rsid w:val="000E2872"/>
    <w:rsid w:val="000F15EA"/>
    <w:rsid w:val="000F6B3F"/>
    <w:rsid w:val="00100540"/>
    <w:rsid w:val="00101CFD"/>
    <w:rsid w:val="0010498A"/>
    <w:rsid w:val="001158CC"/>
    <w:rsid w:val="0011599D"/>
    <w:rsid w:val="00115ABE"/>
    <w:rsid w:val="00115CEE"/>
    <w:rsid w:val="001411C3"/>
    <w:rsid w:val="00170A4D"/>
    <w:rsid w:val="00174354"/>
    <w:rsid w:val="00194CE9"/>
    <w:rsid w:val="001A5F57"/>
    <w:rsid w:val="001A70CB"/>
    <w:rsid w:val="001B1F61"/>
    <w:rsid w:val="001B236C"/>
    <w:rsid w:val="001C0325"/>
    <w:rsid w:val="001C335E"/>
    <w:rsid w:val="001C5EF2"/>
    <w:rsid w:val="001D06DD"/>
    <w:rsid w:val="001D6BDA"/>
    <w:rsid w:val="001D6C7F"/>
    <w:rsid w:val="001D6F5C"/>
    <w:rsid w:val="001F2580"/>
    <w:rsid w:val="001F7A27"/>
    <w:rsid w:val="00205881"/>
    <w:rsid w:val="0020720D"/>
    <w:rsid w:val="00212F2C"/>
    <w:rsid w:val="0021552C"/>
    <w:rsid w:val="00225113"/>
    <w:rsid w:val="00241CAE"/>
    <w:rsid w:val="00246535"/>
    <w:rsid w:val="00250332"/>
    <w:rsid w:val="002505D2"/>
    <w:rsid w:val="002555F9"/>
    <w:rsid w:val="002602E4"/>
    <w:rsid w:val="002627EA"/>
    <w:rsid w:val="00262DFB"/>
    <w:rsid w:val="00273053"/>
    <w:rsid w:val="002775D2"/>
    <w:rsid w:val="0028375E"/>
    <w:rsid w:val="00294251"/>
    <w:rsid w:val="002A2D7D"/>
    <w:rsid w:val="002D4E9F"/>
    <w:rsid w:val="002D7AB2"/>
    <w:rsid w:val="002E6935"/>
    <w:rsid w:val="002E6AC4"/>
    <w:rsid w:val="002F04AC"/>
    <w:rsid w:val="002F09A7"/>
    <w:rsid w:val="002F0D63"/>
    <w:rsid w:val="002F2FC3"/>
    <w:rsid w:val="00303393"/>
    <w:rsid w:val="00313ED8"/>
    <w:rsid w:val="0031785C"/>
    <w:rsid w:val="00321C7F"/>
    <w:rsid w:val="00321E8E"/>
    <w:rsid w:val="00330902"/>
    <w:rsid w:val="00334DE0"/>
    <w:rsid w:val="003365FF"/>
    <w:rsid w:val="003508C1"/>
    <w:rsid w:val="0035092A"/>
    <w:rsid w:val="00365EEB"/>
    <w:rsid w:val="003711CA"/>
    <w:rsid w:val="00376E79"/>
    <w:rsid w:val="00390979"/>
    <w:rsid w:val="003A0999"/>
    <w:rsid w:val="003B5A23"/>
    <w:rsid w:val="003B7B89"/>
    <w:rsid w:val="003E3152"/>
    <w:rsid w:val="003F099B"/>
    <w:rsid w:val="00400B5A"/>
    <w:rsid w:val="00403080"/>
    <w:rsid w:val="0040354C"/>
    <w:rsid w:val="00405171"/>
    <w:rsid w:val="00443CA7"/>
    <w:rsid w:val="00457A86"/>
    <w:rsid w:val="00471F60"/>
    <w:rsid w:val="00487F11"/>
    <w:rsid w:val="004936BA"/>
    <w:rsid w:val="004B0B5A"/>
    <w:rsid w:val="004C01EA"/>
    <w:rsid w:val="004E20DB"/>
    <w:rsid w:val="004F3834"/>
    <w:rsid w:val="0051141E"/>
    <w:rsid w:val="0051232E"/>
    <w:rsid w:val="00513279"/>
    <w:rsid w:val="00533043"/>
    <w:rsid w:val="00534698"/>
    <w:rsid w:val="00554057"/>
    <w:rsid w:val="0055579F"/>
    <w:rsid w:val="005624B5"/>
    <w:rsid w:val="005637C5"/>
    <w:rsid w:val="0056697E"/>
    <w:rsid w:val="005731F5"/>
    <w:rsid w:val="00581CE9"/>
    <w:rsid w:val="005848BA"/>
    <w:rsid w:val="005858D5"/>
    <w:rsid w:val="005866E5"/>
    <w:rsid w:val="005A21F6"/>
    <w:rsid w:val="005C3751"/>
    <w:rsid w:val="005C3B64"/>
    <w:rsid w:val="005C4A4E"/>
    <w:rsid w:val="005C6B53"/>
    <w:rsid w:val="005E1FB8"/>
    <w:rsid w:val="005E3A68"/>
    <w:rsid w:val="005E3EAE"/>
    <w:rsid w:val="005E467C"/>
    <w:rsid w:val="005F2375"/>
    <w:rsid w:val="006078E2"/>
    <w:rsid w:val="0061199A"/>
    <w:rsid w:val="006132C0"/>
    <w:rsid w:val="00632F70"/>
    <w:rsid w:val="006370EE"/>
    <w:rsid w:val="0064549E"/>
    <w:rsid w:val="00650AA3"/>
    <w:rsid w:val="0065133A"/>
    <w:rsid w:val="006526E6"/>
    <w:rsid w:val="00660DE3"/>
    <w:rsid w:val="0066576B"/>
    <w:rsid w:val="0066760A"/>
    <w:rsid w:val="00670CEE"/>
    <w:rsid w:val="006731AA"/>
    <w:rsid w:val="006B37F9"/>
    <w:rsid w:val="006C040E"/>
    <w:rsid w:val="006C12F3"/>
    <w:rsid w:val="006C213B"/>
    <w:rsid w:val="006C5EEA"/>
    <w:rsid w:val="006E2748"/>
    <w:rsid w:val="006E424A"/>
    <w:rsid w:val="0070024A"/>
    <w:rsid w:val="00706B74"/>
    <w:rsid w:val="007151A7"/>
    <w:rsid w:val="007213C5"/>
    <w:rsid w:val="007245F7"/>
    <w:rsid w:val="00727AF4"/>
    <w:rsid w:val="00732767"/>
    <w:rsid w:val="007655A8"/>
    <w:rsid w:val="00765743"/>
    <w:rsid w:val="00771159"/>
    <w:rsid w:val="007751FE"/>
    <w:rsid w:val="007806C2"/>
    <w:rsid w:val="00786E57"/>
    <w:rsid w:val="0079227C"/>
    <w:rsid w:val="00796DC3"/>
    <w:rsid w:val="007A093B"/>
    <w:rsid w:val="007A1502"/>
    <w:rsid w:val="007A5BCD"/>
    <w:rsid w:val="007B2512"/>
    <w:rsid w:val="007B7274"/>
    <w:rsid w:val="007D5828"/>
    <w:rsid w:val="007F0EB4"/>
    <w:rsid w:val="007F3804"/>
    <w:rsid w:val="00800F58"/>
    <w:rsid w:val="00834087"/>
    <w:rsid w:val="00834122"/>
    <w:rsid w:val="00837259"/>
    <w:rsid w:val="00837543"/>
    <w:rsid w:val="00841B53"/>
    <w:rsid w:val="00845B50"/>
    <w:rsid w:val="00860969"/>
    <w:rsid w:val="00872253"/>
    <w:rsid w:val="0087418C"/>
    <w:rsid w:val="00874654"/>
    <w:rsid w:val="008753E1"/>
    <w:rsid w:val="00886CDB"/>
    <w:rsid w:val="008A6A77"/>
    <w:rsid w:val="008C711C"/>
    <w:rsid w:val="008E48FD"/>
    <w:rsid w:val="008E5E92"/>
    <w:rsid w:val="008E7B6B"/>
    <w:rsid w:val="00906622"/>
    <w:rsid w:val="00921BA7"/>
    <w:rsid w:val="00922A70"/>
    <w:rsid w:val="00937824"/>
    <w:rsid w:val="00941114"/>
    <w:rsid w:val="009475C9"/>
    <w:rsid w:val="00950D30"/>
    <w:rsid w:val="009573B3"/>
    <w:rsid w:val="0098178D"/>
    <w:rsid w:val="00981A35"/>
    <w:rsid w:val="00982DBE"/>
    <w:rsid w:val="00995459"/>
    <w:rsid w:val="00997C70"/>
    <w:rsid w:val="00997F78"/>
    <w:rsid w:val="009A219E"/>
    <w:rsid w:val="009A2FF1"/>
    <w:rsid w:val="009A4A02"/>
    <w:rsid w:val="009A7A1F"/>
    <w:rsid w:val="009F2F2E"/>
    <w:rsid w:val="00A006E9"/>
    <w:rsid w:val="00A115D2"/>
    <w:rsid w:val="00A17B4E"/>
    <w:rsid w:val="00A2789E"/>
    <w:rsid w:val="00A47DC8"/>
    <w:rsid w:val="00A531CB"/>
    <w:rsid w:val="00A61103"/>
    <w:rsid w:val="00A6769F"/>
    <w:rsid w:val="00A73D32"/>
    <w:rsid w:val="00A90DDC"/>
    <w:rsid w:val="00A959E3"/>
    <w:rsid w:val="00AA0F3B"/>
    <w:rsid w:val="00AA1299"/>
    <w:rsid w:val="00AA2C8C"/>
    <w:rsid w:val="00AB2BC1"/>
    <w:rsid w:val="00AC005A"/>
    <w:rsid w:val="00AD0E74"/>
    <w:rsid w:val="00AD3B2E"/>
    <w:rsid w:val="00AF1A3F"/>
    <w:rsid w:val="00AF2057"/>
    <w:rsid w:val="00B02094"/>
    <w:rsid w:val="00B04ACB"/>
    <w:rsid w:val="00B0529F"/>
    <w:rsid w:val="00B13820"/>
    <w:rsid w:val="00B17512"/>
    <w:rsid w:val="00B23021"/>
    <w:rsid w:val="00B24FEF"/>
    <w:rsid w:val="00B3119D"/>
    <w:rsid w:val="00B5284D"/>
    <w:rsid w:val="00B658F5"/>
    <w:rsid w:val="00B7756A"/>
    <w:rsid w:val="00B90660"/>
    <w:rsid w:val="00B95789"/>
    <w:rsid w:val="00BA1295"/>
    <w:rsid w:val="00BB536E"/>
    <w:rsid w:val="00BC04EF"/>
    <w:rsid w:val="00BE70BD"/>
    <w:rsid w:val="00BF4E48"/>
    <w:rsid w:val="00BF756F"/>
    <w:rsid w:val="00C01739"/>
    <w:rsid w:val="00C179FC"/>
    <w:rsid w:val="00C21BA6"/>
    <w:rsid w:val="00C242A9"/>
    <w:rsid w:val="00C26BB3"/>
    <w:rsid w:val="00C27472"/>
    <w:rsid w:val="00C3139B"/>
    <w:rsid w:val="00C333CA"/>
    <w:rsid w:val="00C47B33"/>
    <w:rsid w:val="00C6768C"/>
    <w:rsid w:val="00C912E1"/>
    <w:rsid w:val="00C94166"/>
    <w:rsid w:val="00C953E8"/>
    <w:rsid w:val="00CA2CBC"/>
    <w:rsid w:val="00CA32EA"/>
    <w:rsid w:val="00CA3415"/>
    <w:rsid w:val="00CA4E1A"/>
    <w:rsid w:val="00CA5545"/>
    <w:rsid w:val="00CB02AF"/>
    <w:rsid w:val="00CB4580"/>
    <w:rsid w:val="00CB75FB"/>
    <w:rsid w:val="00CE25A3"/>
    <w:rsid w:val="00CE5C6B"/>
    <w:rsid w:val="00CE6789"/>
    <w:rsid w:val="00CF2C97"/>
    <w:rsid w:val="00CF3018"/>
    <w:rsid w:val="00CF3727"/>
    <w:rsid w:val="00CF493B"/>
    <w:rsid w:val="00D044FE"/>
    <w:rsid w:val="00D066AE"/>
    <w:rsid w:val="00D1037F"/>
    <w:rsid w:val="00D11B25"/>
    <w:rsid w:val="00D14ECE"/>
    <w:rsid w:val="00D2246B"/>
    <w:rsid w:val="00D24797"/>
    <w:rsid w:val="00D31420"/>
    <w:rsid w:val="00D36F98"/>
    <w:rsid w:val="00D43ABE"/>
    <w:rsid w:val="00D630B1"/>
    <w:rsid w:val="00D717DF"/>
    <w:rsid w:val="00D71971"/>
    <w:rsid w:val="00D73D0E"/>
    <w:rsid w:val="00D7613E"/>
    <w:rsid w:val="00D81898"/>
    <w:rsid w:val="00D948D5"/>
    <w:rsid w:val="00DE36ED"/>
    <w:rsid w:val="00DF4A9E"/>
    <w:rsid w:val="00E05E99"/>
    <w:rsid w:val="00E0776F"/>
    <w:rsid w:val="00E1720A"/>
    <w:rsid w:val="00E2214C"/>
    <w:rsid w:val="00E25C6F"/>
    <w:rsid w:val="00E3288E"/>
    <w:rsid w:val="00E33BAA"/>
    <w:rsid w:val="00E363FC"/>
    <w:rsid w:val="00E43C12"/>
    <w:rsid w:val="00E45701"/>
    <w:rsid w:val="00E544A5"/>
    <w:rsid w:val="00E54ECD"/>
    <w:rsid w:val="00E55CDF"/>
    <w:rsid w:val="00E5634B"/>
    <w:rsid w:val="00E82E53"/>
    <w:rsid w:val="00E96FA6"/>
    <w:rsid w:val="00EB021E"/>
    <w:rsid w:val="00EB5467"/>
    <w:rsid w:val="00ED1CC5"/>
    <w:rsid w:val="00EE30F5"/>
    <w:rsid w:val="00F26EBD"/>
    <w:rsid w:val="00F343BC"/>
    <w:rsid w:val="00F45970"/>
    <w:rsid w:val="00F5625B"/>
    <w:rsid w:val="00F56632"/>
    <w:rsid w:val="00F707DB"/>
    <w:rsid w:val="00F83E3B"/>
    <w:rsid w:val="00F92E19"/>
    <w:rsid w:val="00F9534F"/>
    <w:rsid w:val="00FB03B4"/>
    <w:rsid w:val="00FB21EA"/>
    <w:rsid w:val="00FB7663"/>
    <w:rsid w:val="00FD30C7"/>
    <w:rsid w:val="00FD38C6"/>
    <w:rsid w:val="00FD6176"/>
    <w:rsid w:val="00FF6E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6479C2-81BA-48E5-9F0B-A06BC865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6C2"/>
    <w:rPr>
      <w:sz w:val="24"/>
      <w:szCs w:val="24"/>
      <w:lang w:val="es-ES" w:eastAsia="es-ES"/>
    </w:rPr>
  </w:style>
  <w:style w:type="paragraph" w:styleId="Ttulo1">
    <w:name w:val="heading 1"/>
    <w:basedOn w:val="Normal"/>
    <w:link w:val="Ttulo1Car"/>
    <w:uiPriority w:val="9"/>
    <w:qFormat/>
    <w:rsid w:val="00BB536E"/>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2214C"/>
    <w:pPr>
      <w:tabs>
        <w:tab w:val="center" w:pos="4252"/>
        <w:tab w:val="right" w:pos="8504"/>
      </w:tabs>
    </w:pPr>
  </w:style>
  <w:style w:type="paragraph" w:styleId="Piedepgina">
    <w:name w:val="footer"/>
    <w:basedOn w:val="Normal"/>
    <w:link w:val="PiedepginaCar"/>
    <w:uiPriority w:val="99"/>
    <w:rsid w:val="00E2214C"/>
    <w:pPr>
      <w:tabs>
        <w:tab w:val="center" w:pos="4252"/>
        <w:tab w:val="right" w:pos="8504"/>
      </w:tabs>
    </w:pPr>
  </w:style>
  <w:style w:type="character" w:styleId="Hipervnculo">
    <w:name w:val="Hyperlink"/>
    <w:uiPriority w:val="99"/>
    <w:unhideWhenUsed/>
    <w:rsid w:val="00D948D5"/>
    <w:rPr>
      <w:color w:val="0000FF"/>
      <w:u w:val="single"/>
    </w:rPr>
  </w:style>
  <w:style w:type="paragraph" w:customStyle="1" w:styleId="Default">
    <w:name w:val="Default"/>
    <w:rsid w:val="00010719"/>
    <w:pPr>
      <w:autoSpaceDE w:val="0"/>
      <w:autoSpaceDN w:val="0"/>
      <w:adjustRightInd w:val="0"/>
    </w:pPr>
    <w:rPr>
      <w:rFonts w:ascii="Brandon Grotesque" w:hAnsi="Brandon Grotesque" w:cs="Brandon Grotesque"/>
      <w:color w:val="000000"/>
      <w:sz w:val="24"/>
      <w:szCs w:val="24"/>
      <w:lang w:val="es-ES" w:eastAsia="es-ES"/>
    </w:rPr>
  </w:style>
  <w:style w:type="character" w:customStyle="1" w:styleId="A0">
    <w:name w:val="A0"/>
    <w:uiPriority w:val="99"/>
    <w:rsid w:val="00010719"/>
    <w:rPr>
      <w:rFonts w:cs="Brandon Grotesque"/>
      <w:color w:val="000000"/>
      <w:sz w:val="20"/>
      <w:szCs w:val="20"/>
    </w:rPr>
  </w:style>
  <w:style w:type="character" w:customStyle="1" w:styleId="texto-autor">
    <w:name w:val="texto-autor"/>
    <w:basedOn w:val="Fuentedeprrafopredeter"/>
    <w:rsid w:val="00011B33"/>
  </w:style>
  <w:style w:type="character" w:styleId="Refdenotaalpie">
    <w:name w:val="footnote reference"/>
    <w:uiPriority w:val="99"/>
    <w:unhideWhenUsed/>
    <w:rsid w:val="007F0EB4"/>
    <w:rPr>
      <w:vertAlign w:val="superscript"/>
    </w:rPr>
  </w:style>
  <w:style w:type="paragraph" w:styleId="Textosinformato">
    <w:name w:val="Plain Text"/>
    <w:basedOn w:val="Normal"/>
    <w:link w:val="TextosinformatoCar"/>
    <w:uiPriority w:val="99"/>
    <w:unhideWhenUsed/>
    <w:rsid w:val="0066760A"/>
    <w:rPr>
      <w:rFonts w:ascii="Consolas" w:hAnsi="Consolas" w:cs="Consolas"/>
      <w:sz w:val="21"/>
      <w:szCs w:val="21"/>
    </w:rPr>
  </w:style>
  <w:style w:type="character" w:customStyle="1" w:styleId="TextosinformatoCar">
    <w:name w:val="Texto sin formato Car"/>
    <w:link w:val="Textosinformato"/>
    <w:uiPriority w:val="99"/>
    <w:rsid w:val="0066760A"/>
    <w:rPr>
      <w:rFonts w:ascii="Consolas" w:hAnsi="Consolas" w:cs="Consolas"/>
      <w:sz w:val="21"/>
      <w:szCs w:val="21"/>
    </w:rPr>
  </w:style>
  <w:style w:type="character" w:customStyle="1" w:styleId="Ttulo1Car">
    <w:name w:val="Título 1 Car"/>
    <w:link w:val="Ttulo1"/>
    <w:uiPriority w:val="9"/>
    <w:rsid w:val="00BB536E"/>
    <w:rPr>
      <w:b/>
      <w:bCs/>
      <w:kern w:val="36"/>
      <w:sz w:val="48"/>
      <w:szCs w:val="48"/>
    </w:rPr>
  </w:style>
  <w:style w:type="character" w:customStyle="1" w:styleId="fn">
    <w:name w:val="fn"/>
    <w:basedOn w:val="Fuentedeprrafopredeter"/>
    <w:rsid w:val="00E5634B"/>
  </w:style>
  <w:style w:type="character" w:customStyle="1" w:styleId="Subttulo1">
    <w:name w:val="Subtítulo1"/>
    <w:basedOn w:val="Fuentedeprrafopredeter"/>
    <w:rsid w:val="00E5634B"/>
  </w:style>
  <w:style w:type="character" w:customStyle="1" w:styleId="PiedepginaCar">
    <w:name w:val="Pie de página Car"/>
    <w:link w:val="Piedepgina"/>
    <w:uiPriority w:val="99"/>
    <w:rsid w:val="00C21BA6"/>
    <w:rPr>
      <w:sz w:val="24"/>
      <w:szCs w:val="24"/>
    </w:rPr>
  </w:style>
  <w:style w:type="paragraph" w:styleId="NormalWeb">
    <w:name w:val="Normal (Web)"/>
    <w:basedOn w:val="Normal"/>
    <w:uiPriority w:val="99"/>
    <w:unhideWhenUsed/>
    <w:rsid w:val="00CB75FB"/>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99185">
      <w:bodyDiv w:val="1"/>
      <w:marLeft w:val="0"/>
      <w:marRight w:val="0"/>
      <w:marTop w:val="0"/>
      <w:marBottom w:val="0"/>
      <w:divBdr>
        <w:top w:val="none" w:sz="0" w:space="0" w:color="auto"/>
        <w:left w:val="none" w:sz="0" w:space="0" w:color="auto"/>
        <w:bottom w:val="none" w:sz="0" w:space="0" w:color="auto"/>
        <w:right w:val="none" w:sz="0" w:space="0" w:color="auto"/>
      </w:divBdr>
      <w:divsChild>
        <w:div w:id="1022318742">
          <w:marLeft w:val="0"/>
          <w:marRight w:val="0"/>
          <w:marTop w:val="0"/>
          <w:marBottom w:val="0"/>
          <w:divBdr>
            <w:top w:val="none" w:sz="0" w:space="0" w:color="auto"/>
            <w:left w:val="none" w:sz="0" w:space="0" w:color="auto"/>
            <w:bottom w:val="none" w:sz="0" w:space="0" w:color="auto"/>
            <w:right w:val="none" w:sz="0" w:space="0" w:color="auto"/>
          </w:divBdr>
        </w:div>
        <w:div w:id="1406296576">
          <w:marLeft w:val="0"/>
          <w:marRight w:val="0"/>
          <w:marTop w:val="0"/>
          <w:marBottom w:val="0"/>
          <w:divBdr>
            <w:top w:val="none" w:sz="0" w:space="0" w:color="auto"/>
            <w:left w:val="none" w:sz="0" w:space="0" w:color="auto"/>
            <w:bottom w:val="none" w:sz="0" w:space="0" w:color="auto"/>
            <w:right w:val="none" w:sz="0" w:space="0" w:color="auto"/>
          </w:divBdr>
        </w:div>
      </w:divsChild>
    </w:div>
    <w:div w:id="310796770">
      <w:bodyDiv w:val="1"/>
      <w:marLeft w:val="0"/>
      <w:marRight w:val="0"/>
      <w:marTop w:val="0"/>
      <w:marBottom w:val="0"/>
      <w:divBdr>
        <w:top w:val="none" w:sz="0" w:space="0" w:color="auto"/>
        <w:left w:val="none" w:sz="0" w:space="0" w:color="auto"/>
        <w:bottom w:val="none" w:sz="0" w:space="0" w:color="auto"/>
        <w:right w:val="none" w:sz="0" w:space="0" w:color="auto"/>
      </w:divBdr>
      <w:divsChild>
        <w:div w:id="34353441">
          <w:marLeft w:val="0"/>
          <w:marRight w:val="0"/>
          <w:marTop w:val="50"/>
          <w:marBottom w:val="0"/>
          <w:divBdr>
            <w:top w:val="none" w:sz="0" w:space="0" w:color="auto"/>
            <w:left w:val="none" w:sz="0" w:space="0" w:color="auto"/>
            <w:bottom w:val="none" w:sz="0" w:space="0" w:color="auto"/>
            <w:right w:val="none" w:sz="0" w:space="0" w:color="auto"/>
          </w:divBdr>
          <w:divsChild>
            <w:div w:id="56438559">
              <w:marLeft w:val="0"/>
              <w:marRight w:val="0"/>
              <w:marTop w:val="0"/>
              <w:marBottom w:val="0"/>
              <w:divBdr>
                <w:top w:val="none" w:sz="0" w:space="0" w:color="auto"/>
                <w:left w:val="none" w:sz="0" w:space="0" w:color="auto"/>
                <w:bottom w:val="none" w:sz="0" w:space="0" w:color="auto"/>
                <w:right w:val="none" w:sz="0" w:space="0" w:color="auto"/>
              </w:divBdr>
            </w:div>
            <w:div w:id="1241519826">
              <w:marLeft w:val="1700"/>
              <w:marRight w:val="0"/>
              <w:marTop w:val="0"/>
              <w:marBottom w:val="0"/>
              <w:divBdr>
                <w:top w:val="none" w:sz="0" w:space="0" w:color="auto"/>
                <w:left w:val="none" w:sz="0" w:space="0" w:color="auto"/>
                <w:bottom w:val="none" w:sz="0" w:space="0" w:color="auto"/>
                <w:right w:val="none" w:sz="0" w:space="0" w:color="auto"/>
              </w:divBdr>
            </w:div>
          </w:divsChild>
        </w:div>
        <w:div w:id="59716788">
          <w:marLeft w:val="0"/>
          <w:marRight w:val="0"/>
          <w:marTop w:val="50"/>
          <w:marBottom w:val="0"/>
          <w:divBdr>
            <w:top w:val="none" w:sz="0" w:space="0" w:color="auto"/>
            <w:left w:val="none" w:sz="0" w:space="0" w:color="auto"/>
            <w:bottom w:val="none" w:sz="0" w:space="0" w:color="auto"/>
            <w:right w:val="none" w:sz="0" w:space="0" w:color="auto"/>
          </w:divBdr>
          <w:divsChild>
            <w:div w:id="1275166215">
              <w:marLeft w:val="1700"/>
              <w:marRight w:val="0"/>
              <w:marTop w:val="0"/>
              <w:marBottom w:val="0"/>
              <w:divBdr>
                <w:top w:val="none" w:sz="0" w:space="0" w:color="auto"/>
                <w:left w:val="none" w:sz="0" w:space="0" w:color="auto"/>
                <w:bottom w:val="none" w:sz="0" w:space="0" w:color="auto"/>
                <w:right w:val="none" w:sz="0" w:space="0" w:color="auto"/>
              </w:divBdr>
            </w:div>
            <w:div w:id="1645311096">
              <w:marLeft w:val="0"/>
              <w:marRight w:val="0"/>
              <w:marTop w:val="0"/>
              <w:marBottom w:val="0"/>
              <w:divBdr>
                <w:top w:val="none" w:sz="0" w:space="0" w:color="auto"/>
                <w:left w:val="none" w:sz="0" w:space="0" w:color="auto"/>
                <w:bottom w:val="none" w:sz="0" w:space="0" w:color="auto"/>
                <w:right w:val="none" w:sz="0" w:space="0" w:color="auto"/>
              </w:divBdr>
            </w:div>
          </w:divsChild>
        </w:div>
        <w:div w:id="604654067">
          <w:marLeft w:val="0"/>
          <w:marRight w:val="0"/>
          <w:marTop w:val="50"/>
          <w:marBottom w:val="0"/>
          <w:divBdr>
            <w:top w:val="none" w:sz="0" w:space="0" w:color="auto"/>
            <w:left w:val="none" w:sz="0" w:space="0" w:color="auto"/>
            <w:bottom w:val="none" w:sz="0" w:space="0" w:color="auto"/>
            <w:right w:val="none" w:sz="0" w:space="0" w:color="auto"/>
          </w:divBdr>
          <w:divsChild>
            <w:div w:id="739979749">
              <w:marLeft w:val="1700"/>
              <w:marRight w:val="0"/>
              <w:marTop w:val="0"/>
              <w:marBottom w:val="0"/>
              <w:divBdr>
                <w:top w:val="none" w:sz="0" w:space="0" w:color="auto"/>
                <w:left w:val="none" w:sz="0" w:space="0" w:color="auto"/>
                <w:bottom w:val="none" w:sz="0" w:space="0" w:color="auto"/>
                <w:right w:val="none" w:sz="0" w:space="0" w:color="auto"/>
              </w:divBdr>
            </w:div>
            <w:div w:id="1193113119">
              <w:marLeft w:val="0"/>
              <w:marRight w:val="0"/>
              <w:marTop w:val="0"/>
              <w:marBottom w:val="0"/>
              <w:divBdr>
                <w:top w:val="none" w:sz="0" w:space="0" w:color="auto"/>
                <w:left w:val="none" w:sz="0" w:space="0" w:color="auto"/>
                <w:bottom w:val="none" w:sz="0" w:space="0" w:color="auto"/>
                <w:right w:val="none" w:sz="0" w:space="0" w:color="auto"/>
              </w:divBdr>
            </w:div>
          </w:divsChild>
        </w:div>
        <w:div w:id="1225336653">
          <w:marLeft w:val="0"/>
          <w:marRight w:val="0"/>
          <w:marTop w:val="50"/>
          <w:marBottom w:val="0"/>
          <w:divBdr>
            <w:top w:val="none" w:sz="0" w:space="0" w:color="auto"/>
            <w:left w:val="none" w:sz="0" w:space="0" w:color="auto"/>
            <w:bottom w:val="none" w:sz="0" w:space="0" w:color="auto"/>
            <w:right w:val="none" w:sz="0" w:space="0" w:color="auto"/>
          </w:divBdr>
          <w:divsChild>
            <w:div w:id="1178278699">
              <w:marLeft w:val="1700"/>
              <w:marRight w:val="0"/>
              <w:marTop w:val="0"/>
              <w:marBottom w:val="0"/>
              <w:divBdr>
                <w:top w:val="none" w:sz="0" w:space="0" w:color="auto"/>
                <w:left w:val="none" w:sz="0" w:space="0" w:color="auto"/>
                <w:bottom w:val="none" w:sz="0" w:space="0" w:color="auto"/>
                <w:right w:val="none" w:sz="0" w:space="0" w:color="auto"/>
              </w:divBdr>
            </w:div>
            <w:div w:id="1705129679">
              <w:marLeft w:val="0"/>
              <w:marRight w:val="0"/>
              <w:marTop w:val="0"/>
              <w:marBottom w:val="0"/>
              <w:divBdr>
                <w:top w:val="none" w:sz="0" w:space="0" w:color="auto"/>
                <w:left w:val="none" w:sz="0" w:space="0" w:color="auto"/>
                <w:bottom w:val="none" w:sz="0" w:space="0" w:color="auto"/>
                <w:right w:val="none" w:sz="0" w:space="0" w:color="auto"/>
              </w:divBdr>
            </w:div>
          </w:divsChild>
        </w:div>
        <w:div w:id="1417360140">
          <w:marLeft w:val="0"/>
          <w:marRight w:val="0"/>
          <w:marTop w:val="50"/>
          <w:marBottom w:val="0"/>
          <w:divBdr>
            <w:top w:val="none" w:sz="0" w:space="0" w:color="auto"/>
            <w:left w:val="none" w:sz="0" w:space="0" w:color="auto"/>
            <w:bottom w:val="none" w:sz="0" w:space="0" w:color="auto"/>
            <w:right w:val="none" w:sz="0" w:space="0" w:color="auto"/>
          </w:divBdr>
          <w:divsChild>
            <w:div w:id="1742411453">
              <w:marLeft w:val="1700"/>
              <w:marRight w:val="0"/>
              <w:marTop w:val="0"/>
              <w:marBottom w:val="0"/>
              <w:divBdr>
                <w:top w:val="none" w:sz="0" w:space="0" w:color="auto"/>
                <w:left w:val="none" w:sz="0" w:space="0" w:color="auto"/>
                <w:bottom w:val="none" w:sz="0" w:space="0" w:color="auto"/>
                <w:right w:val="none" w:sz="0" w:space="0" w:color="auto"/>
              </w:divBdr>
            </w:div>
          </w:divsChild>
        </w:div>
      </w:divsChild>
    </w:div>
    <w:div w:id="423305826">
      <w:bodyDiv w:val="1"/>
      <w:marLeft w:val="0"/>
      <w:marRight w:val="0"/>
      <w:marTop w:val="0"/>
      <w:marBottom w:val="0"/>
      <w:divBdr>
        <w:top w:val="none" w:sz="0" w:space="0" w:color="auto"/>
        <w:left w:val="none" w:sz="0" w:space="0" w:color="auto"/>
        <w:bottom w:val="none" w:sz="0" w:space="0" w:color="auto"/>
        <w:right w:val="none" w:sz="0" w:space="0" w:color="auto"/>
      </w:divBdr>
    </w:div>
    <w:div w:id="1083335663">
      <w:bodyDiv w:val="1"/>
      <w:marLeft w:val="0"/>
      <w:marRight w:val="0"/>
      <w:marTop w:val="0"/>
      <w:marBottom w:val="0"/>
      <w:divBdr>
        <w:top w:val="none" w:sz="0" w:space="0" w:color="auto"/>
        <w:left w:val="none" w:sz="0" w:space="0" w:color="auto"/>
        <w:bottom w:val="none" w:sz="0" w:space="0" w:color="auto"/>
        <w:right w:val="none" w:sz="0" w:space="0" w:color="auto"/>
      </w:divBdr>
      <w:divsChild>
        <w:div w:id="342560304">
          <w:marLeft w:val="0"/>
          <w:marRight w:val="0"/>
          <w:marTop w:val="50"/>
          <w:marBottom w:val="0"/>
          <w:divBdr>
            <w:top w:val="none" w:sz="0" w:space="0" w:color="auto"/>
            <w:left w:val="none" w:sz="0" w:space="0" w:color="auto"/>
            <w:bottom w:val="none" w:sz="0" w:space="0" w:color="auto"/>
            <w:right w:val="none" w:sz="0" w:space="0" w:color="auto"/>
          </w:divBdr>
          <w:divsChild>
            <w:div w:id="1349602709">
              <w:marLeft w:val="0"/>
              <w:marRight w:val="0"/>
              <w:marTop w:val="0"/>
              <w:marBottom w:val="0"/>
              <w:divBdr>
                <w:top w:val="none" w:sz="0" w:space="0" w:color="auto"/>
                <w:left w:val="none" w:sz="0" w:space="0" w:color="auto"/>
                <w:bottom w:val="none" w:sz="0" w:space="0" w:color="auto"/>
                <w:right w:val="none" w:sz="0" w:space="0" w:color="auto"/>
              </w:divBdr>
            </w:div>
            <w:div w:id="1758474944">
              <w:marLeft w:val="1700"/>
              <w:marRight w:val="0"/>
              <w:marTop w:val="0"/>
              <w:marBottom w:val="0"/>
              <w:divBdr>
                <w:top w:val="none" w:sz="0" w:space="0" w:color="auto"/>
                <w:left w:val="none" w:sz="0" w:space="0" w:color="auto"/>
                <w:bottom w:val="none" w:sz="0" w:space="0" w:color="auto"/>
                <w:right w:val="none" w:sz="0" w:space="0" w:color="auto"/>
              </w:divBdr>
            </w:div>
          </w:divsChild>
        </w:div>
        <w:div w:id="699668685">
          <w:marLeft w:val="0"/>
          <w:marRight w:val="0"/>
          <w:marTop w:val="50"/>
          <w:marBottom w:val="0"/>
          <w:divBdr>
            <w:top w:val="none" w:sz="0" w:space="0" w:color="auto"/>
            <w:left w:val="none" w:sz="0" w:space="0" w:color="auto"/>
            <w:bottom w:val="none" w:sz="0" w:space="0" w:color="auto"/>
            <w:right w:val="none" w:sz="0" w:space="0" w:color="auto"/>
          </w:divBdr>
          <w:divsChild>
            <w:div w:id="813372548">
              <w:marLeft w:val="1700"/>
              <w:marRight w:val="0"/>
              <w:marTop w:val="0"/>
              <w:marBottom w:val="0"/>
              <w:divBdr>
                <w:top w:val="none" w:sz="0" w:space="0" w:color="auto"/>
                <w:left w:val="none" w:sz="0" w:space="0" w:color="auto"/>
                <w:bottom w:val="none" w:sz="0" w:space="0" w:color="auto"/>
                <w:right w:val="none" w:sz="0" w:space="0" w:color="auto"/>
              </w:divBdr>
            </w:div>
          </w:divsChild>
        </w:div>
        <w:div w:id="1268150447">
          <w:marLeft w:val="0"/>
          <w:marRight w:val="0"/>
          <w:marTop w:val="50"/>
          <w:marBottom w:val="0"/>
          <w:divBdr>
            <w:top w:val="none" w:sz="0" w:space="0" w:color="auto"/>
            <w:left w:val="none" w:sz="0" w:space="0" w:color="auto"/>
            <w:bottom w:val="none" w:sz="0" w:space="0" w:color="auto"/>
            <w:right w:val="none" w:sz="0" w:space="0" w:color="auto"/>
          </w:divBdr>
          <w:divsChild>
            <w:div w:id="1688409953">
              <w:marLeft w:val="0"/>
              <w:marRight w:val="0"/>
              <w:marTop w:val="0"/>
              <w:marBottom w:val="0"/>
              <w:divBdr>
                <w:top w:val="none" w:sz="0" w:space="0" w:color="auto"/>
                <w:left w:val="none" w:sz="0" w:space="0" w:color="auto"/>
                <w:bottom w:val="none" w:sz="0" w:space="0" w:color="auto"/>
                <w:right w:val="none" w:sz="0" w:space="0" w:color="auto"/>
              </w:divBdr>
            </w:div>
            <w:div w:id="2042322415">
              <w:marLeft w:val="1700"/>
              <w:marRight w:val="0"/>
              <w:marTop w:val="0"/>
              <w:marBottom w:val="0"/>
              <w:divBdr>
                <w:top w:val="none" w:sz="0" w:space="0" w:color="auto"/>
                <w:left w:val="none" w:sz="0" w:space="0" w:color="auto"/>
                <w:bottom w:val="none" w:sz="0" w:space="0" w:color="auto"/>
                <w:right w:val="none" w:sz="0" w:space="0" w:color="auto"/>
              </w:divBdr>
            </w:div>
          </w:divsChild>
        </w:div>
        <w:div w:id="1535271591">
          <w:marLeft w:val="0"/>
          <w:marRight w:val="0"/>
          <w:marTop w:val="50"/>
          <w:marBottom w:val="0"/>
          <w:divBdr>
            <w:top w:val="none" w:sz="0" w:space="0" w:color="auto"/>
            <w:left w:val="none" w:sz="0" w:space="0" w:color="auto"/>
            <w:bottom w:val="none" w:sz="0" w:space="0" w:color="auto"/>
            <w:right w:val="none" w:sz="0" w:space="0" w:color="auto"/>
          </w:divBdr>
          <w:divsChild>
            <w:div w:id="180555392">
              <w:marLeft w:val="0"/>
              <w:marRight w:val="0"/>
              <w:marTop w:val="0"/>
              <w:marBottom w:val="0"/>
              <w:divBdr>
                <w:top w:val="none" w:sz="0" w:space="0" w:color="auto"/>
                <w:left w:val="none" w:sz="0" w:space="0" w:color="auto"/>
                <w:bottom w:val="none" w:sz="0" w:space="0" w:color="auto"/>
                <w:right w:val="none" w:sz="0" w:space="0" w:color="auto"/>
              </w:divBdr>
            </w:div>
            <w:div w:id="1260287530">
              <w:marLeft w:val="1700"/>
              <w:marRight w:val="0"/>
              <w:marTop w:val="0"/>
              <w:marBottom w:val="0"/>
              <w:divBdr>
                <w:top w:val="none" w:sz="0" w:space="0" w:color="auto"/>
                <w:left w:val="none" w:sz="0" w:space="0" w:color="auto"/>
                <w:bottom w:val="none" w:sz="0" w:space="0" w:color="auto"/>
                <w:right w:val="none" w:sz="0" w:space="0" w:color="auto"/>
              </w:divBdr>
            </w:div>
          </w:divsChild>
        </w:div>
        <w:div w:id="2088334744">
          <w:marLeft w:val="0"/>
          <w:marRight w:val="0"/>
          <w:marTop w:val="50"/>
          <w:marBottom w:val="0"/>
          <w:divBdr>
            <w:top w:val="none" w:sz="0" w:space="0" w:color="auto"/>
            <w:left w:val="none" w:sz="0" w:space="0" w:color="auto"/>
            <w:bottom w:val="none" w:sz="0" w:space="0" w:color="auto"/>
            <w:right w:val="none" w:sz="0" w:space="0" w:color="auto"/>
          </w:divBdr>
          <w:divsChild>
            <w:div w:id="138117047">
              <w:marLeft w:val="0"/>
              <w:marRight w:val="0"/>
              <w:marTop w:val="0"/>
              <w:marBottom w:val="0"/>
              <w:divBdr>
                <w:top w:val="none" w:sz="0" w:space="0" w:color="auto"/>
                <w:left w:val="none" w:sz="0" w:space="0" w:color="auto"/>
                <w:bottom w:val="none" w:sz="0" w:space="0" w:color="auto"/>
                <w:right w:val="none" w:sz="0" w:space="0" w:color="auto"/>
              </w:divBdr>
            </w:div>
            <w:div w:id="762998028">
              <w:marLeft w:val="1700"/>
              <w:marRight w:val="0"/>
              <w:marTop w:val="0"/>
              <w:marBottom w:val="0"/>
              <w:divBdr>
                <w:top w:val="none" w:sz="0" w:space="0" w:color="auto"/>
                <w:left w:val="none" w:sz="0" w:space="0" w:color="auto"/>
                <w:bottom w:val="none" w:sz="0" w:space="0" w:color="auto"/>
                <w:right w:val="none" w:sz="0" w:space="0" w:color="auto"/>
              </w:divBdr>
            </w:div>
          </w:divsChild>
        </w:div>
      </w:divsChild>
    </w:div>
    <w:div w:id="1191914991">
      <w:bodyDiv w:val="1"/>
      <w:marLeft w:val="0"/>
      <w:marRight w:val="0"/>
      <w:marTop w:val="0"/>
      <w:marBottom w:val="0"/>
      <w:divBdr>
        <w:top w:val="none" w:sz="0" w:space="0" w:color="auto"/>
        <w:left w:val="none" w:sz="0" w:space="0" w:color="auto"/>
        <w:bottom w:val="none" w:sz="0" w:space="0" w:color="auto"/>
        <w:right w:val="none" w:sz="0" w:space="0" w:color="auto"/>
      </w:divBdr>
      <w:divsChild>
        <w:div w:id="1001545216">
          <w:marLeft w:val="0"/>
          <w:marRight w:val="0"/>
          <w:marTop w:val="0"/>
          <w:marBottom w:val="20"/>
          <w:divBdr>
            <w:top w:val="none" w:sz="0" w:space="0" w:color="auto"/>
            <w:left w:val="none" w:sz="0" w:space="0" w:color="auto"/>
            <w:bottom w:val="none" w:sz="0" w:space="0" w:color="auto"/>
            <w:right w:val="none" w:sz="0" w:space="0" w:color="auto"/>
          </w:divBdr>
          <w:divsChild>
            <w:div w:id="114100942">
              <w:marLeft w:val="0"/>
              <w:marRight w:val="0"/>
              <w:marTop w:val="48"/>
              <w:marBottom w:val="48"/>
              <w:divBdr>
                <w:top w:val="none" w:sz="0" w:space="0" w:color="auto"/>
                <w:left w:val="none" w:sz="0" w:space="0" w:color="auto"/>
                <w:bottom w:val="none" w:sz="0" w:space="0" w:color="auto"/>
                <w:right w:val="none" w:sz="0" w:space="0" w:color="auto"/>
              </w:divBdr>
            </w:div>
            <w:div w:id="304549607">
              <w:marLeft w:val="0"/>
              <w:marRight w:val="0"/>
              <w:marTop w:val="48"/>
              <w:marBottom w:val="48"/>
              <w:divBdr>
                <w:top w:val="none" w:sz="0" w:space="0" w:color="auto"/>
                <w:left w:val="none" w:sz="0" w:space="0" w:color="auto"/>
                <w:bottom w:val="none" w:sz="0" w:space="0" w:color="auto"/>
                <w:right w:val="none" w:sz="0" w:space="0" w:color="auto"/>
              </w:divBdr>
            </w:div>
          </w:divsChild>
        </w:div>
        <w:div w:id="2071341422">
          <w:marLeft w:val="0"/>
          <w:marRight w:val="120"/>
          <w:marTop w:val="0"/>
          <w:marBottom w:val="0"/>
          <w:divBdr>
            <w:top w:val="none" w:sz="0" w:space="0" w:color="auto"/>
            <w:left w:val="none" w:sz="0" w:space="0" w:color="auto"/>
            <w:bottom w:val="none" w:sz="0" w:space="0" w:color="auto"/>
            <w:right w:val="none" w:sz="0" w:space="0" w:color="auto"/>
          </w:divBdr>
        </w:div>
      </w:divsChild>
    </w:div>
    <w:div w:id="1208109637">
      <w:bodyDiv w:val="1"/>
      <w:marLeft w:val="0"/>
      <w:marRight w:val="0"/>
      <w:marTop w:val="0"/>
      <w:marBottom w:val="0"/>
      <w:divBdr>
        <w:top w:val="none" w:sz="0" w:space="0" w:color="auto"/>
        <w:left w:val="none" w:sz="0" w:space="0" w:color="auto"/>
        <w:bottom w:val="none" w:sz="0" w:space="0" w:color="auto"/>
        <w:right w:val="none" w:sz="0" w:space="0" w:color="auto"/>
      </w:divBdr>
    </w:div>
    <w:div w:id="1443184240">
      <w:bodyDiv w:val="1"/>
      <w:marLeft w:val="0"/>
      <w:marRight w:val="0"/>
      <w:marTop w:val="0"/>
      <w:marBottom w:val="0"/>
      <w:divBdr>
        <w:top w:val="none" w:sz="0" w:space="0" w:color="auto"/>
        <w:left w:val="none" w:sz="0" w:space="0" w:color="auto"/>
        <w:bottom w:val="none" w:sz="0" w:space="0" w:color="auto"/>
        <w:right w:val="none" w:sz="0" w:space="0" w:color="auto"/>
      </w:divBdr>
    </w:div>
    <w:div w:id="1869105204">
      <w:bodyDiv w:val="1"/>
      <w:marLeft w:val="0"/>
      <w:marRight w:val="0"/>
      <w:marTop w:val="0"/>
      <w:marBottom w:val="0"/>
      <w:divBdr>
        <w:top w:val="none" w:sz="0" w:space="0" w:color="auto"/>
        <w:left w:val="none" w:sz="0" w:space="0" w:color="auto"/>
        <w:bottom w:val="none" w:sz="0" w:space="0" w:color="auto"/>
        <w:right w:val="none" w:sz="0" w:space="0" w:color="auto"/>
      </w:divBdr>
    </w:div>
    <w:div w:id="1922643160">
      <w:bodyDiv w:val="1"/>
      <w:marLeft w:val="0"/>
      <w:marRight w:val="0"/>
      <w:marTop w:val="0"/>
      <w:marBottom w:val="0"/>
      <w:divBdr>
        <w:top w:val="none" w:sz="0" w:space="0" w:color="auto"/>
        <w:left w:val="none" w:sz="0" w:space="0" w:color="auto"/>
        <w:bottom w:val="none" w:sz="0" w:space="0" w:color="auto"/>
        <w:right w:val="none" w:sz="0" w:space="0" w:color="auto"/>
      </w:divBdr>
      <w:divsChild>
        <w:div w:id="937831019">
          <w:marLeft w:val="0"/>
          <w:marRight w:val="0"/>
          <w:marTop w:val="0"/>
          <w:marBottom w:val="0"/>
          <w:divBdr>
            <w:top w:val="none" w:sz="0" w:space="0" w:color="auto"/>
            <w:left w:val="none" w:sz="0" w:space="0" w:color="auto"/>
            <w:bottom w:val="none" w:sz="0" w:space="0" w:color="auto"/>
            <w:right w:val="none" w:sz="0" w:space="0" w:color="auto"/>
          </w:divBdr>
          <w:divsChild>
            <w:div w:id="1864054032">
              <w:marLeft w:val="0"/>
              <w:marRight w:val="0"/>
              <w:marTop w:val="214"/>
              <w:marBottom w:val="857"/>
              <w:divBdr>
                <w:top w:val="none" w:sz="0" w:space="0" w:color="auto"/>
                <w:left w:val="none" w:sz="0" w:space="0" w:color="auto"/>
                <w:bottom w:val="none" w:sz="0" w:space="0" w:color="auto"/>
                <w:right w:val="none" w:sz="0" w:space="0" w:color="auto"/>
              </w:divBdr>
              <w:divsChild>
                <w:div w:id="1219241602">
                  <w:marLeft w:val="0"/>
                  <w:marRight w:val="0"/>
                  <w:marTop w:val="86"/>
                  <w:marBottom w:val="0"/>
                  <w:divBdr>
                    <w:top w:val="single" w:sz="4" w:space="9" w:color="E5E5E5"/>
                    <w:left w:val="none" w:sz="0" w:space="0" w:color="auto"/>
                    <w:bottom w:val="none" w:sz="0" w:space="0" w:color="auto"/>
                    <w:right w:val="none" w:sz="0" w:space="0" w:color="auto"/>
                  </w:divBdr>
                </w:div>
              </w:divsChild>
            </w:div>
          </w:divsChild>
        </w:div>
      </w:divsChild>
    </w:div>
    <w:div w:id="205523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082DF-8567-45BA-B481-0B9752FF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1816</Words>
  <Characters>9993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INFORME DE PRESENTACIÓN DE UN NUEVO PROYECTO</vt:lpstr>
    </vt:vector>
  </TitlesOfParts>
  <Company/>
  <LinksUpToDate>false</LinksUpToDate>
  <CharactersWithSpaces>11786</CharactersWithSpaces>
  <SharedDoc>false</SharedDoc>
  <HLinks>
    <vt:vector size="36" baseType="variant">
      <vt:variant>
        <vt:i4>6226008</vt:i4>
      </vt:variant>
      <vt:variant>
        <vt:i4>15</vt:i4>
      </vt:variant>
      <vt:variant>
        <vt:i4>0</vt:i4>
      </vt:variant>
      <vt:variant>
        <vt:i4>5</vt:i4>
      </vt:variant>
      <vt:variant>
        <vt:lpwstr>http://www.sedeca.org.ar/</vt:lpwstr>
      </vt:variant>
      <vt:variant>
        <vt:lpwstr/>
      </vt:variant>
      <vt:variant>
        <vt:i4>3014702</vt:i4>
      </vt:variant>
      <vt:variant>
        <vt:i4>12</vt:i4>
      </vt:variant>
      <vt:variant>
        <vt:i4>0</vt:i4>
      </vt:variant>
      <vt:variant>
        <vt:i4>5</vt:i4>
      </vt:variant>
      <vt:variant>
        <vt:lpwstr>http://www.vatican.va/roman_curia/pontifical_councils/justpeace/documents/rc_pc_justpeace_doc_19871227_senza-tetto_sp.html</vt:lpwstr>
      </vt:variant>
      <vt:variant>
        <vt:lpwstr/>
      </vt:variant>
      <vt:variant>
        <vt:i4>8061049</vt:i4>
      </vt:variant>
      <vt:variant>
        <vt:i4>9</vt:i4>
      </vt:variant>
      <vt:variant>
        <vt:i4>0</vt:i4>
      </vt:variant>
      <vt:variant>
        <vt:i4>5</vt:i4>
      </vt:variant>
      <vt:variant>
        <vt:lpwstr>http://madretierra.org.ar/</vt:lpwstr>
      </vt:variant>
      <vt:variant>
        <vt:lpwstr/>
      </vt:variant>
      <vt:variant>
        <vt:i4>2556001</vt:i4>
      </vt:variant>
      <vt:variant>
        <vt:i4>6</vt:i4>
      </vt:variant>
      <vt:variant>
        <vt:i4>0</vt:i4>
      </vt:variant>
      <vt:variant>
        <vt:i4>5</vt:i4>
      </vt:variant>
      <vt:variant>
        <vt:lpwstr>http://www.vitruvius.com.br/revistas/read/arquitextos/08.087/216/es</vt:lpwstr>
      </vt:variant>
      <vt:variant>
        <vt:lpwstr/>
      </vt:variant>
      <vt:variant>
        <vt:i4>6684779</vt:i4>
      </vt:variant>
      <vt:variant>
        <vt:i4>3</vt:i4>
      </vt:variant>
      <vt:variant>
        <vt:i4>0</vt:i4>
      </vt:variant>
      <vt:variant>
        <vt:i4>5</vt:i4>
      </vt:variant>
      <vt:variant>
        <vt:lpwstr>http://www.fvcadmin.ferozo.com/</vt:lpwstr>
      </vt:variant>
      <vt:variant>
        <vt:lpwstr/>
      </vt:variant>
      <vt:variant>
        <vt:i4>8126511</vt:i4>
      </vt:variant>
      <vt:variant>
        <vt:i4>0</vt:i4>
      </vt:variant>
      <vt:variant>
        <vt:i4>0</vt:i4>
      </vt:variant>
      <vt:variant>
        <vt:i4>5</vt:i4>
      </vt:variant>
      <vt:variant>
        <vt:lpwstr>http://www.vivienda.gob.ar/caritas/documentos.html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PRESENTACIÓN DE UN NUEVO PROYECTO</dc:title>
  <dc:creator>eredel</dc:creator>
  <cp:lastModifiedBy>Rosario Hermano</cp:lastModifiedBy>
  <cp:revision>2</cp:revision>
  <cp:lastPrinted>2020-11-19T00:19:00Z</cp:lastPrinted>
  <dcterms:created xsi:type="dcterms:W3CDTF">2021-01-06T19:46:00Z</dcterms:created>
  <dcterms:modified xsi:type="dcterms:W3CDTF">2021-01-06T19:46:00Z</dcterms:modified>
</cp:coreProperties>
</file>