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0946" w:rsidRPr="008C0946" w:rsidRDefault="008C0946" w:rsidP="008C0946">
      <w:pPr>
        <w:spacing w:after="225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</w:pPr>
      <w:r w:rsidRPr="008C0946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“Vamos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kern w:val="36"/>
          <w:sz w:val="62"/>
          <w:szCs w:val="62"/>
          <w:lang w:val="es-UY" w:eastAsia="es-UY"/>
        </w:rPr>
        <w:t xml:space="preserve"> juntos?”</w:t>
      </w:r>
    </w:p>
    <w:p w:rsidR="008C0946" w:rsidRPr="008C0946" w:rsidRDefault="008C0946" w:rsidP="008C09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hyperlink r:id="rId5" w:tooltip="Portal das CEBs" w:history="1">
        <w:r w:rsidRPr="008C0946">
          <w:rPr>
            <w:rFonts w:ascii="Times New Roman" w:eastAsia="Times New Roman" w:hAnsi="Times New Roman" w:cs="Times New Roman"/>
            <w:b/>
            <w:bCs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Portal das CEBs</w:t>
        </w:r>
      </w:hyperlink>
      <w:r w:rsidRPr="008C0946"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  <w:t> </w:t>
      </w:r>
      <w:hyperlink r:id="rId6" w:tgtFrame="_blank" w:history="1">
        <w:r w:rsidRPr="008C0946">
          <w:rPr>
            <w:rFonts w:ascii="Times New Roman" w:eastAsia="Times New Roman" w:hAnsi="Times New Roman" w:cs="Times New Roman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</w:t>
        </w:r>
      </w:hyperlink>
      <w:r w:rsidRPr="008C0946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1 semana atrás</w:t>
      </w:r>
    </w:p>
    <w:p w:rsidR="008C0946" w:rsidRPr="008C0946" w:rsidRDefault="008C0946" w:rsidP="008C0946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</w:pPr>
      <w:hyperlink r:id="rId7" w:anchor="respond" w:history="1">
        <w:r w:rsidRPr="008C0946">
          <w:rPr>
            <w:rFonts w:ascii="Times New Roman" w:eastAsia="Times New Roman" w:hAnsi="Times New Roman" w:cs="Times New Roman"/>
            <w:color w:val="333333"/>
            <w:sz w:val="18"/>
            <w:szCs w:val="18"/>
            <w:u w:val="single"/>
            <w:bdr w:val="none" w:sz="0" w:space="0" w:color="auto" w:frame="1"/>
            <w:lang w:val="es-UY" w:eastAsia="es-UY"/>
          </w:rPr>
          <w:t> 0</w:t>
        </w:r>
      </w:hyperlink>
      <w:r w:rsidRPr="008C0946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 156</w:t>
      </w:r>
      <w:r w:rsidRPr="008C0946">
        <w:rPr>
          <w:rFonts w:ascii="Times New Roman" w:eastAsia="Times New Roman" w:hAnsi="Times New Roman" w:cs="Times New Roman"/>
          <w:color w:val="333333"/>
          <w:sz w:val="18"/>
          <w:szCs w:val="18"/>
          <w:lang w:val="es-UY" w:eastAsia="es-UY"/>
        </w:rPr>
        <w:t> </w:t>
      </w:r>
      <w:r w:rsidRPr="008C0946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 xml:space="preserve"> 2 minutos </w:t>
      </w:r>
      <w:proofErr w:type="spellStart"/>
      <w:r w:rsidRPr="008C0946">
        <w:rPr>
          <w:rFonts w:ascii="Times New Roman" w:eastAsia="Times New Roman" w:hAnsi="Times New Roman" w:cs="Times New Roman"/>
          <w:color w:val="333333"/>
          <w:sz w:val="18"/>
          <w:szCs w:val="18"/>
          <w:bdr w:val="none" w:sz="0" w:space="0" w:color="auto" w:frame="1"/>
          <w:lang w:val="es-UY" w:eastAsia="es-UY"/>
        </w:rPr>
        <w:t>lidos</w:t>
      </w:r>
      <w:proofErr w:type="spellEnd"/>
    </w:p>
    <w:p w:rsidR="008C0946" w:rsidRPr="008C0946" w:rsidRDefault="008C0946" w:rsidP="008C0946">
      <w:pPr>
        <w:numPr>
          <w:ilvl w:val="0"/>
          <w:numId w:val="1"/>
        </w:numPr>
        <w:spacing w:after="0" w:line="390" w:lineRule="atLeast"/>
        <w:ind w:left="-225"/>
        <w:jc w:val="both"/>
        <w:rPr>
          <w:rFonts w:ascii="Times New Roman" w:eastAsia="Times New Roman" w:hAnsi="Times New Roman" w:cs="Times New Roman"/>
          <w:b/>
          <w:bCs/>
          <w:sz w:val="38"/>
          <w:szCs w:val="38"/>
          <w:lang w:val="es-UY" w:eastAsia="es-UY"/>
        </w:rPr>
      </w:pPr>
      <w:hyperlink r:id="rId8" w:history="1">
        <w:r w:rsidRPr="008C0946">
          <w:rPr>
            <w:rFonts w:ascii="Times New Roman" w:eastAsia="Times New Roman" w:hAnsi="Times New Roman" w:cs="Times New Roman"/>
            <w:b/>
            <w:bCs/>
            <w:color w:val="BA2539"/>
            <w:sz w:val="38"/>
            <w:szCs w:val="38"/>
            <w:u w:val="single"/>
            <w:bdr w:val="none" w:sz="0" w:space="0" w:color="auto" w:frame="1"/>
            <w:lang w:val="es-UY" w:eastAsia="es-UY"/>
          </w:rPr>
          <w:t xml:space="preserve">Por </w:t>
        </w:r>
        <w:proofErr w:type="spellStart"/>
        <w:r w:rsidRPr="008C0946">
          <w:rPr>
            <w:rFonts w:ascii="Times New Roman" w:eastAsia="Times New Roman" w:hAnsi="Times New Roman" w:cs="Times New Roman"/>
            <w:b/>
            <w:bCs/>
            <w:color w:val="BA2539"/>
            <w:sz w:val="38"/>
            <w:szCs w:val="38"/>
            <w:u w:val="single"/>
            <w:bdr w:val="none" w:sz="0" w:space="0" w:color="auto" w:frame="1"/>
            <w:lang w:val="es-UY" w:eastAsia="es-UY"/>
          </w:rPr>
          <w:t>Neuza</w:t>
        </w:r>
        <w:proofErr w:type="spellEnd"/>
        <w:r w:rsidRPr="008C0946">
          <w:rPr>
            <w:rFonts w:ascii="Times New Roman" w:eastAsia="Times New Roman" w:hAnsi="Times New Roman" w:cs="Times New Roman"/>
            <w:b/>
            <w:bCs/>
            <w:color w:val="BA2539"/>
            <w:sz w:val="38"/>
            <w:szCs w:val="38"/>
            <w:u w:val="single"/>
            <w:bdr w:val="none" w:sz="0" w:space="0" w:color="auto" w:frame="1"/>
            <w:lang w:val="es-UY" w:eastAsia="es-UY"/>
          </w:rPr>
          <w:t xml:space="preserve"> Mafra</w:t>
        </w:r>
      </w:hyperlink>
    </w:p>
    <w:p w:rsidR="008C0946" w:rsidRPr="008C0946" w:rsidRDefault="008C0946" w:rsidP="008C0946">
      <w:pPr>
        <w:spacing w:after="0" w:line="390" w:lineRule="atLeast"/>
        <w:jc w:val="right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“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Sonho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 se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sonha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só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, pode ser pura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ilusão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;</w:t>
      </w:r>
    </w:p>
    <w:p w:rsidR="008C0946" w:rsidRPr="008C0946" w:rsidRDefault="008C0946" w:rsidP="008C0946">
      <w:pPr>
        <w:spacing w:after="0" w:line="390" w:lineRule="atLeast"/>
        <w:jc w:val="right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 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Sonho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 se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sonha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juntos, é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sinal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solução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!</w:t>
      </w:r>
    </w:p>
    <w:p w:rsidR="008C0946" w:rsidRPr="008C0946" w:rsidRDefault="008C0946" w:rsidP="008C0946">
      <w:pPr>
        <w:spacing w:after="0" w:line="390" w:lineRule="atLeast"/>
        <w:jc w:val="right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Então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, vamos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companheiros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,</w:t>
      </w:r>
    </w:p>
    <w:p w:rsidR="008C0946" w:rsidRPr="008C0946" w:rsidRDefault="008C0946" w:rsidP="008C0946">
      <w:pPr>
        <w:spacing w:after="0" w:line="390" w:lineRule="atLeast"/>
        <w:jc w:val="right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ligeiro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em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mutirão</w:t>
      </w:r>
      <w:proofErr w:type="spellEnd"/>
      <w:r w:rsidRPr="008C0946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  <w:bdr w:val="none" w:sz="0" w:space="0" w:color="auto" w:frame="1"/>
          <w:lang w:val="es-UY" w:eastAsia="es-UY"/>
        </w:rPr>
        <w:t>”.</w:t>
      </w:r>
    </w:p>
    <w:p w:rsidR="008C0946" w:rsidRPr="008C0946" w:rsidRDefault="008C0946" w:rsidP="008C0946">
      <w:pPr>
        <w:spacing w:after="375" w:line="390" w:lineRule="atLeast"/>
        <w:jc w:val="right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Zé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Vicente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Estamos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chegando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final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ano que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mexeu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nossas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profundezas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revirou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nosso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jeito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viver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em comunidades, de nos comunicar,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trabalhar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de nos relacionar. Vivemos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ano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crise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segue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seu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rumo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sem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nos dar perspectivas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quando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nos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deixará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. E como nos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diz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 Papa Francisco, “</w:t>
      </w:r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de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uma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crise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,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saímos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melhores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ou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piores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, mas nunca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iguais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”,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penso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ser este o momento oportuno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avaliação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para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nossas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CEBs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voltarem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.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Proponho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avaliação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partir do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novo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livro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do Papa Francisco, “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Voltemos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a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” (título original), no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qual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propõe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“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caminho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para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futuro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melhor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”, escrito a partir de conversas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 escritor 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jornalista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britânico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Austen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Ivereigh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.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é intrigante que em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meio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este caos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sem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precedentes, o Papa nos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faça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este “convite”?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Ousado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?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Coisas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Francisco!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Ele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extrai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deste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“tempo” o que chama de “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saídas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”,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começando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por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sair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nós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mesmos, porque “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são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outros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, à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nossa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volta, que nos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ajudam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a encontrar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caminhos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saída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, a dar o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melhor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nós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mesmos”</w:t>
      </w: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.</w:t>
      </w:r>
    </w:p>
    <w:p w:rsidR="008C0946" w:rsidRPr="008C0946" w:rsidRDefault="008C0946" w:rsidP="008C0946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bíblia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mostra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os profetas em tempos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difíceis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guerras e de crises, cuidando do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povo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para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cair no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desânimo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desesperança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. É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próprio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do profeta cuidar </w:t>
      </w:r>
      <w:proofErr w:type="gram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</w:t>
      </w:r>
      <w:proofErr w:type="gram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encorajar. Parece ter sido 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caminho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adotado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pelos profetas,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fazendo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-os retomar 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ânimo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para,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assim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retomar a vida.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é diferente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Francisco, que em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meio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este triste momento nos convida 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voltar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, e juntos.</w:t>
      </w:r>
    </w:p>
    <w:p w:rsidR="008C0946" w:rsidRPr="008C0946" w:rsidRDefault="008C0946" w:rsidP="008C0946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No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livro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ele nos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oferece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três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“tempos”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fortes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nos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ajudam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avaliar 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trajeto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percorrido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adentrar no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caminho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qual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chama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saída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: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val="es-UY" w:eastAsia="es-UY"/>
        </w:rPr>
        <w:t>Tempo para ver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Estamos no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meio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crise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a pandemia da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Covid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19, mas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existem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outras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crises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terríveis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diz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 Papa: “</w:t>
      </w:r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Como encarar as pandemias ocultas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deste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mundo: as guerras em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várias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partes do mundo, o tráfico de armas; os refugiados que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vivem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na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pobreza,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com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fome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sem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lastRenderedPageBreak/>
        <w:t xml:space="preserve">oportunidades; as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mudanças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climáticas, os 3,7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milhões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pessoas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morreram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por causa da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fome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nos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primeiros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quatro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meses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deste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ano?”. </w:t>
      </w: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Como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em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meio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tantas crises? É preciso cercar-se da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realidade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deixar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-se “golpear” por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ela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para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então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grande.</w:t>
      </w:r>
    </w:p>
    <w:p w:rsidR="008C0946" w:rsidRPr="008C0946" w:rsidRDefault="008C0946" w:rsidP="008C0946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É o momento de repensar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nossas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prioridades: o que valorizamos, o que queremos, o que buscamos 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quem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buscamos? Como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chegamos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até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aqui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quem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chegamos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? Como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assumimos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vida em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comunidade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? Como cuidamos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daqueles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daquelas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mais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sofreram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nesta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pandemia?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val="es-UY" w:eastAsia="es-UY"/>
        </w:rPr>
        <w:t xml:space="preserve">Tempo para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val="es-UY" w:eastAsia="es-UY"/>
        </w:rPr>
        <w:t>escolher</w:t>
      </w:r>
      <w:proofErr w:type="spellEnd"/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olhar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aberto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à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realidade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reconhecer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critérios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nos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guiam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: que somos amados por Deus, que somos chamados como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povo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serviço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solidariedade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que precisamos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aprimorar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nossa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capacidade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reflexão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silêncio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oração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de cultivo e de diálogo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comunidade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animando-a 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juntos. E como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diz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Francisco,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estes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elementos podemos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ler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sinais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dos tempos, discernir 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escolher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caminho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faça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bem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a todos: “</w:t>
      </w:r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distinguir 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caminhos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do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bem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 nos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conduzem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ao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futuro, de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outros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caminhos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nos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levam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a lugar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nenhum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e nos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fazem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retroceder</w:t>
      </w: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”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Que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caminho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escolhemos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?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dica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do Papa: “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Quando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a Igreja fala da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opção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preferencial pelos pobres,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quer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dizer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sempre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levará em conta o impacto sobre os pobres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nas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decisões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 tomamos. Significa que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devemos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colocar o pobre no centro de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nosso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modo de pensar</w:t>
      </w: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”.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val="es-UY" w:eastAsia="es-UY"/>
        </w:rPr>
        <w:t xml:space="preserve">Tempo para </w:t>
      </w:r>
      <w:proofErr w:type="spellStart"/>
      <w:r w:rsidRPr="008C0946">
        <w:rPr>
          <w:rFonts w:ascii="Times New Roman" w:eastAsia="Times New Roman" w:hAnsi="Times New Roman" w:cs="Times New Roman"/>
          <w:b/>
          <w:bCs/>
          <w:sz w:val="23"/>
          <w:szCs w:val="23"/>
          <w:bdr w:val="none" w:sz="0" w:space="0" w:color="auto" w:frame="1"/>
          <w:lang w:val="es-UY" w:eastAsia="es-UY"/>
        </w:rPr>
        <w:t>fazer</w:t>
      </w:r>
      <w:proofErr w:type="spellEnd"/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Esta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crise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terá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que nos levar a recuperar o sentido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pertencimento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,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regeneração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vínculos e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confiança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. Segundo o Papa: “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podemos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deixar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passar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este esclarecedor momento.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Não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permitamos que nos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digam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que, frente à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crise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da Covid-19, nada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fizemos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para restaurar a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dignidade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nossos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povos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, para recuperar a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memória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e recordar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nossas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raízes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”. Este é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tempo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propício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ação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concreta. É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um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tempo para salvar, reparar </w:t>
      </w:r>
      <w:proofErr w:type="gram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e</w:t>
      </w:r>
      <w:proofErr w:type="gram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 restaurar a ética da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fraternidade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. “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Só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o rosto do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outro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é capaz de despertar o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melhor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de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nosso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interior.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Ao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servir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ao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povo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, nos salvamos a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nós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mesmos. Para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sair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melhores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desta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crise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é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necessário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 recuperemos o saber de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que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temos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um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destino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comum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como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povo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. A pandemia nos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recorda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que nada pode salvar-se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sozinho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”.</w:t>
      </w:r>
    </w:p>
    <w:p w:rsidR="008C0946" w:rsidRPr="008C0946" w:rsidRDefault="008C0946" w:rsidP="008C0946">
      <w:pPr>
        <w:spacing w:after="375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O que vamos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fazer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?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 xml:space="preserve">(Fragmentos extraídos do </w:t>
      </w:r>
      <w:proofErr w:type="spellStart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Livro</w:t>
      </w:r>
      <w:proofErr w:type="spellEnd"/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: </w:t>
      </w:r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Vamos </w:t>
      </w:r>
      <w:proofErr w:type="spellStart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>sonhar</w:t>
      </w:r>
      <w:proofErr w:type="spellEnd"/>
      <w:r w:rsidRPr="008C0946">
        <w:rPr>
          <w:rFonts w:ascii="Times New Roman" w:eastAsia="Times New Roman" w:hAnsi="Times New Roman" w:cs="Times New Roman"/>
          <w:i/>
          <w:iCs/>
          <w:sz w:val="23"/>
          <w:szCs w:val="23"/>
          <w:bdr w:val="none" w:sz="0" w:space="0" w:color="auto" w:frame="1"/>
          <w:lang w:val="es-UY" w:eastAsia="es-UY"/>
        </w:rPr>
        <w:t xml:space="preserve"> juntos</w:t>
      </w: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 – Papa Francisco)</w:t>
      </w:r>
    </w:p>
    <w:p w:rsidR="008C0946" w:rsidRPr="008C0946" w:rsidRDefault="008C0946" w:rsidP="008C0946">
      <w:pPr>
        <w:spacing w:after="0" w:line="390" w:lineRule="atLeast"/>
        <w:jc w:val="both"/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</w:pPr>
      <w:r w:rsidRPr="008C0946">
        <w:rPr>
          <w:rFonts w:ascii="Times New Roman" w:eastAsia="Times New Roman" w:hAnsi="Times New Roman" w:cs="Times New Roman"/>
          <w:sz w:val="23"/>
          <w:szCs w:val="23"/>
          <w:lang w:val="es-UY" w:eastAsia="es-UY"/>
        </w:rPr>
        <w:t> </w:t>
      </w:r>
    </w:p>
    <w:p w:rsidR="002E2F5B" w:rsidRDefault="008C0946" w:rsidP="008C0946">
      <w:pPr>
        <w:rPr>
          <w:rFonts w:ascii="Times New Roman" w:eastAsia="Times New Roman" w:hAnsi="Times New Roman" w:cs="Times New Roman"/>
          <w:sz w:val="24"/>
          <w:szCs w:val="24"/>
          <w:lang w:val="es-UY" w:eastAsia="es-UY"/>
        </w:rPr>
      </w:pPr>
      <w:hyperlink r:id="rId9" w:tgtFrame="_blank" w:history="1">
        <w:r w:rsidRPr="008C0946">
          <w:rPr>
            <w:rFonts w:ascii="Segoe UI" w:eastAsia="Times New Roman" w:hAnsi="Segoe UI" w:cs="Segoe UI"/>
            <w:color w:val="FFFFFF"/>
            <w:sz w:val="20"/>
            <w:szCs w:val="20"/>
            <w:bdr w:val="none" w:sz="0" w:space="0" w:color="auto" w:frame="1"/>
            <w:shd w:val="clear" w:color="auto" w:fill="5D82D1"/>
            <w:lang w:val="es-UY" w:eastAsia="es-UY"/>
          </w:rPr>
          <w:br/>
        </w:r>
      </w:hyperlink>
      <w:hyperlink r:id="rId10" w:history="1">
        <w:r w:rsidRPr="00F2695F">
          <w:rPr>
            <w:rStyle w:val="Hipervnculo"/>
            <w:rFonts w:ascii="Times New Roman" w:eastAsia="Times New Roman" w:hAnsi="Times New Roman" w:cs="Times New Roman"/>
            <w:sz w:val="24"/>
            <w:szCs w:val="24"/>
            <w:lang w:val="es-UY" w:eastAsia="es-UY"/>
          </w:rPr>
          <w:t>https://portaldascebs.org.br/2020/12/29/vamos-sonhar-juntos/</w:t>
        </w:r>
      </w:hyperlink>
    </w:p>
    <w:p w:rsidR="008C0946" w:rsidRDefault="008C0946" w:rsidP="008C0946">
      <w:bookmarkStart w:id="0" w:name="_GoBack"/>
      <w:bookmarkEnd w:id="0"/>
    </w:p>
    <w:sectPr w:rsidR="008C09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D4529"/>
    <w:multiLevelType w:val="multilevel"/>
    <w:tmpl w:val="D084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46"/>
    <w:rsid w:val="002E2F5B"/>
    <w:rsid w:val="008C0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F2B0C"/>
  <w15:chartTrackingRefBased/>
  <w15:docId w15:val="{7D32D435-F873-4159-9588-BFD2FF1F6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8C0946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09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57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4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932656">
              <w:marLeft w:val="0"/>
              <w:marRight w:val="0"/>
              <w:marTop w:val="5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80900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1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59078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8054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66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9632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2" w:space="23" w:color="auto"/>
                        <w:bottom w:val="single" w:sz="2" w:space="0" w:color="auto"/>
                        <w:right w:val="single" w:sz="2" w:space="23" w:color="auto"/>
                      </w:divBdr>
                      <w:divsChild>
                        <w:div w:id="189446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859261">
                              <w:marLeft w:val="0"/>
                              <w:marRight w:val="0"/>
                              <w:marTop w:val="3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dascebs.org.br/autor-colunista/neuza-mafr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rtaldascebs.org.br/2020/12/29/vamos-sonhar-junto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a@iserassessoria.org.b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portaldascebs.org.br/author/erika/" TargetMode="External"/><Relationship Id="rId10" Type="http://schemas.openxmlformats.org/officeDocument/2006/relationships/hyperlink" Target="https://portaldascebs.org.br/2020/12/29/vamos-sonhar-junt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harer.php?u=https://portaldascebs.org.br/?p=7322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747</Words>
  <Characters>4114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2</cp:revision>
  <dcterms:created xsi:type="dcterms:W3CDTF">2021-01-06T19:13:00Z</dcterms:created>
  <dcterms:modified xsi:type="dcterms:W3CDTF">2021-01-06T19:14:00Z</dcterms:modified>
</cp:coreProperties>
</file>