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211" w:rsidRPr="00053211" w:rsidRDefault="00053211" w:rsidP="00053211">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t> </w:t>
      </w:r>
    </w:p>
    <w:p w:rsidR="00053211" w:rsidRDefault="00053211" w:rsidP="00053211">
      <w:pPr>
        <w:shd w:val="clear" w:color="auto" w:fill="FFFFFF"/>
        <w:spacing w:after="0" w:line="240" w:lineRule="auto"/>
        <w:jc w:val="center"/>
        <w:rPr>
          <w:rFonts w:ascii="Arial" w:eastAsia="Times New Roman" w:hAnsi="Arial" w:cs="Arial"/>
          <w:b/>
          <w:bCs/>
          <w:color w:val="222222"/>
          <w:sz w:val="24"/>
          <w:szCs w:val="24"/>
          <w:lang w:val="es-UY" w:eastAsia="es-UY"/>
        </w:rPr>
      </w:pPr>
      <w:r w:rsidRPr="00053211">
        <w:rPr>
          <w:rFonts w:ascii="Arial" w:eastAsia="Times New Roman" w:hAnsi="Arial" w:cs="Arial"/>
          <w:b/>
          <w:bCs/>
          <w:color w:val="222222"/>
          <w:sz w:val="24"/>
          <w:szCs w:val="24"/>
          <w:lang w:val="es-UY" w:eastAsia="es-UY"/>
        </w:rPr>
        <w:t>Lectorado y acolitado para las mujeres ¿un paso adelante?</w:t>
      </w:r>
    </w:p>
    <w:p w:rsidR="00053211" w:rsidRDefault="00053211" w:rsidP="00053211">
      <w:pPr>
        <w:shd w:val="clear" w:color="auto" w:fill="FFFFFF"/>
        <w:spacing w:after="0" w:line="240" w:lineRule="auto"/>
        <w:jc w:val="center"/>
        <w:rPr>
          <w:rFonts w:ascii="Arial" w:eastAsia="Times New Roman" w:hAnsi="Arial" w:cs="Arial"/>
          <w:b/>
          <w:bCs/>
          <w:color w:val="222222"/>
          <w:sz w:val="24"/>
          <w:szCs w:val="24"/>
          <w:lang w:val="es-UY" w:eastAsia="es-UY"/>
        </w:rPr>
      </w:pPr>
    </w:p>
    <w:p w:rsidR="00053211" w:rsidRPr="00053211" w:rsidRDefault="00053211" w:rsidP="00053211">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b/>
          <w:bCs/>
          <w:color w:val="222222"/>
          <w:sz w:val="24"/>
          <w:szCs w:val="24"/>
          <w:lang w:val="es-UY" w:eastAsia="es-UY"/>
        </w:rPr>
        <w:t>Consuelo Velez</w:t>
      </w:r>
      <w:bookmarkStart w:id="0" w:name="_GoBack"/>
      <w:bookmarkEnd w:id="0"/>
    </w:p>
    <w:p w:rsidR="00053211" w:rsidRPr="00053211" w:rsidRDefault="00053211" w:rsidP="00053211">
      <w:pPr>
        <w:shd w:val="clear" w:color="auto" w:fill="FFFFFF"/>
        <w:spacing w:after="0" w:line="240" w:lineRule="auto"/>
        <w:jc w:val="right"/>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t> </w:t>
      </w:r>
    </w:p>
    <w:p w:rsidR="00053211" w:rsidRPr="00053211" w:rsidRDefault="00053211" w:rsidP="00053211">
      <w:pPr>
        <w:shd w:val="clear" w:color="auto" w:fill="FFFFFF"/>
        <w:spacing w:after="0" w:line="240" w:lineRule="auto"/>
        <w:jc w:val="both"/>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t xml:space="preserve">El papa Francisco publicó el 10 de enero la “Carta Apostólica en forma de ‘Motu Proprio’ </w:t>
      </w:r>
      <w:proofErr w:type="spellStart"/>
      <w:r w:rsidRPr="00053211">
        <w:rPr>
          <w:rFonts w:ascii="Arial" w:eastAsia="Times New Roman" w:hAnsi="Arial" w:cs="Arial"/>
          <w:color w:val="222222"/>
          <w:sz w:val="24"/>
          <w:szCs w:val="24"/>
          <w:lang w:val="es-UY" w:eastAsia="es-UY"/>
        </w:rPr>
        <w:t>Spiritus</w:t>
      </w:r>
      <w:proofErr w:type="spellEnd"/>
      <w:r w:rsidRPr="00053211">
        <w:rPr>
          <w:rFonts w:ascii="Arial" w:eastAsia="Times New Roman" w:hAnsi="Arial" w:cs="Arial"/>
          <w:color w:val="222222"/>
          <w:sz w:val="24"/>
          <w:szCs w:val="24"/>
          <w:lang w:val="es-UY" w:eastAsia="es-UY"/>
        </w:rPr>
        <w:t xml:space="preserve"> </w:t>
      </w:r>
      <w:proofErr w:type="spellStart"/>
      <w:r w:rsidRPr="00053211">
        <w:rPr>
          <w:rFonts w:ascii="Arial" w:eastAsia="Times New Roman" w:hAnsi="Arial" w:cs="Arial"/>
          <w:color w:val="222222"/>
          <w:sz w:val="24"/>
          <w:szCs w:val="24"/>
          <w:lang w:val="es-UY" w:eastAsia="es-UY"/>
        </w:rPr>
        <w:t>Domini</w:t>
      </w:r>
      <w:proofErr w:type="spellEnd"/>
      <w:r w:rsidRPr="00053211">
        <w:rPr>
          <w:rFonts w:ascii="Arial" w:eastAsia="Times New Roman" w:hAnsi="Arial" w:cs="Arial"/>
          <w:color w:val="222222"/>
          <w:sz w:val="24"/>
          <w:szCs w:val="24"/>
          <w:lang w:val="es-UY" w:eastAsia="es-UY"/>
        </w:rPr>
        <w:t>” con la que modifica el Canon 230 §1 del Código de Derecho Canónico acerca del acceso de las personas de sexo femenino al ministerio instituido del lectorado y del acolitado. Si el canon decía que estos ministerios eran para los laicos “varones”, el cambio que ha introducido el papa es quitar la palabra varones, abriendo así la posibilidad para todo el laicado. Pero estos cambios muestran el “paso lento” que lleva nuestra iglesia y la “multitud de justificaciones” que se dan para no dar un verdadero paso.</w:t>
      </w:r>
    </w:p>
    <w:p w:rsidR="00053211" w:rsidRPr="00053211" w:rsidRDefault="00053211" w:rsidP="00053211">
      <w:pPr>
        <w:shd w:val="clear" w:color="auto" w:fill="FFFFFF"/>
        <w:spacing w:after="0" w:line="240" w:lineRule="auto"/>
        <w:jc w:val="both"/>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t> </w:t>
      </w:r>
    </w:p>
    <w:p w:rsidR="00053211" w:rsidRPr="00053211" w:rsidRDefault="00053211" w:rsidP="00053211">
      <w:pPr>
        <w:shd w:val="clear" w:color="auto" w:fill="FFFFFF"/>
        <w:spacing w:after="0" w:line="240" w:lineRule="auto"/>
        <w:jc w:val="both"/>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t>En realidad, aunque sea necesario modificar los cánones para que la ley acompañe la práctica, la presencia de las mujeres en estos servicios ya es de larga data. Sin esa presencia, ¡cuántas celebraciones litúrgicas serían imposibles! Las mujeres son las que en su mayoría participan de la liturgia y las que ejercen casi todos los servicios. Por lo tanto, podría entenderse que más que un paso adelante debería ser el ponerse al día en la “deuda pendiente” que la iglesia tiene con las mujeres en esto (y en tantos otros aspectos). Casi debería dar vergüenza que en pleno siglo XXI, los cánones eclesiásticos tengan formulaciones que excluyen a las mujeres.</w:t>
      </w:r>
    </w:p>
    <w:p w:rsidR="00053211" w:rsidRPr="00053211" w:rsidRDefault="00053211" w:rsidP="00053211">
      <w:pPr>
        <w:shd w:val="clear" w:color="auto" w:fill="FFFFFF"/>
        <w:spacing w:after="0" w:line="240" w:lineRule="auto"/>
        <w:jc w:val="both"/>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t> </w:t>
      </w:r>
    </w:p>
    <w:p w:rsidR="00053211" w:rsidRPr="00053211" w:rsidRDefault="00053211" w:rsidP="00053211">
      <w:pPr>
        <w:shd w:val="clear" w:color="auto" w:fill="FFFFFF"/>
        <w:spacing w:after="0" w:line="240" w:lineRule="auto"/>
        <w:jc w:val="both"/>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t xml:space="preserve">Además, en la carta que el papa dirige al Cardenal </w:t>
      </w:r>
      <w:proofErr w:type="spellStart"/>
      <w:r w:rsidRPr="00053211">
        <w:rPr>
          <w:rFonts w:ascii="Arial" w:eastAsia="Times New Roman" w:hAnsi="Arial" w:cs="Arial"/>
          <w:color w:val="222222"/>
          <w:sz w:val="24"/>
          <w:szCs w:val="24"/>
          <w:lang w:val="es-UY" w:eastAsia="es-UY"/>
        </w:rPr>
        <w:t>Ladaria</w:t>
      </w:r>
      <w:proofErr w:type="spellEnd"/>
      <w:r w:rsidRPr="00053211">
        <w:rPr>
          <w:rFonts w:ascii="Arial" w:eastAsia="Times New Roman" w:hAnsi="Arial" w:cs="Arial"/>
          <w:color w:val="222222"/>
          <w:sz w:val="24"/>
          <w:szCs w:val="24"/>
          <w:lang w:val="es-UY" w:eastAsia="es-UY"/>
        </w:rPr>
        <w:t xml:space="preserve"> -Prefecto de la Congregación para la Doctrina de la Fe- presentándole este “Motu Proprio”, se pueden visibilizar las “múltiples justificaciones” que la iglesia continuamente aduce para no dar pasos hacia adelante. Señalemos algunas. Se justifica que las “adaptaciones” no deben interpretarse como “superación de la doctrina anterior sino como una actuación del dinamismo que caracteriza la naturaleza misma de la Iglesia, siempre llamada con la ayuda del Espíritu de Verdad a responder a los desafíos de cada época, en obediencia a la Revelación”. Por supuesto, ese ha de ser el dinamismo de la iglesia y la igualdad de las mujeres en la iglesia es un desafío inaplazable en esta época, pero ¿por qué tanto temor a hacer cambios? ¿por qué tienen tanta seguridad de que lo que respecta con las mujeres y su participación eclesial en otros ministerios no pueden “modificarlo”? ¿no escuchan a este Espíritu de Verdad?</w:t>
      </w:r>
    </w:p>
    <w:p w:rsidR="00053211" w:rsidRPr="00053211" w:rsidRDefault="00053211" w:rsidP="00053211">
      <w:pPr>
        <w:shd w:val="clear" w:color="auto" w:fill="FFFFFF"/>
        <w:spacing w:after="0" w:line="240" w:lineRule="auto"/>
        <w:jc w:val="both"/>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t> </w:t>
      </w:r>
    </w:p>
    <w:p w:rsidR="00053211" w:rsidRPr="00053211" w:rsidRDefault="00053211" w:rsidP="00053211">
      <w:pPr>
        <w:shd w:val="clear" w:color="auto" w:fill="FFFFFF"/>
        <w:spacing w:after="0" w:line="240" w:lineRule="auto"/>
        <w:jc w:val="both"/>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t>La carta continúa diciendo que “La variación de las formas de ejercicio de los ministerios ordenados, no es la simple consecuencia en el plano sociológico de adaptarse a las sensibilidades o a las culturas de las épocas y de los lugares, sino que está determinada por la necesidad de permitir a cada Iglesia (…) a vivir la acción litúrgica, el servicio de los pobres y el anuncio del Evangelio”. Hay tanto temor al plano sociológico como si Jesús no se hubiera “encarnado” en lo concreto de un pueblo y unas costumbres, es decir, si no se hubiera hecho historia humana donde tenemos que descubrirle y entender la presencia de su espíritu. No acabamos de superar esa división de planos, donde la realidad parece alejada de lo divino y lo divino no sabemos de dónde saca sus reflexiones.</w:t>
      </w:r>
    </w:p>
    <w:p w:rsidR="00053211" w:rsidRPr="00053211" w:rsidRDefault="00053211" w:rsidP="00053211">
      <w:pPr>
        <w:shd w:val="clear" w:color="auto" w:fill="FFFFFF"/>
        <w:spacing w:after="0" w:line="240" w:lineRule="auto"/>
        <w:jc w:val="both"/>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lastRenderedPageBreak/>
        <w:t> </w:t>
      </w:r>
    </w:p>
    <w:p w:rsidR="00053211" w:rsidRPr="00053211" w:rsidRDefault="00053211" w:rsidP="00053211">
      <w:pPr>
        <w:shd w:val="clear" w:color="auto" w:fill="FFFFFF"/>
        <w:spacing w:after="0" w:line="240" w:lineRule="auto"/>
        <w:jc w:val="both"/>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t>Creo que la institución eclesiástica no es ingenua y sabe que estos pasos tan lentos no pueden dejar de suscitar críticas. Por eso sale al paso diciendo que “este servicio al mundo (…) amplía los horizontes de la misión de la Iglesia, evitando que se encierre en lógicas estériles encaminadas sobre todo a reivindicar espacios de poder”. Las lógicas de poder clerical son otra deuda pendiente que debería ser asumida para una verdadera reforma de la iglesia.</w:t>
      </w:r>
    </w:p>
    <w:p w:rsidR="00053211" w:rsidRPr="00053211" w:rsidRDefault="00053211" w:rsidP="00053211">
      <w:pPr>
        <w:shd w:val="clear" w:color="auto" w:fill="FFFFFF"/>
        <w:spacing w:after="0" w:line="240" w:lineRule="auto"/>
        <w:jc w:val="both"/>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t> </w:t>
      </w:r>
    </w:p>
    <w:p w:rsidR="00053211" w:rsidRPr="00053211" w:rsidRDefault="00053211" w:rsidP="00053211">
      <w:pPr>
        <w:shd w:val="clear" w:color="auto" w:fill="FFFFFF"/>
        <w:spacing w:after="0" w:line="240" w:lineRule="auto"/>
        <w:jc w:val="both"/>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t>Finalmente, el papa señala en la carta que este cambio “da lugar a que las mujeres tengan una incidencia real y efectiva en la organización, en las decisiones más importantes y en la guía de las comunidades, pero sin dejar de hacerlo con el estilo propio de su impronta femenina”. ¿Qué será esto de la impronta femenina? ¿sin pedir reivindicaciones? ¿con sumisión? ¿de manera suave? ¿con generosidad ilimitada? Sinceramente creo que esa impronta femenina se refiere a lo que “culturalmente” se ha atribuido a las mujeres y esta es la razón de las preguntas que acabo de formular. Pero acaso ¿todas esas características no han de ser valores humanos para varones y mujeres, posibilitando así una sociedad de la bondad, el servicio, la generosidad, tan necesaria, pero sin caer en la falta de profetismo y audacia para denunciar lo que aún no está bien?</w:t>
      </w:r>
    </w:p>
    <w:p w:rsidR="00053211" w:rsidRPr="00053211" w:rsidRDefault="00053211" w:rsidP="00053211">
      <w:pPr>
        <w:shd w:val="clear" w:color="auto" w:fill="FFFFFF"/>
        <w:spacing w:after="0" w:line="240" w:lineRule="auto"/>
        <w:jc w:val="both"/>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t> </w:t>
      </w:r>
    </w:p>
    <w:p w:rsidR="00053211" w:rsidRPr="00053211" w:rsidRDefault="00053211" w:rsidP="00053211">
      <w:pPr>
        <w:shd w:val="clear" w:color="auto" w:fill="FFFFFF"/>
        <w:spacing w:after="0" w:line="240" w:lineRule="auto"/>
        <w:jc w:val="both"/>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t>Definitivamente, los cambios eclesiales van a un paso demasiado lento y están llenos de temores, justificaciones y cegueras. Lamentablemente cuando la institución eclesiástica se atreva a dar los pasos necesarios, mucha gente habrá tomado otros caminos y no porque no quieran seguir a Jesús sino porque con su lentitud la gente habrá visto necesario tomar otros caminos.</w:t>
      </w:r>
    </w:p>
    <w:p w:rsidR="00053211" w:rsidRPr="00053211" w:rsidRDefault="00053211" w:rsidP="00053211">
      <w:pPr>
        <w:shd w:val="clear" w:color="auto" w:fill="FFFFFF"/>
        <w:spacing w:after="0" w:line="240" w:lineRule="auto"/>
        <w:jc w:val="both"/>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t> </w:t>
      </w:r>
    </w:p>
    <w:p w:rsidR="00053211" w:rsidRPr="00053211" w:rsidRDefault="00053211" w:rsidP="00053211">
      <w:pPr>
        <w:shd w:val="clear" w:color="auto" w:fill="FFFFFF"/>
        <w:spacing w:after="0" w:line="240" w:lineRule="auto"/>
        <w:jc w:val="both"/>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t> </w:t>
      </w:r>
    </w:p>
    <w:p w:rsidR="00053211" w:rsidRPr="00053211" w:rsidRDefault="00053211" w:rsidP="00053211">
      <w:pPr>
        <w:shd w:val="clear" w:color="auto" w:fill="FFFFFF"/>
        <w:spacing w:after="0" w:line="240" w:lineRule="auto"/>
        <w:jc w:val="both"/>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t> </w:t>
      </w:r>
    </w:p>
    <w:p w:rsidR="00053211" w:rsidRPr="00053211" w:rsidRDefault="00053211" w:rsidP="00053211">
      <w:pPr>
        <w:shd w:val="clear" w:color="auto" w:fill="FFFFFF"/>
        <w:spacing w:after="0" w:line="240" w:lineRule="auto"/>
        <w:jc w:val="both"/>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t> </w:t>
      </w:r>
    </w:p>
    <w:p w:rsidR="00053211" w:rsidRPr="00053211" w:rsidRDefault="00053211" w:rsidP="00053211">
      <w:pPr>
        <w:shd w:val="clear" w:color="auto" w:fill="FFFFFF"/>
        <w:spacing w:after="0" w:line="240" w:lineRule="auto"/>
        <w:jc w:val="both"/>
        <w:rPr>
          <w:rFonts w:ascii="Arial" w:eastAsia="Times New Roman" w:hAnsi="Arial" w:cs="Arial"/>
          <w:color w:val="222222"/>
          <w:sz w:val="24"/>
          <w:szCs w:val="24"/>
          <w:lang w:val="es-UY" w:eastAsia="es-UY"/>
        </w:rPr>
      </w:pPr>
      <w:r w:rsidRPr="00053211">
        <w:rPr>
          <w:rFonts w:ascii="Arial" w:eastAsia="Times New Roman" w:hAnsi="Arial" w:cs="Arial"/>
          <w:color w:val="222222"/>
          <w:sz w:val="24"/>
          <w:szCs w:val="24"/>
          <w:lang w:val="es-UY" w:eastAsia="es-UY"/>
        </w:rPr>
        <w:t> </w:t>
      </w:r>
    </w:p>
    <w:p w:rsidR="002E2F5B" w:rsidRDefault="00053211" w:rsidP="00053211">
      <w:r w:rsidRPr="00053211">
        <w:rPr>
          <w:rFonts w:ascii="Arial" w:eastAsia="Times New Roman" w:hAnsi="Arial" w:cs="Arial"/>
          <w:color w:val="222222"/>
          <w:sz w:val="24"/>
          <w:szCs w:val="24"/>
          <w:lang w:val="es-UY" w:eastAsia="es-UY"/>
        </w:rPr>
        <w:br/>
      </w:r>
      <w:r w:rsidRPr="00053211">
        <w:rPr>
          <w:rFonts w:ascii="Arial" w:eastAsia="Times New Roman" w:hAnsi="Arial" w:cs="Arial"/>
          <w:color w:val="222222"/>
          <w:sz w:val="24"/>
          <w:szCs w:val="24"/>
          <w:lang w:val="es-UY" w:eastAsia="es-UY"/>
        </w:rPr>
        <w:br/>
      </w:r>
      <w:r w:rsidRPr="00053211">
        <w:rPr>
          <w:rFonts w:ascii="Arial" w:eastAsia="Times New Roman" w:hAnsi="Arial" w:cs="Arial"/>
          <w:color w:val="222222"/>
          <w:sz w:val="24"/>
          <w:szCs w:val="24"/>
          <w:shd w:val="clear" w:color="auto" w:fill="FFFFFF"/>
          <w:lang w:val="es-UY" w:eastAsia="es-UY"/>
        </w:rPr>
        <w:t>--</w:t>
      </w:r>
      <w:r w:rsidRPr="00053211">
        <w:rPr>
          <w:rFonts w:ascii="Arial" w:eastAsia="Times New Roman" w:hAnsi="Arial" w:cs="Arial"/>
          <w:color w:val="222222"/>
          <w:sz w:val="24"/>
          <w:szCs w:val="24"/>
          <w:lang w:val="es-UY" w:eastAsia="es-UY"/>
        </w:rPr>
        <w:br/>
      </w:r>
      <w:r w:rsidRPr="00053211">
        <w:rPr>
          <w:rFonts w:ascii="Arial" w:eastAsia="Times New Roman" w:hAnsi="Arial" w:cs="Arial"/>
          <w:color w:val="222222"/>
          <w:sz w:val="24"/>
          <w:szCs w:val="24"/>
          <w:shd w:val="clear" w:color="auto" w:fill="FFFFFF"/>
          <w:lang w:val="es-UY" w:eastAsia="es-UY"/>
        </w:rPr>
        <w:t>Publicado por Fe y Vida para </w:t>
      </w:r>
      <w:hyperlink r:id="rId4" w:tgtFrame="_blank" w:history="1">
        <w:r w:rsidRPr="00053211">
          <w:rPr>
            <w:rFonts w:ascii="Arial" w:eastAsia="Times New Roman" w:hAnsi="Arial" w:cs="Arial"/>
            <w:color w:val="1155CC"/>
            <w:sz w:val="24"/>
            <w:szCs w:val="24"/>
            <w:u w:val="single"/>
            <w:shd w:val="clear" w:color="auto" w:fill="FFFFFF"/>
            <w:lang w:val="es-UY" w:eastAsia="es-UY"/>
          </w:rPr>
          <w:t>FE Y VIDA - Olga Vélez</w:t>
        </w:r>
      </w:hyperlink>
      <w:r w:rsidRPr="00053211">
        <w:rPr>
          <w:rFonts w:ascii="Arial" w:eastAsia="Times New Roman" w:hAnsi="Arial" w:cs="Arial"/>
          <w:color w:val="222222"/>
          <w:sz w:val="24"/>
          <w:szCs w:val="24"/>
          <w:shd w:val="clear" w:color="auto" w:fill="FFFFFF"/>
          <w:lang w:val="es-UY" w:eastAsia="es-UY"/>
        </w:rPr>
        <w:t> el 1/11/2021 12:24:00 p. m.</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11"/>
    <w:rsid w:val="00053211"/>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5F484"/>
  <w15:chartTrackingRefBased/>
  <w15:docId w15:val="{59DC4DEB-3AAE-4D90-BC5F-7B4BDDE7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57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ga-feyvida.blogspot.com/2021/01/lectorado-yacolitado-para-las-mujer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4242</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2021-01-11T23:39:00Z</dcterms:created>
  <dcterms:modified xsi:type="dcterms:W3CDTF">2021-01-11T23:40:00Z</dcterms:modified>
</cp:coreProperties>
</file>