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A76CE" w14:textId="77777777" w:rsidR="00542B9E" w:rsidRPr="00542B9E" w:rsidRDefault="00542B9E" w:rsidP="00542B9E">
      <w:pPr>
        <w:shd w:val="clear" w:color="auto" w:fill="FFFFFF"/>
        <w:spacing w:after="300" w:line="375" w:lineRule="atLeast"/>
        <w:outlineLvl w:val="1"/>
        <w:rPr>
          <w:rFonts w:ascii="Helvetica" w:eastAsia="Times New Roman" w:hAnsi="Helvetica" w:cs="Helvetica"/>
          <w:b/>
          <w:bCs/>
          <w:color w:val="222222"/>
          <w:sz w:val="35"/>
          <w:szCs w:val="35"/>
          <w:lang w:val="es-UY" w:eastAsia="es-UY"/>
        </w:rPr>
      </w:pPr>
      <w:r w:rsidRPr="00542B9E">
        <w:rPr>
          <w:rFonts w:ascii="Helvetica" w:eastAsia="Times New Roman" w:hAnsi="Helvetica" w:cs="Helvetica"/>
          <w:b/>
          <w:bCs/>
          <w:color w:val="990000"/>
          <w:sz w:val="35"/>
          <w:szCs w:val="35"/>
          <w:lang w:val="es-UY" w:eastAsia="es-UY"/>
        </w:rPr>
        <w:t>La HOAC pospone su XIV Asamblea General a 2023</w:t>
      </w:r>
      <w:r w:rsidRPr="00542B9E">
        <w:rPr>
          <w:rFonts w:ascii="Helvetica" w:eastAsia="Times New Roman" w:hAnsi="Helvetica" w:cs="Helvetica"/>
          <w:b/>
          <w:bCs/>
          <w:color w:val="1D1D1D"/>
          <w:sz w:val="35"/>
          <w:szCs w:val="35"/>
          <w:lang w:val="es-UY" w:eastAsia="es-UY"/>
        </w:rPr>
        <w:t> </w:t>
      </w:r>
    </w:p>
    <w:p w14:paraId="572CA210" w14:textId="77777777" w:rsidR="00542B9E" w:rsidRPr="00542B9E" w:rsidRDefault="00542B9E" w:rsidP="00542B9E">
      <w:pPr>
        <w:shd w:val="clear" w:color="auto" w:fill="FFFFFF"/>
        <w:spacing w:after="0" w:line="240" w:lineRule="auto"/>
        <w:rPr>
          <w:rFonts w:ascii="Georgia" w:eastAsia="Times New Roman" w:hAnsi="Georgia" w:cs="Times New Roman"/>
          <w:color w:val="222222"/>
          <w:sz w:val="26"/>
          <w:szCs w:val="26"/>
          <w:lang w:val="es-UY" w:eastAsia="es-UY"/>
        </w:rPr>
      </w:pPr>
      <w:r w:rsidRPr="00542B9E">
        <w:rPr>
          <w:rFonts w:ascii="Georgia" w:eastAsia="Times New Roman" w:hAnsi="Georgia" w:cs="Times New Roman"/>
          <w:b/>
          <w:bCs/>
          <w:caps/>
          <w:color w:val="2B00FE"/>
          <w:sz w:val="26"/>
          <w:szCs w:val="26"/>
          <w:bdr w:val="none" w:sz="0" w:space="0" w:color="auto" w:frame="1"/>
          <w:lang w:val="es-UY" w:eastAsia="es-UY"/>
        </w:rPr>
        <w:t>16 ENERO 2021 | POR </w:t>
      </w:r>
      <w:hyperlink r:id="rId4" w:tgtFrame="_blank" w:tooltip="Entradas de Abraham Canales" w:history="1">
        <w:r w:rsidRPr="00542B9E">
          <w:rPr>
            <w:rFonts w:ascii="Georgia" w:eastAsia="Times New Roman" w:hAnsi="Georgia" w:cs="Times New Roman"/>
            <w:b/>
            <w:bCs/>
            <w:caps/>
            <w:color w:val="888888"/>
            <w:sz w:val="26"/>
            <w:szCs w:val="26"/>
            <w:u w:val="single"/>
            <w:bdr w:val="none" w:sz="0" w:space="0" w:color="auto" w:frame="1"/>
            <w:lang w:val="es-UY" w:eastAsia="es-UY"/>
          </w:rPr>
          <w:t>ABRAHAM CANALES</w:t>
        </w:r>
      </w:hyperlink>
    </w:p>
    <w:p w14:paraId="665228DC" w14:textId="77777777" w:rsidR="00542B9E" w:rsidRPr="00542B9E" w:rsidRDefault="00542B9E" w:rsidP="00542B9E">
      <w:pPr>
        <w:shd w:val="clear" w:color="auto" w:fill="FFFFFF"/>
        <w:spacing w:after="0" w:line="240" w:lineRule="auto"/>
        <w:jc w:val="both"/>
        <w:rPr>
          <w:rFonts w:ascii="Georgia" w:eastAsia="Times New Roman" w:hAnsi="Georgia" w:cs="Times New Roman"/>
          <w:color w:val="222222"/>
          <w:sz w:val="26"/>
          <w:szCs w:val="26"/>
          <w:lang w:val="es-UY" w:eastAsia="es-UY"/>
        </w:rPr>
      </w:pPr>
      <w:r w:rsidRPr="00542B9E">
        <w:rPr>
          <w:rFonts w:ascii="Georgia" w:eastAsia="Times New Roman" w:hAnsi="Georgia" w:cs="Times New Roman"/>
          <w:b/>
          <w:bCs/>
          <w:color w:val="2B00FE"/>
          <w:sz w:val="27"/>
          <w:szCs w:val="27"/>
          <w:bdr w:val="none" w:sz="0" w:space="0" w:color="auto" w:frame="1"/>
          <w:lang w:val="es-UY" w:eastAsia="es-UY"/>
        </w:rPr>
        <w:t>El Pleno General de Representantes (PGR) extraordinario, realizado hoy sábado, ha refrendado la decisión dialogada por toda la militancia de este movimiento de trabajadores cristianos, de suspender la próxima Asamblea General de la Hermandad Obrera de Acción Católica (HOAC), prevista para este año, posponer su celebración a agosto de 2023.</w:t>
      </w:r>
    </w:p>
    <w:p w14:paraId="78F67315" w14:textId="77777777" w:rsidR="00542B9E" w:rsidRPr="00542B9E" w:rsidRDefault="00542B9E" w:rsidP="00542B9E">
      <w:pPr>
        <w:shd w:val="clear" w:color="auto" w:fill="FFFFFF"/>
        <w:spacing w:after="0" w:line="240" w:lineRule="auto"/>
        <w:jc w:val="both"/>
        <w:rPr>
          <w:rFonts w:ascii="Georgia" w:eastAsia="Times New Roman" w:hAnsi="Georgia" w:cs="Times New Roman"/>
          <w:color w:val="4D4D4D"/>
          <w:sz w:val="26"/>
          <w:szCs w:val="26"/>
          <w:lang w:val="es-UY" w:eastAsia="es-UY"/>
        </w:rPr>
      </w:pPr>
      <w:r w:rsidRPr="00542B9E">
        <w:rPr>
          <w:rFonts w:ascii="Georgia" w:eastAsia="Times New Roman" w:hAnsi="Georgia" w:cs="Times New Roman"/>
          <w:color w:val="4D4D4D"/>
          <w:sz w:val="27"/>
          <w:szCs w:val="27"/>
          <w:lang w:val="es-UY" w:eastAsia="es-UY"/>
        </w:rPr>
        <w:br/>
        <w:t>La </w:t>
      </w:r>
      <w:hyperlink r:id="rId5" w:tgtFrame="_blank" w:history="1">
        <w:r w:rsidRPr="00542B9E">
          <w:rPr>
            <w:rFonts w:ascii="Georgia" w:eastAsia="Times New Roman" w:hAnsi="Georgia" w:cs="Times New Roman"/>
            <w:color w:val="3366FF"/>
            <w:sz w:val="24"/>
            <w:szCs w:val="24"/>
            <w:u w:val="single"/>
            <w:bdr w:val="none" w:sz="0" w:space="0" w:color="auto" w:frame="1"/>
            <w:lang w:val="es-UY" w:eastAsia="es-UY"/>
          </w:rPr>
          <w:t>reunión del PGR</w:t>
        </w:r>
      </w:hyperlink>
      <w:r w:rsidRPr="00542B9E">
        <w:rPr>
          <w:rFonts w:ascii="Georgia" w:eastAsia="Times New Roman" w:hAnsi="Georgia" w:cs="Times New Roman"/>
          <w:color w:val="4D4D4D"/>
          <w:sz w:val="27"/>
          <w:szCs w:val="27"/>
          <w:lang w:val="es-UY" w:eastAsia="es-UY"/>
        </w:rPr>
        <w:t>, máximo órgano decisorio entre </w:t>
      </w:r>
      <w:hyperlink r:id="rId6" w:tgtFrame="_blank" w:history="1">
        <w:r w:rsidRPr="00542B9E">
          <w:rPr>
            <w:rFonts w:ascii="Georgia" w:eastAsia="Times New Roman" w:hAnsi="Georgia" w:cs="Times New Roman"/>
            <w:color w:val="3366FF"/>
            <w:sz w:val="24"/>
            <w:szCs w:val="24"/>
            <w:u w:val="single"/>
            <w:bdr w:val="none" w:sz="0" w:space="0" w:color="auto" w:frame="1"/>
            <w:lang w:val="es-UY" w:eastAsia="es-UY"/>
          </w:rPr>
          <w:t>asambleas generales</w:t>
        </w:r>
      </w:hyperlink>
      <w:r w:rsidRPr="00542B9E">
        <w:rPr>
          <w:rFonts w:ascii="Georgia" w:eastAsia="Times New Roman" w:hAnsi="Georgia" w:cs="Times New Roman"/>
          <w:color w:val="4D4D4D"/>
          <w:sz w:val="27"/>
          <w:szCs w:val="27"/>
          <w:lang w:val="es-UY" w:eastAsia="es-UY"/>
        </w:rPr>
        <w:t>, realizado por videoconferencia con la participación de más de un centenar de militantes en representación de 42 diócesis y de la comisión permanente, ha refrendado la decisión de las asambleas diocesanas de militantes de </w:t>
      </w:r>
      <w:r w:rsidRPr="00542B9E">
        <w:rPr>
          <w:rFonts w:ascii="Georgia" w:eastAsia="Times New Roman" w:hAnsi="Georgia" w:cs="Times New Roman"/>
          <w:b/>
          <w:bCs/>
          <w:color w:val="4D4D4D"/>
          <w:sz w:val="27"/>
          <w:szCs w:val="27"/>
          <w:bdr w:val="none" w:sz="0" w:space="0" w:color="auto" w:frame="1"/>
          <w:lang w:val="es-UY" w:eastAsia="es-UY"/>
        </w:rPr>
        <w:t>suspender el proceso </w:t>
      </w:r>
      <w:r w:rsidRPr="00542B9E">
        <w:rPr>
          <w:rFonts w:ascii="Georgia" w:eastAsia="Times New Roman" w:hAnsi="Georgia" w:cs="Times New Roman"/>
          <w:color w:val="4D4D4D"/>
          <w:sz w:val="27"/>
          <w:szCs w:val="27"/>
          <w:lang w:val="es-UY" w:eastAsia="es-UY"/>
        </w:rPr>
        <w:t>de preparación y celebración de la XIV Asamblea General, </w:t>
      </w:r>
      <w:r w:rsidRPr="00542B9E">
        <w:rPr>
          <w:rFonts w:ascii="Georgia" w:eastAsia="Times New Roman" w:hAnsi="Georgia" w:cs="Times New Roman"/>
          <w:b/>
          <w:bCs/>
          <w:color w:val="4D4D4D"/>
          <w:sz w:val="27"/>
          <w:szCs w:val="27"/>
          <w:bdr w:val="none" w:sz="0" w:space="0" w:color="auto" w:frame="1"/>
          <w:lang w:val="es-UY" w:eastAsia="es-UY"/>
        </w:rPr>
        <w:t>posponer </w:t>
      </w:r>
      <w:r w:rsidRPr="00542B9E">
        <w:rPr>
          <w:rFonts w:ascii="Georgia" w:eastAsia="Times New Roman" w:hAnsi="Georgia" w:cs="Times New Roman"/>
          <w:color w:val="4D4D4D"/>
          <w:sz w:val="27"/>
          <w:szCs w:val="27"/>
          <w:lang w:val="es-UY" w:eastAsia="es-UY"/>
        </w:rPr>
        <w:t>su celebración a agosto de 2023, y definir, el próximo mes de marzo, </w:t>
      </w:r>
      <w:r w:rsidRPr="00542B9E">
        <w:rPr>
          <w:rFonts w:ascii="Georgia" w:eastAsia="Times New Roman" w:hAnsi="Georgia" w:cs="Times New Roman"/>
          <w:b/>
          <w:bCs/>
          <w:color w:val="4D4D4D"/>
          <w:sz w:val="27"/>
          <w:szCs w:val="27"/>
          <w:bdr w:val="none" w:sz="0" w:space="0" w:color="auto" w:frame="1"/>
          <w:lang w:val="es-UY" w:eastAsia="es-UY"/>
        </w:rPr>
        <w:t>un plan de trabajo</w:t>
      </w:r>
      <w:r w:rsidRPr="00542B9E">
        <w:rPr>
          <w:rFonts w:ascii="Georgia" w:eastAsia="Times New Roman" w:hAnsi="Georgia" w:cs="Times New Roman"/>
          <w:color w:val="4D4D4D"/>
          <w:sz w:val="27"/>
          <w:szCs w:val="27"/>
          <w:lang w:val="es-UY" w:eastAsia="es-UY"/>
        </w:rPr>
        <w:t> para el bienio 2021/2023. Esta decisión ha tenido el </w:t>
      </w:r>
      <w:r w:rsidRPr="00542B9E">
        <w:rPr>
          <w:rFonts w:ascii="Georgia" w:eastAsia="Times New Roman" w:hAnsi="Georgia" w:cs="Times New Roman"/>
          <w:b/>
          <w:bCs/>
          <w:color w:val="4D4D4D"/>
          <w:sz w:val="27"/>
          <w:szCs w:val="27"/>
          <w:bdr w:val="none" w:sz="0" w:space="0" w:color="auto" w:frame="1"/>
          <w:lang w:val="es-UY" w:eastAsia="es-UY"/>
        </w:rPr>
        <w:t>apoyo mayoritario del 84% de los votos</w:t>
      </w:r>
      <w:r w:rsidRPr="00542B9E">
        <w:rPr>
          <w:rFonts w:ascii="Georgia" w:eastAsia="Times New Roman" w:hAnsi="Georgia" w:cs="Times New Roman"/>
          <w:color w:val="4D4D4D"/>
          <w:sz w:val="27"/>
          <w:szCs w:val="27"/>
          <w:lang w:val="es-UY" w:eastAsia="es-UY"/>
        </w:rPr>
        <w:t>.</w:t>
      </w:r>
    </w:p>
    <w:p w14:paraId="21A9F3CD" w14:textId="77777777" w:rsidR="00542B9E" w:rsidRPr="00542B9E" w:rsidRDefault="00542B9E" w:rsidP="00542B9E">
      <w:pPr>
        <w:shd w:val="clear" w:color="auto" w:fill="FFFFFF"/>
        <w:spacing w:after="0" w:line="240" w:lineRule="auto"/>
        <w:jc w:val="both"/>
        <w:rPr>
          <w:rFonts w:ascii="Georgia" w:eastAsia="Times New Roman" w:hAnsi="Georgia" w:cs="Times New Roman"/>
          <w:color w:val="4D4D4D"/>
          <w:sz w:val="26"/>
          <w:szCs w:val="26"/>
          <w:lang w:val="es-UY" w:eastAsia="es-UY"/>
        </w:rPr>
      </w:pPr>
      <w:r w:rsidRPr="00542B9E">
        <w:rPr>
          <w:rFonts w:ascii="Georgia" w:eastAsia="Times New Roman" w:hAnsi="Georgia" w:cs="Times New Roman"/>
          <w:color w:val="4D4D4D"/>
          <w:sz w:val="27"/>
          <w:szCs w:val="27"/>
          <w:lang w:val="es-UY" w:eastAsia="es-UY"/>
        </w:rPr>
        <w:br/>
        <w:t>El proceso de pandemia, su impacto, y las incertidumbres que presenta en todos los ámbitos de la vida, motivó la apertura de un diálogo entre toda la militancia de la HOAC, realizado en asambleas diocesanas, para compartir dos opciones relacionadas con la celebración de su asamblea general. </w:t>
      </w:r>
      <w:r w:rsidRPr="00542B9E">
        <w:rPr>
          <w:rFonts w:ascii="Georgia" w:eastAsia="Times New Roman" w:hAnsi="Georgia" w:cs="Times New Roman"/>
          <w:b/>
          <w:bCs/>
          <w:color w:val="4D4D4D"/>
          <w:sz w:val="27"/>
          <w:szCs w:val="27"/>
          <w:bdr w:val="none" w:sz="0" w:space="0" w:color="auto" w:frame="1"/>
          <w:lang w:val="es-UY" w:eastAsia="es-UY"/>
        </w:rPr>
        <w:t>La otra opción planteada, de continuar con el proceso</w:t>
      </w:r>
      <w:r w:rsidRPr="00542B9E">
        <w:rPr>
          <w:rFonts w:ascii="Georgia" w:eastAsia="Times New Roman" w:hAnsi="Georgia" w:cs="Times New Roman"/>
          <w:color w:val="4D4D4D"/>
          <w:sz w:val="27"/>
          <w:szCs w:val="27"/>
          <w:lang w:val="es-UY" w:eastAsia="es-UY"/>
        </w:rPr>
        <w:t> de preparación, con una reducción significativa de asistencia, ha tenido un </w:t>
      </w:r>
      <w:r w:rsidRPr="00542B9E">
        <w:rPr>
          <w:rFonts w:ascii="Georgia" w:eastAsia="Times New Roman" w:hAnsi="Georgia" w:cs="Times New Roman"/>
          <w:b/>
          <w:bCs/>
          <w:color w:val="4D4D4D"/>
          <w:sz w:val="27"/>
          <w:szCs w:val="27"/>
          <w:bdr w:val="none" w:sz="0" w:space="0" w:color="auto" w:frame="1"/>
          <w:lang w:val="es-UY" w:eastAsia="es-UY"/>
        </w:rPr>
        <w:t>apoyo del 13% de la militancia.</w:t>
      </w:r>
      <w:r w:rsidRPr="00542B9E">
        <w:rPr>
          <w:rFonts w:ascii="Georgia" w:eastAsia="Times New Roman" w:hAnsi="Georgia" w:cs="Times New Roman"/>
          <w:color w:val="4D4D4D"/>
          <w:sz w:val="27"/>
          <w:szCs w:val="27"/>
          <w:lang w:val="es-UY" w:eastAsia="es-UY"/>
        </w:rPr>
        <w:t> Un </w:t>
      </w:r>
      <w:r w:rsidRPr="00542B9E">
        <w:rPr>
          <w:rFonts w:ascii="Georgia" w:eastAsia="Times New Roman" w:hAnsi="Georgia" w:cs="Times New Roman"/>
          <w:b/>
          <w:bCs/>
          <w:color w:val="4D4D4D"/>
          <w:sz w:val="27"/>
          <w:szCs w:val="27"/>
          <w:bdr w:val="none" w:sz="0" w:space="0" w:color="auto" w:frame="1"/>
          <w:lang w:val="es-UY" w:eastAsia="es-UY"/>
        </w:rPr>
        <w:t>2,6% de los votos han sido en blanco</w:t>
      </w:r>
      <w:r w:rsidRPr="00542B9E">
        <w:rPr>
          <w:rFonts w:ascii="Georgia" w:eastAsia="Times New Roman" w:hAnsi="Georgia" w:cs="Times New Roman"/>
          <w:color w:val="4D4D4D"/>
          <w:sz w:val="27"/>
          <w:szCs w:val="27"/>
          <w:lang w:val="es-UY" w:eastAsia="es-UY"/>
        </w:rPr>
        <w:t>.</w:t>
      </w:r>
    </w:p>
    <w:p w14:paraId="0FFACD07" w14:textId="77777777" w:rsidR="00542B9E" w:rsidRPr="00542B9E" w:rsidRDefault="00542B9E" w:rsidP="00542B9E">
      <w:pPr>
        <w:shd w:val="clear" w:color="auto" w:fill="FFFFFF"/>
        <w:spacing w:after="0" w:line="240" w:lineRule="auto"/>
        <w:jc w:val="both"/>
        <w:rPr>
          <w:rFonts w:ascii="Georgia" w:eastAsia="Times New Roman" w:hAnsi="Georgia" w:cs="Times New Roman"/>
          <w:color w:val="222222"/>
          <w:sz w:val="26"/>
          <w:szCs w:val="26"/>
          <w:lang w:val="es-UY" w:eastAsia="es-UY"/>
        </w:rPr>
      </w:pPr>
      <w:r w:rsidRPr="00542B9E">
        <w:rPr>
          <w:rFonts w:ascii="Georgia" w:eastAsia="Times New Roman" w:hAnsi="Georgia" w:cs="Times New Roman"/>
          <w:b/>
          <w:bCs/>
          <w:color w:val="222222"/>
          <w:sz w:val="26"/>
          <w:szCs w:val="26"/>
          <w:bdr w:val="none" w:sz="0" w:space="0" w:color="auto" w:frame="1"/>
          <w:lang w:val="es-UY" w:eastAsia="es-UY"/>
        </w:rPr>
        <w:br/>
      </w:r>
      <w:r w:rsidRPr="00542B9E">
        <w:rPr>
          <w:rFonts w:ascii="Georgia" w:eastAsia="Times New Roman" w:hAnsi="Georgia" w:cs="Times New Roman"/>
          <w:b/>
          <w:bCs/>
          <w:color w:val="2B00FE"/>
          <w:sz w:val="36"/>
          <w:szCs w:val="36"/>
          <w:bdr w:val="none" w:sz="0" w:space="0" w:color="auto" w:frame="1"/>
          <w:lang w:val="es-UY" w:eastAsia="es-UY"/>
        </w:rPr>
        <w:t>Tareas prioritarias de los trabajadores cristianos</w:t>
      </w:r>
    </w:p>
    <w:p w14:paraId="239838F2" w14:textId="77777777" w:rsidR="00542B9E" w:rsidRPr="00542B9E" w:rsidRDefault="00542B9E" w:rsidP="00542B9E">
      <w:pPr>
        <w:shd w:val="clear" w:color="auto" w:fill="FFFFFF"/>
        <w:spacing w:after="0" w:line="240" w:lineRule="auto"/>
        <w:jc w:val="both"/>
        <w:rPr>
          <w:rFonts w:ascii="Georgia" w:eastAsia="Times New Roman" w:hAnsi="Georgia" w:cs="Times New Roman"/>
          <w:color w:val="4D4D4D"/>
          <w:sz w:val="26"/>
          <w:szCs w:val="26"/>
          <w:lang w:val="es-UY" w:eastAsia="es-UY"/>
        </w:rPr>
      </w:pPr>
      <w:r w:rsidRPr="00542B9E">
        <w:rPr>
          <w:rFonts w:ascii="Georgia" w:eastAsia="Times New Roman" w:hAnsi="Georgia" w:cs="Times New Roman"/>
          <w:color w:val="4D4D4D"/>
          <w:sz w:val="27"/>
          <w:szCs w:val="27"/>
          <w:lang w:val="es-UY" w:eastAsia="es-UY"/>
        </w:rPr>
        <w:t>Con la decisión de aplazar la Asamblea General, que </w:t>
      </w:r>
      <w:hyperlink r:id="rId7" w:tgtFrame="_blank" w:history="1">
        <w:r w:rsidRPr="00542B9E">
          <w:rPr>
            <w:rFonts w:ascii="Georgia" w:eastAsia="Times New Roman" w:hAnsi="Georgia" w:cs="Times New Roman"/>
            <w:color w:val="3366FF"/>
            <w:sz w:val="24"/>
            <w:szCs w:val="24"/>
            <w:u w:val="single"/>
            <w:bdr w:val="none" w:sz="0" w:space="0" w:color="auto" w:frame="1"/>
            <w:lang w:val="es-UY" w:eastAsia="es-UY"/>
          </w:rPr>
          <w:t>conlleva un proceso preparatorio muy intenso de diálogo y profundización</w:t>
        </w:r>
      </w:hyperlink>
      <w:r w:rsidRPr="00542B9E">
        <w:rPr>
          <w:rFonts w:ascii="Georgia" w:eastAsia="Times New Roman" w:hAnsi="Georgia" w:cs="Times New Roman"/>
          <w:color w:val="4D4D4D"/>
          <w:sz w:val="27"/>
          <w:szCs w:val="27"/>
          <w:lang w:val="es-UY" w:eastAsia="es-UY"/>
        </w:rPr>
        <w:t>, continúan vigentes las tareas prioritarias para la misión de este movimiento de trabajadores cristianos de </w:t>
      </w:r>
      <w:r w:rsidRPr="00542B9E">
        <w:rPr>
          <w:rFonts w:ascii="Georgia" w:eastAsia="Times New Roman" w:hAnsi="Georgia" w:cs="Times New Roman"/>
          <w:b/>
          <w:bCs/>
          <w:color w:val="4D4D4D"/>
          <w:sz w:val="27"/>
          <w:szCs w:val="27"/>
          <w:bdr w:val="none" w:sz="0" w:space="0" w:color="auto" w:frame="1"/>
          <w:lang w:val="es-UY" w:eastAsia="es-UY"/>
        </w:rPr>
        <w:t>Acción Católica para la Pastoral del Trabajo</w:t>
      </w:r>
      <w:r w:rsidRPr="00542B9E">
        <w:rPr>
          <w:rFonts w:ascii="Georgia" w:eastAsia="Times New Roman" w:hAnsi="Georgia" w:cs="Times New Roman"/>
          <w:color w:val="4D4D4D"/>
          <w:sz w:val="27"/>
          <w:szCs w:val="27"/>
          <w:lang w:val="es-UY" w:eastAsia="es-UY"/>
        </w:rPr>
        <w:t>. En este sentido, durante este año 2021 seguirá con sus objetivos de trabajo, entre los que destacan: Continuar desarrollando y viviendo medios para </w:t>
      </w:r>
      <w:r w:rsidRPr="00542B9E">
        <w:rPr>
          <w:rFonts w:ascii="Georgia" w:eastAsia="Times New Roman" w:hAnsi="Georgia" w:cs="Times New Roman"/>
          <w:b/>
          <w:bCs/>
          <w:color w:val="4D4D4D"/>
          <w:sz w:val="27"/>
          <w:szCs w:val="27"/>
          <w:bdr w:val="none" w:sz="0" w:space="0" w:color="auto" w:frame="1"/>
          <w:lang w:val="es-UY" w:eastAsia="es-UY"/>
        </w:rPr>
        <w:t>construir prácticas de comunión de bienes, vida y acción</w:t>
      </w:r>
      <w:r w:rsidRPr="00542B9E">
        <w:rPr>
          <w:rFonts w:ascii="Georgia" w:eastAsia="Times New Roman" w:hAnsi="Georgia" w:cs="Times New Roman"/>
          <w:color w:val="4D4D4D"/>
          <w:sz w:val="27"/>
          <w:szCs w:val="27"/>
          <w:lang w:val="es-UY" w:eastAsia="es-UY"/>
        </w:rPr>
        <w:t> con el mundo obrero empobrecido; Seguir impulsando la </w:t>
      </w:r>
      <w:r w:rsidRPr="00542B9E">
        <w:rPr>
          <w:rFonts w:ascii="Georgia" w:eastAsia="Times New Roman" w:hAnsi="Georgia" w:cs="Times New Roman"/>
          <w:b/>
          <w:bCs/>
          <w:color w:val="4D4D4D"/>
          <w:sz w:val="27"/>
          <w:szCs w:val="27"/>
          <w:bdr w:val="none" w:sz="0" w:space="0" w:color="auto" w:frame="1"/>
          <w:lang w:val="es-UY" w:eastAsia="es-UY"/>
        </w:rPr>
        <w:t>campaña «Trabajo digno para una sociedad decente»</w:t>
      </w:r>
      <w:r w:rsidRPr="00542B9E">
        <w:rPr>
          <w:rFonts w:ascii="Georgia" w:eastAsia="Times New Roman" w:hAnsi="Georgia" w:cs="Times New Roman"/>
          <w:color w:val="4D4D4D"/>
          <w:sz w:val="27"/>
          <w:szCs w:val="27"/>
          <w:lang w:val="es-UY" w:eastAsia="es-UY"/>
        </w:rPr>
        <w:t xml:space="preserve">, como proceso de concienciación, oportunidad para acompañar y favorecer el encuentro con personas y colectivos, y herramienta de incidencia pública, que prioriza la dignidad de las personas; extender este </w:t>
      </w:r>
      <w:r w:rsidRPr="00542B9E">
        <w:rPr>
          <w:rFonts w:ascii="Georgia" w:eastAsia="Times New Roman" w:hAnsi="Georgia" w:cs="Times New Roman"/>
          <w:color w:val="4D4D4D"/>
          <w:sz w:val="27"/>
          <w:szCs w:val="27"/>
          <w:lang w:val="es-UY" w:eastAsia="es-UY"/>
        </w:rPr>
        <w:lastRenderedPageBreak/>
        <w:t>planteamiento en la Iglesia y en la sociedad, abriendo y manteniendo espacios de diálogo y acción también con organizaciones sociales y sindicales. Reforzar las dinámicas de participación en la </w:t>
      </w:r>
      <w:r w:rsidRPr="00542B9E">
        <w:rPr>
          <w:rFonts w:ascii="Georgia" w:eastAsia="Times New Roman" w:hAnsi="Georgia" w:cs="Times New Roman"/>
          <w:b/>
          <w:bCs/>
          <w:color w:val="4D4D4D"/>
          <w:sz w:val="27"/>
          <w:szCs w:val="27"/>
          <w:bdr w:val="none" w:sz="0" w:space="0" w:color="auto" w:frame="1"/>
          <w:lang w:val="es-UY" w:eastAsia="es-UY"/>
        </w:rPr>
        <w:t>iniciativa «Iglesia por el trabajo decente»</w:t>
      </w:r>
      <w:r w:rsidRPr="00542B9E">
        <w:rPr>
          <w:rFonts w:ascii="Georgia" w:eastAsia="Times New Roman" w:hAnsi="Georgia" w:cs="Times New Roman"/>
          <w:color w:val="4D4D4D"/>
          <w:sz w:val="27"/>
          <w:szCs w:val="27"/>
          <w:lang w:val="es-UY" w:eastAsia="es-UY"/>
        </w:rPr>
        <w:t>, especialmente en </w:t>
      </w:r>
      <w:hyperlink r:id="rId8" w:tgtFrame="_blank" w:history="1">
        <w:r w:rsidRPr="00542B9E">
          <w:rPr>
            <w:rFonts w:ascii="Georgia" w:eastAsia="Times New Roman" w:hAnsi="Georgia" w:cs="Times New Roman"/>
            <w:color w:val="3366FF"/>
            <w:sz w:val="24"/>
            <w:szCs w:val="24"/>
            <w:u w:val="single"/>
            <w:bdr w:val="none" w:sz="0" w:space="0" w:color="auto" w:frame="1"/>
            <w:lang w:val="es-UY" w:eastAsia="es-UY"/>
          </w:rPr>
          <w:t>las convocatorias del 1º de Mayo y de la Jornada Mundial por el Trabajo Decente, en torno al 7 de octubre</w:t>
        </w:r>
      </w:hyperlink>
      <w:r w:rsidRPr="00542B9E">
        <w:rPr>
          <w:rFonts w:ascii="Georgia" w:eastAsia="Times New Roman" w:hAnsi="Georgia" w:cs="Times New Roman"/>
          <w:color w:val="4D4D4D"/>
          <w:sz w:val="27"/>
          <w:szCs w:val="27"/>
          <w:lang w:val="es-UY" w:eastAsia="es-UY"/>
        </w:rPr>
        <w:t>. Junto con el crecimiento del </w:t>
      </w:r>
      <w:hyperlink r:id="rId9" w:tgtFrame="_blank" w:history="1">
        <w:r w:rsidRPr="00542B9E">
          <w:rPr>
            <w:rFonts w:ascii="Georgia" w:eastAsia="Times New Roman" w:hAnsi="Georgia" w:cs="Times New Roman"/>
            <w:color w:val="3366FF"/>
            <w:sz w:val="24"/>
            <w:szCs w:val="24"/>
            <w:u w:val="single"/>
            <w:bdr w:val="none" w:sz="0" w:space="0" w:color="auto" w:frame="1"/>
            <w:lang w:val="es-UY" w:eastAsia="es-UY"/>
          </w:rPr>
          <w:t>cultivo de la </w:t>
        </w:r>
        <w:r w:rsidRPr="00542B9E">
          <w:rPr>
            <w:rFonts w:ascii="Georgia" w:eastAsia="Times New Roman" w:hAnsi="Georgia" w:cs="Times New Roman"/>
            <w:b/>
            <w:bCs/>
            <w:color w:val="3366FF"/>
            <w:sz w:val="24"/>
            <w:szCs w:val="24"/>
            <w:u w:val="single"/>
            <w:bdr w:val="none" w:sz="0" w:space="0" w:color="auto" w:frame="1"/>
            <w:lang w:val="es-UY" w:eastAsia="es-UY"/>
          </w:rPr>
          <w:t>espiritualidad</w:t>
        </w:r>
      </w:hyperlink>
      <w:r w:rsidRPr="00542B9E">
        <w:rPr>
          <w:rFonts w:ascii="Georgia" w:eastAsia="Times New Roman" w:hAnsi="Georgia" w:cs="Times New Roman"/>
          <w:color w:val="4D4D4D"/>
          <w:sz w:val="27"/>
          <w:szCs w:val="27"/>
          <w:lang w:val="es-UY" w:eastAsia="es-UY"/>
        </w:rPr>
        <w:t> y en la </w:t>
      </w:r>
      <w:hyperlink r:id="rId10" w:tgtFrame="_blank" w:history="1">
        <w:r w:rsidRPr="00542B9E">
          <w:rPr>
            <w:rFonts w:ascii="Georgia" w:eastAsia="Times New Roman" w:hAnsi="Georgia" w:cs="Times New Roman"/>
            <w:color w:val="3366FF"/>
            <w:sz w:val="24"/>
            <w:szCs w:val="24"/>
            <w:u w:val="single"/>
            <w:bdr w:val="none" w:sz="0" w:space="0" w:color="auto" w:frame="1"/>
            <w:lang w:val="es-UY" w:eastAsia="es-UY"/>
          </w:rPr>
          <w:t>vivencia de la </w:t>
        </w:r>
        <w:r w:rsidRPr="00542B9E">
          <w:rPr>
            <w:rFonts w:ascii="Georgia" w:eastAsia="Times New Roman" w:hAnsi="Georgia" w:cs="Times New Roman"/>
            <w:b/>
            <w:bCs/>
            <w:color w:val="3366FF"/>
            <w:sz w:val="24"/>
            <w:szCs w:val="24"/>
            <w:u w:val="single"/>
            <w:bdr w:val="none" w:sz="0" w:space="0" w:color="auto" w:frame="1"/>
            <w:lang w:val="es-UY" w:eastAsia="es-UY"/>
          </w:rPr>
          <w:t>formación</w:t>
        </w:r>
      </w:hyperlink>
      <w:r w:rsidRPr="00542B9E">
        <w:rPr>
          <w:rFonts w:ascii="Georgia" w:eastAsia="Times New Roman" w:hAnsi="Georgia" w:cs="Times New Roman"/>
          <w:color w:val="4D4D4D"/>
          <w:sz w:val="27"/>
          <w:szCs w:val="27"/>
          <w:lang w:val="es-UY" w:eastAsia="es-UY"/>
        </w:rPr>
        <w:t>, y el cuidado de la </w:t>
      </w:r>
      <w:r w:rsidRPr="00542B9E">
        <w:rPr>
          <w:rFonts w:ascii="Georgia" w:eastAsia="Times New Roman" w:hAnsi="Georgia" w:cs="Times New Roman"/>
          <w:b/>
          <w:bCs/>
          <w:color w:val="4D4D4D"/>
          <w:sz w:val="27"/>
          <w:szCs w:val="27"/>
          <w:bdr w:val="none" w:sz="0" w:space="0" w:color="auto" w:frame="1"/>
          <w:lang w:val="es-UY" w:eastAsia="es-UY"/>
        </w:rPr>
        <w:t>vida comunitaria</w:t>
      </w:r>
      <w:r w:rsidRPr="00542B9E">
        <w:rPr>
          <w:rFonts w:ascii="Georgia" w:eastAsia="Times New Roman" w:hAnsi="Georgia" w:cs="Times New Roman"/>
          <w:color w:val="4D4D4D"/>
          <w:sz w:val="27"/>
          <w:szCs w:val="27"/>
          <w:lang w:val="es-UY" w:eastAsia="es-UY"/>
        </w:rPr>
        <w:t> y </w:t>
      </w:r>
      <w:r w:rsidRPr="00542B9E">
        <w:rPr>
          <w:rFonts w:ascii="Georgia" w:eastAsia="Times New Roman" w:hAnsi="Georgia" w:cs="Times New Roman"/>
          <w:b/>
          <w:bCs/>
          <w:color w:val="4D4D4D"/>
          <w:sz w:val="27"/>
          <w:szCs w:val="27"/>
          <w:bdr w:val="none" w:sz="0" w:space="0" w:color="auto" w:frame="1"/>
          <w:lang w:val="es-UY" w:eastAsia="es-UY"/>
        </w:rPr>
        <w:t>eclesial</w:t>
      </w:r>
      <w:r w:rsidRPr="00542B9E">
        <w:rPr>
          <w:rFonts w:ascii="Georgia" w:eastAsia="Times New Roman" w:hAnsi="Georgia" w:cs="Times New Roman"/>
          <w:color w:val="4D4D4D"/>
          <w:sz w:val="27"/>
          <w:szCs w:val="27"/>
          <w:lang w:val="es-UY" w:eastAsia="es-UY"/>
        </w:rPr>
        <w:t>, tanto presencial como telemáticamente.</w:t>
      </w:r>
    </w:p>
    <w:p w14:paraId="21CD669F" w14:textId="77777777" w:rsidR="00542B9E" w:rsidRPr="00542B9E" w:rsidRDefault="00542B9E" w:rsidP="00542B9E">
      <w:pPr>
        <w:shd w:val="clear" w:color="auto" w:fill="FFFFFF"/>
        <w:spacing w:after="0" w:line="240" w:lineRule="auto"/>
        <w:jc w:val="both"/>
        <w:rPr>
          <w:rFonts w:ascii="Georgia" w:eastAsia="Times New Roman" w:hAnsi="Georgia" w:cs="Times New Roman"/>
          <w:color w:val="4D4D4D"/>
          <w:sz w:val="26"/>
          <w:szCs w:val="26"/>
          <w:lang w:val="es-UY" w:eastAsia="es-UY"/>
        </w:rPr>
      </w:pPr>
      <w:r w:rsidRPr="00542B9E">
        <w:rPr>
          <w:rFonts w:ascii="Georgia" w:eastAsia="Times New Roman" w:hAnsi="Georgia" w:cs="Times New Roman"/>
          <w:color w:val="4D4D4D"/>
          <w:sz w:val="27"/>
          <w:szCs w:val="27"/>
          <w:lang w:val="es-UY" w:eastAsia="es-UY"/>
        </w:rPr>
        <w:br/>
        <w:t>Además, este año la HOAC </w:t>
      </w:r>
      <w:hyperlink r:id="rId11" w:tgtFrame="_blank" w:history="1">
        <w:r w:rsidRPr="00542B9E">
          <w:rPr>
            <w:rFonts w:ascii="Georgia" w:eastAsia="Times New Roman" w:hAnsi="Georgia" w:cs="Times New Roman"/>
            <w:color w:val="3366FF"/>
            <w:sz w:val="24"/>
            <w:szCs w:val="24"/>
            <w:u w:val="single"/>
            <w:bdr w:val="none" w:sz="0" w:space="0" w:color="auto" w:frame="1"/>
            <w:lang w:val="es-UY" w:eastAsia="es-UY"/>
          </w:rPr>
          <w:t>seguirá realizando</w:t>
        </w:r>
      </w:hyperlink>
      <w:r w:rsidRPr="00542B9E">
        <w:rPr>
          <w:rFonts w:ascii="Georgia" w:eastAsia="Times New Roman" w:hAnsi="Georgia" w:cs="Times New Roman"/>
          <w:color w:val="4D4D4D"/>
          <w:sz w:val="27"/>
          <w:szCs w:val="27"/>
          <w:lang w:val="es-UY" w:eastAsia="es-UY"/>
        </w:rPr>
        <w:t> la celebración de su </w:t>
      </w:r>
      <w:r w:rsidRPr="00542B9E">
        <w:rPr>
          <w:rFonts w:ascii="Georgia" w:eastAsia="Times New Roman" w:hAnsi="Georgia" w:cs="Times New Roman"/>
          <w:b/>
          <w:bCs/>
          <w:color w:val="4D4D4D"/>
          <w:sz w:val="27"/>
          <w:szCs w:val="27"/>
          <w:bdr w:val="none" w:sz="0" w:space="0" w:color="auto" w:frame="1"/>
          <w:lang w:val="es-UY" w:eastAsia="es-UY"/>
        </w:rPr>
        <w:t>75 aniversario,</w:t>
      </w:r>
      <w:r w:rsidRPr="00542B9E">
        <w:rPr>
          <w:rFonts w:ascii="Georgia" w:eastAsia="Times New Roman" w:hAnsi="Georgia" w:cs="Times New Roman"/>
          <w:color w:val="4D4D4D"/>
          <w:sz w:val="27"/>
          <w:szCs w:val="27"/>
          <w:lang w:val="es-UY" w:eastAsia="es-UY"/>
        </w:rPr>
        <w:t> profundizando en su historia, recuperando y actualizando su memoria agradecida. Un proceso que concluirá en noviembre de 2021. Alrededor de mayo, en el marco de la convocatoria del </w:t>
      </w:r>
      <w:r w:rsidRPr="00542B9E">
        <w:rPr>
          <w:rFonts w:ascii="Georgia" w:eastAsia="Times New Roman" w:hAnsi="Georgia" w:cs="Times New Roman"/>
          <w:b/>
          <w:bCs/>
          <w:color w:val="4D4D4D"/>
          <w:sz w:val="27"/>
          <w:szCs w:val="27"/>
          <w:bdr w:val="none" w:sz="0" w:space="0" w:color="auto" w:frame="1"/>
          <w:lang w:val="es-UY" w:eastAsia="es-UY"/>
        </w:rPr>
        <w:t>Día de la HOAC</w:t>
      </w:r>
      <w:r w:rsidRPr="00542B9E">
        <w:rPr>
          <w:rFonts w:ascii="Georgia" w:eastAsia="Times New Roman" w:hAnsi="Georgia" w:cs="Times New Roman"/>
          <w:color w:val="4D4D4D"/>
          <w:sz w:val="27"/>
          <w:szCs w:val="27"/>
          <w:lang w:val="es-UY" w:eastAsia="es-UY"/>
        </w:rPr>
        <w:t>, se profundizará y reflexionará sobre la situación y retos del mundo del trabajo. Y, en junio, acometerá la </w:t>
      </w:r>
      <w:r w:rsidRPr="00542B9E">
        <w:rPr>
          <w:rFonts w:ascii="Georgia" w:eastAsia="Times New Roman" w:hAnsi="Georgia" w:cs="Times New Roman"/>
          <w:b/>
          <w:bCs/>
          <w:color w:val="4D4D4D"/>
          <w:sz w:val="27"/>
          <w:szCs w:val="27"/>
          <w:bdr w:val="none" w:sz="0" w:space="0" w:color="auto" w:frame="1"/>
          <w:lang w:val="es-UY" w:eastAsia="es-UY"/>
        </w:rPr>
        <w:t>elección de los nuevos miembros de la Comisión Permanente de la HOAC</w:t>
      </w:r>
      <w:r w:rsidRPr="00542B9E">
        <w:rPr>
          <w:rFonts w:ascii="Georgia" w:eastAsia="Times New Roman" w:hAnsi="Georgia" w:cs="Times New Roman"/>
          <w:color w:val="4D4D4D"/>
          <w:sz w:val="27"/>
          <w:szCs w:val="27"/>
          <w:lang w:val="es-UY" w:eastAsia="es-UY"/>
        </w:rPr>
        <w:t>, renovando las responsabilidades de Presidencia, Formación y Difusión.</w:t>
      </w:r>
    </w:p>
    <w:p w14:paraId="5FE698E8" w14:textId="77777777" w:rsidR="00542B9E" w:rsidRPr="00542B9E" w:rsidRDefault="00542B9E" w:rsidP="00542B9E">
      <w:pPr>
        <w:shd w:val="clear" w:color="auto" w:fill="FFFFFF"/>
        <w:spacing w:line="240" w:lineRule="auto"/>
        <w:jc w:val="both"/>
        <w:outlineLvl w:val="2"/>
        <w:rPr>
          <w:rFonts w:ascii="Helvetica" w:eastAsia="Times New Roman" w:hAnsi="Helvetica" w:cs="Helvetica"/>
          <w:b/>
          <w:bCs/>
          <w:color w:val="1D1D1D"/>
          <w:sz w:val="27"/>
          <w:szCs w:val="27"/>
          <w:lang w:val="es-UY" w:eastAsia="es-UY"/>
        </w:rPr>
      </w:pPr>
      <w:r w:rsidRPr="00542B9E">
        <w:rPr>
          <w:rFonts w:ascii="Helvetica" w:eastAsia="Times New Roman" w:hAnsi="Helvetica" w:cs="Helvetica"/>
          <w:b/>
          <w:bCs/>
          <w:color w:val="1D1D1D"/>
          <w:sz w:val="27"/>
          <w:szCs w:val="27"/>
          <w:lang w:val="es-UY" w:eastAsia="es-UY"/>
        </w:rPr>
        <w:br/>
        <w:t>Compártelo en redes y entre tus contactos:</w:t>
      </w:r>
    </w:p>
    <w:p w14:paraId="2C84F07F" w14:textId="77777777" w:rsidR="00542B9E" w:rsidRPr="00542B9E" w:rsidRDefault="00542B9E" w:rsidP="00542B9E">
      <w:pPr>
        <w:shd w:val="clear" w:color="auto" w:fill="FFFFFF"/>
        <w:spacing w:after="0" w:line="240" w:lineRule="auto"/>
        <w:jc w:val="center"/>
        <w:rPr>
          <w:rFonts w:ascii="Trebuchet MS" w:eastAsia="Times New Roman" w:hAnsi="Trebuchet MS" w:cs="Times New Roman"/>
          <w:color w:val="222222"/>
          <w:sz w:val="26"/>
          <w:szCs w:val="26"/>
          <w:lang w:val="es-UY" w:eastAsia="es-UY"/>
        </w:rPr>
      </w:pPr>
      <w:hyperlink r:id="rId12" w:tgtFrame="_blank" w:history="1">
        <w:r w:rsidRPr="00542B9E">
          <w:rPr>
            <w:rFonts w:ascii="Trebuchet MS" w:eastAsia="Times New Roman" w:hAnsi="Trebuchet MS" w:cs="Times New Roman"/>
            <w:b/>
            <w:bCs/>
            <w:i/>
            <w:iCs/>
            <w:color w:val="888888"/>
            <w:sz w:val="36"/>
            <w:szCs w:val="36"/>
            <w:u w:val="single"/>
            <w:lang w:val="es-UY" w:eastAsia="es-UY"/>
          </w:rPr>
          <w:t>https://www.hoac.es/2021/01/15/la-hoac-decide-sobre-la-celebracion-de-su-xiv-asamblea-general/</w:t>
        </w:r>
      </w:hyperlink>
    </w:p>
    <w:p w14:paraId="0917A3E1" w14:textId="77777777" w:rsidR="00542B9E" w:rsidRPr="00542B9E" w:rsidRDefault="00542B9E" w:rsidP="00542B9E">
      <w:pPr>
        <w:shd w:val="clear" w:color="auto" w:fill="FFFFFF"/>
        <w:spacing w:after="0" w:line="240" w:lineRule="auto"/>
        <w:jc w:val="center"/>
        <w:rPr>
          <w:rFonts w:ascii="Arial" w:eastAsia="Times New Roman" w:hAnsi="Arial" w:cs="Arial"/>
          <w:color w:val="222222"/>
          <w:sz w:val="24"/>
          <w:szCs w:val="24"/>
          <w:lang w:val="es-UY" w:eastAsia="es-UY"/>
        </w:rPr>
      </w:pPr>
    </w:p>
    <w:p w14:paraId="6AF69241" w14:textId="77777777" w:rsidR="00542B9E" w:rsidRPr="00542B9E" w:rsidRDefault="00542B9E" w:rsidP="00542B9E">
      <w:pPr>
        <w:shd w:val="clear" w:color="auto" w:fill="FFFFFF"/>
        <w:spacing w:after="0" w:line="240" w:lineRule="auto"/>
        <w:jc w:val="center"/>
        <w:rPr>
          <w:rFonts w:ascii="Arial" w:eastAsia="Times New Roman" w:hAnsi="Arial" w:cs="Arial"/>
          <w:color w:val="000000"/>
          <w:sz w:val="24"/>
          <w:szCs w:val="24"/>
          <w:lang w:val="es-UY" w:eastAsia="es-UY"/>
        </w:rPr>
      </w:pPr>
      <w:hyperlink r:id="rId13" w:tgtFrame="_blank" w:history="1">
        <w:r w:rsidRPr="00542B9E">
          <w:rPr>
            <w:rFonts w:ascii="Verdana" w:eastAsia="Times New Roman" w:hAnsi="Verdana" w:cs="Arial"/>
            <w:b/>
            <w:bCs/>
            <w:i/>
            <w:iCs/>
            <w:color w:val="1155CC"/>
            <w:sz w:val="24"/>
            <w:szCs w:val="24"/>
            <w:u w:val="single"/>
            <w:lang w:val="es-UY" w:eastAsia="es-UY"/>
          </w:rPr>
          <w:t>https://hoaccadizyceuta.blogspot.com/</w:t>
        </w:r>
      </w:hyperlink>
    </w:p>
    <w:p w14:paraId="1055A534" w14:textId="77777777" w:rsidR="00542B9E" w:rsidRPr="00542B9E" w:rsidRDefault="00542B9E" w:rsidP="00542B9E">
      <w:pPr>
        <w:shd w:val="clear" w:color="auto" w:fill="FFFFFF"/>
        <w:spacing w:after="0" w:line="240" w:lineRule="auto"/>
        <w:jc w:val="center"/>
        <w:rPr>
          <w:rFonts w:ascii="Arial" w:eastAsia="Times New Roman" w:hAnsi="Arial" w:cs="Arial"/>
          <w:color w:val="000000"/>
          <w:sz w:val="24"/>
          <w:szCs w:val="24"/>
          <w:lang w:val="es-UY" w:eastAsia="es-UY"/>
        </w:rPr>
      </w:pPr>
      <w:hyperlink r:id="rId14" w:tgtFrame="_blank" w:history="1">
        <w:r w:rsidRPr="00542B9E">
          <w:rPr>
            <w:rFonts w:ascii="Verdana" w:eastAsia="Times New Roman" w:hAnsi="Verdana" w:cs="Arial"/>
            <w:b/>
            <w:bCs/>
            <w:i/>
            <w:iCs/>
            <w:color w:val="1155CC"/>
            <w:sz w:val="24"/>
            <w:szCs w:val="24"/>
            <w:u w:val="single"/>
            <w:lang w:val="es-UY" w:eastAsia="es-UY"/>
          </w:rPr>
          <w:t>http://www.hoac.es/</w:t>
        </w:r>
      </w:hyperlink>
    </w:p>
    <w:p w14:paraId="40AF6A6C" w14:textId="77777777" w:rsidR="00542B9E" w:rsidRPr="00542B9E" w:rsidRDefault="00542B9E" w:rsidP="00542B9E">
      <w:pPr>
        <w:shd w:val="clear" w:color="auto" w:fill="FFFFFF"/>
        <w:spacing w:after="0" w:line="240" w:lineRule="auto"/>
        <w:rPr>
          <w:rFonts w:ascii="Arial" w:eastAsia="Times New Roman" w:hAnsi="Arial" w:cs="Arial"/>
          <w:color w:val="000000"/>
          <w:sz w:val="24"/>
          <w:szCs w:val="24"/>
          <w:lang w:val="es-UY" w:eastAsia="es-UY"/>
        </w:rPr>
      </w:pPr>
    </w:p>
    <w:p w14:paraId="2207475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E"/>
    <w:rsid w:val="002E2F5B"/>
    <w:rsid w:val="00542B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B794"/>
  <w15:chartTrackingRefBased/>
  <w15:docId w15:val="{D9B1E973-B5CE-42BD-99F8-FC9CEDAD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4679">
      <w:bodyDiv w:val="1"/>
      <w:marLeft w:val="0"/>
      <w:marRight w:val="0"/>
      <w:marTop w:val="0"/>
      <w:marBottom w:val="0"/>
      <w:divBdr>
        <w:top w:val="none" w:sz="0" w:space="0" w:color="auto"/>
        <w:left w:val="none" w:sz="0" w:space="0" w:color="auto"/>
        <w:bottom w:val="none" w:sz="0" w:space="0" w:color="auto"/>
        <w:right w:val="none" w:sz="0" w:space="0" w:color="auto"/>
      </w:divBdr>
      <w:divsChild>
        <w:div w:id="1410080874">
          <w:marLeft w:val="0"/>
          <w:marRight w:val="0"/>
          <w:marTop w:val="0"/>
          <w:marBottom w:val="0"/>
          <w:divBdr>
            <w:top w:val="none" w:sz="0" w:space="0" w:color="auto"/>
            <w:left w:val="none" w:sz="0" w:space="0" w:color="auto"/>
            <w:bottom w:val="none" w:sz="0" w:space="0" w:color="auto"/>
            <w:right w:val="none" w:sz="0" w:space="0" w:color="auto"/>
          </w:divBdr>
          <w:divsChild>
            <w:div w:id="353385311">
              <w:marLeft w:val="0"/>
              <w:marRight w:val="0"/>
              <w:marTop w:val="0"/>
              <w:marBottom w:val="0"/>
              <w:divBdr>
                <w:top w:val="none" w:sz="0" w:space="0" w:color="auto"/>
                <w:left w:val="none" w:sz="0" w:space="0" w:color="auto"/>
                <w:bottom w:val="none" w:sz="0" w:space="0" w:color="auto"/>
                <w:right w:val="none" w:sz="0" w:space="0" w:color="auto"/>
              </w:divBdr>
              <w:divsChild>
                <w:div w:id="804279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lesiaporeltrabajodecente.org/dias-claves/" TargetMode="External"/><Relationship Id="rId13" Type="http://schemas.openxmlformats.org/officeDocument/2006/relationships/hyperlink" Target="https://hoaccadizyceuta.blogspot.com/" TargetMode="External"/><Relationship Id="rId3" Type="http://schemas.openxmlformats.org/officeDocument/2006/relationships/webSettings" Target="webSettings.xml"/><Relationship Id="rId7" Type="http://schemas.openxmlformats.org/officeDocument/2006/relationships/hyperlink" Target="https://www.hoac.es/2020/09/18/la-hoac-aborda-la-convocatoria-los-objetivos-y-los-contenidos-de-su-xiv-asamblea-general/" TargetMode="External"/><Relationship Id="rId12" Type="http://schemas.openxmlformats.org/officeDocument/2006/relationships/hyperlink" Target="https://www.hoac.es/2021/01/15/la-hoac-decide-sobre-la-celebracion-de-su-xiv-asamblea-gener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oac.es/quienes-somos/asambleas-generales/" TargetMode="External"/><Relationship Id="rId11" Type="http://schemas.openxmlformats.org/officeDocument/2006/relationships/hyperlink" Target="https://www.hoac.es/2020/11/02/apertura-del-75-aniversario-de-la-hoac/" TargetMode="External"/><Relationship Id="rId5" Type="http://schemas.openxmlformats.org/officeDocument/2006/relationships/hyperlink" Target="https://www.hoac.es/2021/01/15/la-hoac-decide-sobre-la-celebracion-de-su-xiv-asamblea-general/" TargetMode="External"/><Relationship Id="rId15" Type="http://schemas.openxmlformats.org/officeDocument/2006/relationships/fontTable" Target="fontTable.xml"/><Relationship Id="rId10" Type="http://schemas.openxmlformats.org/officeDocument/2006/relationships/hyperlink" Target="https://www.hoac.es/que-hacemos/formacion/" TargetMode="External"/><Relationship Id="rId4" Type="http://schemas.openxmlformats.org/officeDocument/2006/relationships/hyperlink" Target="https://www.hoac.es/author/abraham/" TargetMode="External"/><Relationship Id="rId9" Type="http://schemas.openxmlformats.org/officeDocument/2006/relationships/hyperlink" Target="https://www.hoac.es/que-hacemos/espiritualidad/" TargetMode="External"/><Relationship Id="rId14" Type="http://schemas.openxmlformats.org/officeDocument/2006/relationships/hyperlink" Target="http://www.hoa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3905</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2021-01-18T10:42:00Z</dcterms:created>
  <dcterms:modified xsi:type="dcterms:W3CDTF">2021-01-18T10:43:00Z</dcterms:modified>
</cp:coreProperties>
</file>