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2C2330" w14:textId="77777777" w:rsidR="002316C0" w:rsidRPr="002316C0" w:rsidRDefault="002316C0" w:rsidP="00AA7652">
      <w:pPr>
        <w:spacing w:after="0" w:line="240" w:lineRule="auto"/>
        <w:jc w:val="center"/>
        <w:rPr>
          <w:rFonts w:ascii="Times New Roman" w:eastAsia="Times New Roman" w:hAnsi="Times New Roman" w:cs="Times New Roman"/>
          <w:sz w:val="24"/>
          <w:szCs w:val="24"/>
          <w:lang w:eastAsia="es-CO"/>
        </w:rPr>
      </w:pPr>
      <w:r w:rsidRPr="002316C0">
        <w:rPr>
          <w:rFonts w:ascii="Times New Roman" w:eastAsia="Times New Roman" w:hAnsi="Times New Roman" w:cs="Times New Roman"/>
          <w:noProof/>
          <w:color w:val="007ACC"/>
          <w:sz w:val="24"/>
          <w:szCs w:val="24"/>
          <w:lang w:eastAsia="es-CO"/>
        </w:rPr>
        <w:drawing>
          <wp:anchor distT="0" distB="0" distL="114300" distR="114300" simplePos="0" relativeHeight="251658240" behindDoc="1" locked="0" layoutInCell="1" allowOverlap="1" wp14:anchorId="0B454624" wp14:editId="7635FB4C">
            <wp:simplePos x="0" y="0"/>
            <wp:positionH relativeFrom="column">
              <wp:posOffset>-203835</wp:posOffset>
            </wp:positionH>
            <wp:positionV relativeFrom="paragraph">
              <wp:posOffset>0</wp:posOffset>
            </wp:positionV>
            <wp:extent cx="1320800" cy="1320800"/>
            <wp:effectExtent l="0" t="0" r="0" b="0"/>
            <wp:wrapTight wrapText="bothSides">
              <wp:wrapPolygon edited="0">
                <wp:start x="0" y="0"/>
                <wp:lineTo x="0" y="21185"/>
                <wp:lineTo x="21185" y="21185"/>
                <wp:lineTo x="21185" y="0"/>
                <wp:lineTo x="0" y="0"/>
              </wp:wrapPolygon>
            </wp:wrapTight>
            <wp:docPr id="3" name="Imagen 3" descr="https://evangelizadorasdelosapostoleshome.files.wordpress.com/2021/01/cropped-b98d6-maria2bfernanda2becha2bel2bagua..jpg?w=35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angelizadorasdelosapostoleshome.files.wordpress.com/2021/01/cropped-b98d6-maria2bfernanda2becha2bel2bagua..jpg?w=350">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EA5CD" w14:textId="77777777" w:rsidR="002316C0" w:rsidRPr="002316C0" w:rsidRDefault="00AA7652" w:rsidP="002316C0">
      <w:pPr>
        <w:spacing w:before="120" w:after="0" w:line="240" w:lineRule="auto"/>
        <w:rPr>
          <w:rFonts w:ascii="Arial" w:eastAsia="Times New Roman" w:hAnsi="Arial" w:cs="Arial"/>
          <w:b/>
          <w:bCs/>
          <w:sz w:val="24"/>
          <w:szCs w:val="24"/>
          <w:lang w:eastAsia="es-CO"/>
        </w:rPr>
      </w:pPr>
      <w:hyperlink r:id="rId7" w:history="1">
        <w:r w:rsidR="002316C0" w:rsidRPr="002316C0">
          <w:rPr>
            <w:rFonts w:ascii="Arial" w:eastAsia="Times New Roman" w:hAnsi="Arial" w:cs="Arial"/>
            <w:b/>
            <w:bCs/>
            <w:color w:val="1A1A1A"/>
            <w:sz w:val="24"/>
            <w:szCs w:val="24"/>
            <w:u w:val="single"/>
            <w:lang w:eastAsia="es-CO"/>
          </w:rPr>
          <w:t>EVANGELIZADORAS DE LOS APOSTOLES, REGRESAN.</w:t>
        </w:r>
      </w:hyperlink>
    </w:p>
    <w:p w14:paraId="363BA09C" w14:textId="77777777" w:rsidR="002316C0" w:rsidRPr="002316C0" w:rsidRDefault="002316C0" w:rsidP="002316C0">
      <w:pPr>
        <w:spacing w:before="129" w:line="240" w:lineRule="auto"/>
        <w:rPr>
          <w:rFonts w:ascii="Times New Roman" w:eastAsia="Times New Roman" w:hAnsi="Times New Roman" w:cs="Times New Roman"/>
          <w:color w:val="686868"/>
          <w:sz w:val="24"/>
          <w:szCs w:val="24"/>
          <w:lang w:eastAsia="es-CO"/>
        </w:rPr>
      </w:pPr>
      <w:r w:rsidRPr="002316C0">
        <w:rPr>
          <w:rFonts w:ascii="Times New Roman" w:eastAsia="Times New Roman" w:hAnsi="Times New Roman" w:cs="Times New Roman"/>
          <w:color w:val="686868"/>
          <w:sz w:val="24"/>
          <w:szCs w:val="24"/>
          <w:lang w:eastAsia="es-CO"/>
        </w:rPr>
        <w:t>Dar a conocer y reclamar nuestros derechos como mujeres creadas a imagen y semejanza de la Esencia Divina.</w:t>
      </w:r>
    </w:p>
    <w:p w14:paraId="6D897754" w14:textId="77777777" w:rsidR="00AA7652" w:rsidRDefault="00AA7652" w:rsidP="002316C0">
      <w:pPr>
        <w:shd w:val="clear" w:color="auto" w:fill="FFFFFF"/>
        <w:spacing w:after="252" w:line="240" w:lineRule="auto"/>
        <w:outlineLvl w:val="0"/>
        <w:rPr>
          <w:rFonts w:ascii="Arial" w:eastAsia="Times New Roman" w:hAnsi="Arial" w:cs="Arial"/>
          <w:b/>
          <w:bCs/>
          <w:color w:val="1A1A1A"/>
          <w:kern w:val="36"/>
          <w:sz w:val="48"/>
          <w:szCs w:val="48"/>
          <w:lang w:eastAsia="es-CO"/>
        </w:rPr>
      </w:pPr>
    </w:p>
    <w:p w14:paraId="288D5352" w14:textId="265A33FF" w:rsidR="002316C0" w:rsidRPr="002316C0" w:rsidRDefault="002316C0" w:rsidP="002316C0">
      <w:pPr>
        <w:shd w:val="clear" w:color="auto" w:fill="FFFFFF"/>
        <w:spacing w:after="252" w:line="240" w:lineRule="auto"/>
        <w:outlineLvl w:val="0"/>
        <w:rPr>
          <w:rFonts w:ascii="Arial" w:eastAsia="Times New Roman" w:hAnsi="Arial" w:cs="Arial"/>
          <w:b/>
          <w:bCs/>
          <w:color w:val="1A1A1A"/>
          <w:kern w:val="36"/>
          <w:sz w:val="48"/>
          <w:szCs w:val="48"/>
          <w:lang w:eastAsia="es-CO"/>
        </w:rPr>
      </w:pPr>
      <w:proofErr w:type="spellStart"/>
      <w:r w:rsidRPr="002316C0">
        <w:rPr>
          <w:rFonts w:ascii="Arial" w:eastAsia="Times New Roman" w:hAnsi="Arial" w:cs="Arial"/>
          <w:b/>
          <w:bCs/>
          <w:color w:val="1A1A1A"/>
          <w:kern w:val="36"/>
          <w:sz w:val="48"/>
          <w:szCs w:val="48"/>
          <w:lang w:eastAsia="es-CO"/>
        </w:rPr>
        <w:t>Philippa</w:t>
      </w:r>
      <w:proofErr w:type="spellEnd"/>
      <w:r w:rsidRPr="002316C0">
        <w:rPr>
          <w:rFonts w:ascii="Arial" w:eastAsia="Times New Roman" w:hAnsi="Arial" w:cs="Arial"/>
          <w:b/>
          <w:bCs/>
          <w:color w:val="1A1A1A"/>
          <w:kern w:val="36"/>
          <w:sz w:val="48"/>
          <w:szCs w:val="48"/>
          <w:lang w:eastAsia="es-CO"/>
        </w:rPr>
        <w:t xml:space="preserve"> </w:t>
      </w:r>
      <w:proofErr w:type="spellStart"/>
      <w:r w:rsidRPr="002316C0">
        <w:rPr>
          <w:rFonts w:ascii="Arial" w:eastAsia="Times New Roman" w:hAnsi="Arial" w:cs="Arial"/>
          <w:b/>
          <w:bCs/>
          <w:color w:val="1A1A1A"/>
          <w:kern w:val="36"/>
          <w:sz w:val="48"/>
          <w:szCs w:val="48"/>
          <w:lang w:eastAsia="es-CO"/>
        </w:rPr>
        <w:t>Rath</w:t>
      </w:r>
      <w:proofErr w:type="spellEnd"/>
      <w:r w:rsidRPr="002316C0">
        <w:rPr>
          <w:rFonts w:ascii="Arial" w:eastAsia="Times New Roman" w:hAnsi="Arial" w:cs="Arial"/>
          <w:b/>
          <w:bCs/>
          <w:color w:val="1A1A1A"/>
          <w:kern w:val="36"/>
          <w:sz w:val="48"/>
          <w:szCs w:val="48"/>
          <w:lang w:eastAsia="es-CO"/>
        </w:rPr>
        <w:t>: La iglesia clerical masculina es una iglesia “amputada”</w:t>
      </w:r>
    </w:p>
    <w:p w14:paraId="50C231AD" w14:textId="77777777" w:rsidR="002316C0" w:rsidRPr="002316C0" w:rsidRDefault="002316C0" w:rsidP="002316C0">
      <w:pPr>
        <w:shd w:val="clear" w:color="auto" w:fill="FFFFFF"/>
        <w:spacing w:after="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noProof/>
          <w:color w:val="1A1A1A"/>
          <w:sz w:val="24"/>
          <w:szCs w:val="24"/>
          <w:lang w:eastAsia="es-CO"/>
        </w:rPr>
        <w:drawing>
          <wp:inline distT="0" distB="0" distL="0" distR="0" wp14:anchorId="57319473" wp14:editId="2418D785">
            <wp:extent cx="4962525" cy="2172241"/>
            <wp:effectExtent l="0" t="0" r="0" b="0"/>
            <wp:docPr id="2" name="Imagen 2" descr="Philippa Rath: La iglesia clerical masculina es una iglesia &quot;amputad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ippa Rath: La iglesia clerical masculina es una iglesia &quot;amputada&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8989" cy="2183825"/>
                    </a:xfrm>
                    <a:prstGeom prst="rect">
                      <a:avLst/>
                    </a:prstGeom>
                    <a:noFill/>
                    <a:ln>
                      <a:noFill/>
                    </a:ln>
                  </pic:spPr>
                </pic:pic>
              </a:graphicData>
            </a:graphic>
          </wp:inline>
        </w:drawing>
      </w:r>
    </w:p>
    <w:p w14:paraId="44F89F3A"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color w:val="1A1A1A"/>
          <w:sz w:val="24"/>
          <w:szCs w:val="24"/>
          <w:lang w:eastAsia="es-CO"/>
        </w:rPr>
        <w:t>Imagen: © </w:t>
      </w:r>
      <w:hyperlink r:id="rId9" w:tgtFrame="_blank" w:history="1">
        <w:r w:rsidRPr="002316C0">
          <w:rPr>
            <w:rFonts w:ascii="Georgia" w:eastAsia="Times New Roman" w:hAnsi="Georgia" w:cs="Times New Roman"/>
            <w:color w:val="007ACC"/>
            <w:sz w:val="24"/>
            <w:szCs w:val="24"/>
            <w:u w:val="single"/>
            <w:lang w:eastAsia="es-CO"/>
          </w:rPr>
          <w:t xml:space="preserve">KNA / Harald </w:t>
        </w:r>
        <w:proofErr w:type="spellStart"/>
        <w:r w:rsidRPr="002316C0">
          <w:rPr>
            <w:rFonts w:ascii="Georgia" w:eastAsia="Times New Roman" w:hAnsi="Georgia" w:cs="Times New Roman"/>
            <w:color w:val="007ACC"/>
            <w:sz w:val="24"/>
            <w:szCs w:val="24"/>
            <w:u w:val="single"/>
            <w:lang w:eastAsia="es-CO"/>
          </w:rPr>
          <w:t>Oppitz</w:t>
        </w:r>
        <w:proofErr w:type="spellEnd"/>
        <w:r w:rsidRPr="002316C0">
          <w:rPr>
            <w:rFonts w:ascii="Georgia" w:eastAsia="Times New Roman" w:hAnsi="Georgia" w:cs="Times New Roman"/>
            <w:color w:val="007ACC"/>
            <w:sz w:val="24"/>
            <w:szCs w:val="24"/>
            <w:u w:val="single"/>
            <w:lang w:eastAsia="es-CO"/>
          </w:rPr>
          <w:t xml:space="preserve"> (</w:t>
        </w:r>
      </w:hyperlink>
      <w:r w:rsidRPr="002316C0">
        <w:rPr>
          <w:rFonts w:ascii="Georgia" w:eastAsia="Times New Roman" w:hAnsi="Georgia" w:cs="Times New Roman"/>
          <w:color w:val="1A1A1A"/>
          <w:sz w:val="24"/>
          <w:szCs w:val="24"/>
          <w:lang w:eastAsia="es-CO"/>
        </w:rPr>
        <w:t> imagen de </w:t>
      </w:r>
      <w:hyperlink r:id="rId10" w:tgtFrame="_blank" w:history="1">
        <w:r w:rsidRPr="002316C0">
          <w:rPr>
            <w:rFonts w:ascii="Georgia" w:eastAsia="Times New Roman" w:hAnsi="Georgia" w:cs="Times New Roman"/>
            <w:color w:val="007ACC"/>
            <w:sz w:val="24"/>
            <w:szCs w:val="24"/>
            <w:u w:val="single"/>
            <w:lang w:eastAsia="es-CO"/>
          </w:rPr>
          <w:t>archivo)</w:t>
        </w:r>
        <w:proofErr w:type="spellStart"/>
      </w:hyperlink>
      <w:r w:rsidRPr="002316C0">
        <w:rPr>
          <w:rFonts w:ascii="Georgia" w:eastAsia="Times New Roman" w:hAnsi="Georgia" w:cs="Times New Roman"/>
          <w:color w:val="1A1A1A"/>
          <w:sz w:val="24"/>
          <w:szCs w:val="24"/>
          <w:lang w:eastAsia="es-CO"/>
        </w:rPr>
        <w:t>Benedictine</w:t>
      </w:r>
      <w:proofErr w:type="spellEnd"/>
      <w:r w:rsidRPr="002316C0">
        <w:rPr>
          <w:rFonts w:ascii="Georgia" w:eastAsia="Times New Roman" w:hAnsi="Georgia" w:cs="Times New Roman"/>
          <w:color w:val="1A1A1A"/>
          <w:sz w:val="24"/>
          <w:szCs w:val="24"/>
          <w:lang w:eastAsia="es-CO"/>
        </w:rPr>
        <w:t xml:space="preserve"> defiende a las mujeres como sacerdotisas</w:t>
      </w:r>
    </w:p>
    <w:p w14:paraId="110144B2"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color w:val="1A1A1A"/>
          <w:sz w:val="24"/>
          <w:szCs w:val="24"/>
          <w:lang w:eastAsia="es-CO"/>
        </w:rPr>
        <w:t xml:space="preserve">En un libro, la hermana </w:t>
      </w:r>
      <w:proofErr w:type="spellStart"/>
      <w:r w:rsidRPr="002316C0">
        <w:rPr>
          <w:rFonts w:ascii="Georgia" w:eastAsia="Times New Roman" w:hAnsi="Georgia" w:cs="Times New Roman"/>
          <w:color w:val="1A1A1A"/>
          <w:sz w:val="24"/>
          <w:szCs w:val="24"/>
          <w:lang w:eastAsia="es-CO"/>
        </w:rPr>
        <w:t>Philippa</w:t>
      </w:r>
      <w:proofErr w:type="spellEnd"/>
      <w:r w:rsidRPr="002316C0">
        <w:rPr>
          <w:rFonts w:ascii="Georgia" w:eastAsia="Times New Roman" w:hAnsi="Georgia" w:cs="Times New Roman"/>
          <w:color w:val="1A1A1A"/>
          <w:sz w:val="24"/>
          <w:szCs w:val="24"/>
          <w:lang w:eastAsia="es-CO"/>
        </w:rPr>
        <w:t xml:space="preserve"> recopila los testimonios de 150 mujeres que están llamadas a ser diáconos o sacerdotisas. En la entrevista, la religiosa aboga por no vincular las cuestiones del cargo con el género, y explica qué expectativas tiene de la Asamblea sinodal.</w:t>
      </w:r>
    </w:p>
    <w:p w14:paraId="78B52538" w14:textId="77777777" w:rsid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i/>
          <w:iCs/>
          <w:color w:val="1A1A1A"/>
          <w:sz w:val="24"/>
          <w:szCs w:val="24"/>
          <w:lang w:eastAsia="es-CO"/>
        </w:rPr>
        <w:t xml:space="preserve">Por Norbert </w:t>
      </w:r>
      <w:proofErr w:type="spellStart"/>
      <w:r w:rsidRPr="002316C0">
        <w:rPr>
          <w:rFonts w:ascii="Georgia" w:eastAsia="Times New Roman" w:hAnsi="Georgia" w:cs="Times New Roman"/>
          <w:i/>
          <w:iCs/>
          <w:color w:val="1A1A1A"/>
          <w:sz w:val="24"/>
          <w:szCs w:val="24"/>
          <w:lang w:eastAsia="es-CO"/>
        </w:rPr>
        <w:t>Demuth</w:t>
      </w:r>
      <w:proofErr w:type="spellEnd"/>
      <w:r w:rsidRPr="002316C0">
        <w:rPr>
          <w:rFonts w:ascii="Georgia" w:eastAsia="Times New Roman" w:hAnsi="Georgia" w:cs="Times New Roman"/>
          <w:i/>
          <w:iCs/>
          <w:color w:val="1A1A1A"/>
          <w:sz w:val="24"/>
          <w:szCs w:val="24"/>
          <w:lang w:eastAsia="es-CO"/>
        </w:rPr>
        <w:t xml:space="preserve"> (KNA)</w:t>
      </w:r>
      <w:r w:rsidRPr="002316C0">
        <w:rPr>
          <w:rFonts w:ascii="Georgia" w:eastAsia="Times New Roman" w:hAnsi="Georgia" w:cs="Times New Roman"/>
          <w:color w:val="1A1A1A"/>
          <w:sz w:val="24"/>
          <w:szCs w:val="24"/>
          <w:lang w:eastAsia="es-CO"/>
        </w:rPr>
        <w:t>  | </w:t>
      </w:r>
      <w:proofErr w:type="spellStart"/>
      <w:r w:rsidRPr="002316C0">
        <w:rPr>
          <w:rFonts w:ascii="Georgia" w:eastAsia="Times New Roman" w:hAnsi="Georgia" w:cs="Times New Roman"/>
          <w:color w:val="1A1A1A"/>
          <w:sz w:val="24"/>
          <w:szCs w:val="24"/>
          <w:lang w:eastAsia="es-CO"/>
        </w:rPr>
        <w:t>Rudesheim</w:t>
      </w:r>
      <w:proofErr w:type="spellEnd"/>
      <w:r w:rsidRPr="002316C0">
        <w:rPr>
          <w:rFonts w:ascii="Georgia" w:eastAsia="Times New Roman" w:hAnsi="Georgia" w:cs="Times New Roman"/>
          <w:color w:val="1A1A1A"/>
          <w:sz w:val="24"/>
          <w:szCs w:val="24"/>
          <w:lang w:eastAsia="es-CO"/>
        </w:rPr>
        <w:t xml:space="preserve"> – 30 de enero de 2021</w:t>
      </w:r>
    </w:p>
    <w:p w14:paraId="5861DD43" w14:textId="77777777" w:rsidR="008D7191" w:rsidRPr="002316C0" w:rsidRDefault="00AA7652" w:rsidP="002316C0">
      <w:pPr>
        <w:shd w:val="clear" w:color="auto" w:fill="FFFFFF"/>
        <w:spacing w:after="420" w:line="240" w:lineRule="auto"/>
        <w:rPr>
          <w:rFonts w:ascii="Georgia" w:eastAsia="Times New Roman" w:hAnsi="Georgia" w:cs="Times New Roman"/>
          <w:color w:val="1A1A1A"/>
          <w:sz w:val="24"/>
          <w:szCs w:val="24"/>
          <w:lang w:eastAsia="es-CO"/>
        </w:rPr>
      </w:pPr>
      <w:hyperlink r:id="rId11" w:history="1">
        <w:r w:rsidR="008D7191">
          <w:rPr>
            <w:rStyle w:val="Hipervnculo"/>
          </w:rPr>
          <w:t>https://evangelizadorasdelosapostoles.home.blog/2021/02/01/philippa-rath-la-iglesia-clerical-masculina-es-una-iglesia-amputada/?fbclid=IwAR2owBCk2QYF08buoDPhdIJi8N-0VIkvdo5WBdEE77foTMc-VkF7rTXtreU</w:t>
        </w:r>
      </w:hyperlink>
    </w:p>
    <w:p w14:paraId="3D72405C"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color w:val="1A1A1A"/>
          <w:sz w:val="24"/>
          <w:szCs w:val="24"/>
          <w:lang w:eastAsia="es-CO"/>
        </w:rPr>
        <w:t xml:space="preserve">La hermana </w:t>
      </w:r>
      <w:proofErr w:type="spellStart"/>
      <w:r w:rsidRPr="002316C0">
        <w:rPr>
          <w:rFonts w:ascii="Georgia" w:eastAsia="Times New Roman" w:hAnsi="Georgia" w:cs="Times New Roman"/>
          <w:color w:val="1A1A1A"/>
          <w:sz w:val="24"/>
          <w:szCs w:val="24"/>
          <w:lang w:eastAsia="es-CO"/>
        </w:rPr>
        <w:t>Philippa</w:t>
      </w:r>
      <w:proofErr w:type="spellEnd"/>
      <w:r w:rsidRPr="002316C0">
        <w:rPr>
          <w:rFonts w:ascii="Georgia" w:eastAsia="Times New Roman" w:hAnsi="Georgia" w:cs="Times New Roman"/>
          <w:color w:val="1A1A1A"/>
          <w:sz w:val="24"/>
          <w:szCs w:val="24"/>
          <w:lang w:eastAsia="es-CO"/>
        </w:rPr>
        <w:t> </w:t>
      </w:r>
      <w:proofErr w:type="spellStart"/>
      <w:r w:rsidRPr="002316C0">
        <w:rPr>
          <w:rFonts w:ascii="Georgia" w:eastAsia="Times New Roman" w:hAnsi="Georgia" w:cs="Times New Roman"/>
          <w:color w:val="1A1A1A"/>
          <w:sz w:val="24"/>
          <w:szCs w:val="24"/>
          <w:lang w:eastAsia="es-CO"/>
        </w:rPr>
        <w:t>Rath</w:t>
      </w:r>
      <w:proofErr w:type="spellEnd"/>
      <w:r w:rsidRPr="002316C0">
        <w:rPr>
          <w:rFonts w:ascii="Georgia" w:eastAsia="Times New Roman" w:hAnsi="Georgia" w:cs="Times New Roman"/>
          <w:color w:val="1A1A1A"/>
          <w:sz w:val="24"/>
          <w:szCs w:val="24"/>
          <w:lang w:eastAsia="es-CO"/>
        </w:rPr>
        <w:t xml:space="preserve"> (65), benedictina y delegada de la Vía sinodal del diálogo de reforma, aboga por abrir todas las oficinas de la Iglesia católica a las mujeres. Ahora, la monja de la abadía de Sankt </w:t>
      </w:r>
      <w:proofErr w:type="spellStart"/>
      <w:r w:rsidRPr="002316C0">
        <w:rPr>
          <w:rFonts w:ascii="Georgia" w:eastAsia="Times New Roman" w:hAnsi="Georgia" w:cs="Times New Roman"/>
          <w:color w:val="1A1A1A"/>
          <w:sz w:val="24"/>
          <w:szCs w:val="24"/>
          <w:lang w:eastAsia="es-CO"/>
        </w:rPr>
        <w:t>Hildegard</w:t>
      </w:r>
      <w:proofErr w:type="spellEnd"/>
      <w:r w:rsidRPr="002316C0">
        <w:rPr>
          <w:rFonts w:ascii="Georgia" w:eastAsia="Times New Roman" w:hAnsi="Georgia" w:cs="Times New Roman"/>
          <w:color w:val="1A1A1A"/>
          <w:sz w:val="24"/>
          <w:szCs w:val="24"/>
          <w:lang w:eastAsia="es-CO"/>
        </w:rPr>
        <w:t xml:space="preserve"> en </w:t>
      </w:r>
      <w:proofErr w:type="spellStart"/>
      <w:r w:rsidRPr="002316C0">
        <w:rPr>
          <w:rFonts w:ascii="Georgia" w:eastAsia="Times New Roman" w:hAnsi="Georgia" w:cs="Times New Roman"/>
          <w:color w:val="1A1A1A"/>
          <w:sz w:val="24"/>
          <w:szCs w:val="24"/>
          <w:lang w:eastAsia="es-CO"/>
        </w:rPr>
        <w:t>Rüdesheim-Eibingen</w:t>
      </w:r>
      <w:proofErr w:type="spellEnd"/>
      <w:r w:rsidRPr="002316C0">
        <w:rPr>
          <w:rFonts w:ascii="Georgia" w:eastAsia="Times New Roman" w:hAnsi="Georgia" w:cs="Times New Roman"/>
          <w:color w:val="1A1A1A"/>
          <w:sz w:val="24"/>
          <w:szCs w:val="24"/>
          <w:lang w:eastAsia="es-CO"/>
        </w:rPr>
        <w:t xml:space="preserve"> ha recopilado los testimonios de vida y vocación de 150 mujeres que están llamadas a ser diaconisas o sacerdotisas y los ha publicado en forma de libro. La Agencia </w:t>
      </w:r>
      <w:r w:rsidRPr="002316C0">
        <w:rPr>
          <w:rFonts w:ascii="Georgia" w:eastAsia="Times New Roman" w:hAnsi="Georgia" w:cs="Times New Roman"/>
          <w:color w:val="1A1A1A"/>
          <w:sz w:val="24"/>
          <w:szCs w:val="24"/>
          <w:lang w:eastAsia="es-CO"/>
        </w:rPr>
        <w:lastRenderedPageBreak/>
        <w:t xml:space="preserve">Católica de Noticias (KNA) habló con la hermana </w:t>
      </w:r>
      <w:proofErr w:type="spellStart"/>
      <w:r w:rsidRPr="002316C0">
        <w:rPr>
          <w:rFonts w:ascii="Georgia" w:eastAsia="Times New Roman" w:hAnsi="Georgia" w:cs="Times New Roman"/>
          <w:color w:val="1A1A1A"/>
          <w:sz w:val="24"/>
          <w:szCs w:val="24"/>
          <w:lang w:eastAsia="es-CO"/>
        </w:rPr>
        <w:t>Philippa</w:t>
      </w:r>
      <w:proofErr w:type="spellEnd"/>
      <w:r w:rsidRPr="002316C0">
        <w:rPr>
          <w:rFonts w:ascii="Georgia" w:eastAsia="Times New Roman" w:hAnsi="Georgia" w:cs="Times New Roman"/>
          <w:color w:val="1A1A1A"/>
          <w:sz w:val="24"/>
          <w:szCs w:val="24"/>
          <w:lang w:eastAsia="es-CO"/>
        </w:rPr>
        <w:t xml:space="preserve"> sobre las preocupaciones de estas mujeres, la “iglesia de los hombres” y la validez de las decisiones papales. El libro “Weil </w:t>
      </w:r>
      <w:proofErr w:type="spellStart"/>
      <w:r w:rsidRPr="002316C0">
        <w:rPr>
          <w:rFonts w:ascii="Georgia" w:eastAsia="Times New Roman" w:hAnsi="Georgia" w:cs="Times New Roman"/>
          <w:color w:val="1A1A1A"/>
          <w:sz w:val="24"/>
          <w:szCs w:val="24"/>
          <w:lang w:eastAsia="es-CO"/>
        </w:rPr>
        <w:t>Gott</w:t>
      </w:r>
      <w:proofErr w:type="spellEnd"/>
      <w:r w:rsidRPr="002316C0">
        <w:rPr>
          <w:rFonts w:ascii="Georgia" w:eastAsia="Times New Roman" w:hAnsi="Georgia" w:cs="Times New Roman"/>
          <w:color w:val="1A1A1A"/>
          <w:sz w:val="24"/>
          <w:szCs w:val="24"/>
          <w:lang w:eastAsia="es-CO"/>
        </w:rPr>
        <w:t xml:space="preserve"> es so </w:t>
      </w:r>
      <w:proofErr w:type="spellStart"/>
      <w:r w:rsidRPr="002316C0">
        <w:rPr>
          <w:rFonts w:ascii="Georgia" w:eastAsia="Times New Roman" w:hAnsi="Georgia" w:cs="Times New Roman"/>
          <w:color w:val="1A1A1A"/>
          <w:sz w:val="24"/>
          <w:szCs w:val="24"/>
          <w:lang w:eastAsia="es-CO"/>
        </w:rPr>
        <w:t>will</w:t>
      </w:r>
      <w:proofErr w:type="spellEnd"/>
      <w:r w:rsidRPr="002316C0">
        <w:rPr>
          <w:rFonts w:ascii="Georgia" w:eastAsia="Times New Roman" w:hAnsi="Georgia" w:cs="Times New Roman"/>
          <w:color w:val="1A1A1A"/>
          <w:sz w:val="24"/>
          <w:szCs w:val="24"/>
          <w:lang w:eastAsia="es-CO"/>
        </w:rPr>
        <w:t xml:space="preserve">” será publicado el lunes (1 de febrero) por Herder </w:t>
      </w:r>
      <w:proofErr w:type="spellStart"/>
      <w:r w:rsidRPr="002316C0">
        <w:rPr>
          <w:rFonts w:ascii="Georgia" w:eastAsia="Times New Roman" w:hAnsi="Georgia" w:cs="Times New Roman"/>
          <w:color w:val="1A1A1A"/>
          <w:sz w:val="24"/>
          <w:szCs w:val="24"/>
          <w:lang w:eastAsia="es-CO"/>
        </w:rPr>
        <w:t>Verlag</w:t>
      </w:r>
      <w:proofErr w:type="spellEnd"/>
      <w:r w:rsidRPr="002316C0">
        <w:rPr>
          <w:rFonts w:ascii="Georgia" w:eastAsia="Times New Roman" w:hAnsi="Georgia" w:cs="Times New Roman"/>
          <w:color w:val="1A1A1A"/>
          <w:sz w:val="24"/>
          <w:szCs w:val="24"/>
          <w:lang w:eastAsia="es-CO"/>
        </w:rPr>
        <w:t>.</w:t>
      </w:r>
    </w:p>
    <w:p w14:paraId="631BEE46"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b/>
          <w:bCs/>
          <w:color w:val="1A1A1A"/>
          <w:sz w:val="24"/>
          <w:szCs w:val="24"/>
          <w:lang w:eastAsia="es-CO"/>
        </w:rPr>
        <w:t xml:space="preserve">Pregunta: Hermana </w:t>
      </w:r>
      <w:proofErr w:type="spellStart"/>
      <w:r w:rsidRPr="002316C0">
        <w:rPr>
          <w:rFonts w:ascii="Georgia" w:eastAsia="Times New Roman" w:hAnsi="Georgia" w:cs="Times New Roman"/>
          <w:b/>
          <w:bCs/>
          <w:color w:val="1A1A1A"/>
          <w:sz w:val="24"/>
          <w:szCs w:val="24"/>
          <w:lang w:eastAsia="es-CO"/>
        </w:rPr>
        <w:t>Philippa</w:t>
      </w:r>
      <w:proofErr w:type="spellEnd"/>
      <w:r w:rsidRPr="002316C0">
        <w:rPr>
          <w:rFonts w:ascii="Georgia" w:eastAsia="Times New Roman" w:hAnsi="Georgia" w:cs="Times New Roman"/>
          <w:b/>
          <w:bCs/>
          <w:color w:val="1A1A1A"/>
          <w:sz w:val="24"/>
          <w:szCs w:val="24"/>
          <w:lang w:eastAsia="es-CO"/>
        </w:rPr>
        <w:t>, ¿por qué publicó 150 referencias vocacionales de mujeres en este paquete?</w:t>
      </w:r>
    </w:p>
    <w:p w14:paraId="4190E000"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proofErr w:type="spellStart"/>
      <w:r w:rsidRPr="002316C0">
        <w:rPr>
          <w:rFonts w:ascii="Georgia" w:eastAsia="Times New Roman" w:hAnsi="Georgia" w:cs="Times New Roman"/>
          <w:b/>
          <w:bCs/>
          <w:color w:val="1A1A1A"/>
          <w:sz w:val="24"/>
          <w:szCs w:val="24"/>
          <w:lang w:eastAsia="es-CO"/>
        </w:rPr>
        <w:t>Rath</w:t>
      </w:r>
      <w:proofErr w:type="spellEnd"/>
      <w:r w:rsidRPr="002316C0">
        <w:rPr>
          <w:rFonts w:ascii="Georgia" w:eastAsia="Times New Roman" w:hAnsi="Georgia" w:cs="Times New Roman"/>
          <w:b/>
          <w:bCs/>
          <w:color w:val="1A1A1A"/>
          <w:sz w:val="24"/>
          <w:szCs w:val="24"/>
          <w:lang w:eastAsia="es-CO"/>
        </w:rPr>
        <w:t> :</w:t>
      </w:r>
      <w:r w:rsidRPr="002316C0">
        <w:rPr>
          <w:rFonts w:ascii="Georgia" w:eastAsia="Times New Roman" w:hAnsi="Georgia" w:cs="Times New Roman"/>
          <w:color w:val="1A1A1A"/>
          <w:sz w:val="24"/>
          <w:szCs w:val="24"/>
          <w:lang w:eastAsia="es-CO"/>
        </w:rPr>
        <w:t> Finalmente quería dar a las mujeres una voz y la oportunidad de reconocer públicamente su vocación como sacerdotisa o diaconisa. Muchas de las mujeres me han escrito: “Nunca me han preguntado sobre mi llamamiento en la iglesia”.</w:t>
      </w:r>
    </w:p>
    <w:p w14:paraId="6DEE4168"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b/>
          <w:bCs/>
          <w:color w:val="1A1A1A"/>
          <w:sz w:val="24"/>
          <w:szCs w:val="24"/>
          <w:lang w:eastAsia="es-CO"/>
        </w:rPr>
        <w:t>Pregunta: Usted es delegada en la </w:t>
      </w:r>
      <w:hyperlink r:id="rId12" w:tgtFrame="_blank" w:history="1">
        <w:r w:rsidRPr="002316C0">
          <w:rPr>
            <w:rFonts w:ascii="Georgia" w:eastAsia="Times New Roman" w:hAnsi="Georgia" w:cs="Times New Roman"/>
            <w:b/>
            <w:bCs/>
            <w:color w:val="007ACC"/>
            <w:sz w:val="24"/>
            <w:szCs w:val="24"/>
            <w:u w:val="single"/>
            <w:lang w:eastAsia="es-CO"/>
          </w:rPr>
          <w:t>Vía Sinodal del Diálogo de Reforma</w:t>
        </w:r>
      </w:hyperlink>
      <w:r w:rsidRPr="002316C0">
        <w:rPr>
          <w:rFonts w:ascii="Georgia" w:eastAsia="Times New Roman" w:hAnsi="Georgia" w:cs="Times New Roman"/>
          <w:b/>
          <w:bCs/>
          <w:color w:val="1A1A1A"/>
          <w:sz w:val="24"/>
          <w:szCs w:val="24"/>
          <w:lang w:eastAsia="es-CO"/>
        </w:rPr>
        <w:t> y allí está activa en el foro “Mujeres en todos los oficios y servicios de la Iglesia”. ¿No se ha discutido hasta ahora el tema de la vocación de la mujer?</w:t>
      </w:r>
    </w:p>
    <w:p w14:paraId="685011B7"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proofErr w:type="spellStart"/>
      <w:r w:rsidRPr="002316C0">
        <w:rPr>
          <w:rFonts w:ascii="Georgia" w:eastAsia="Times New Roman" w:hAnsi="Georgia" w:cs="Times New Roman"/>
          <w:b/>
          <w:bCs/>
          <w:color w:val="1A1A1A"/>
          <w:sz w:val="24"/>
          <w:szCs w:val="24"/>
          <w:lang w:eastAsia="es-CO"/>
        </w:rPr>
        <w:t>Rath</w:t>
      </w:r>
      <w:proofErr w:type="spellEnd"/>
      <w:r w:rsidRPr="002316C0">
        <w:rPr>
          <w:rFonts w:ascii="Georgia" w:eastAsia="Times New Roman" w:hAnsi="Georgia" w:cs="Times New Roman"/>
          <w:b/>
          <w:bCs/>
          <w:color w:val="1A1A1A"/>
          <w:sz w:val="24"/>
          <w:szCs w:val="24"/>
          <w:lang w:eastAsia="es-CO"/>
        </w:rPr>
        <w:t> :</w:t>
      </w:r>
      <w:r w:rsidRPr="002316C0">
        <w:rPr>
          <w:rFonts w:ascii="Georgia" w:eastAsia="Times New Roman" w:hAnsi="Georgia" w:cs="Times New Roman"/>
          <w:color w:val="1A1A1A"/>
          <w:sz w:val="24"/>
          <w:szCs w:val="24"/>
          <w:lang w:eastAsia="es-CO"/>
        </w:rPr>
        <w:t> Mientras trabajaba en la asamblea sinodal y en el foro, noté que nos faltaba este elemento muy importante: hay muchas elaboraciones teológicas muy buenas sobre el tema de los oficios de ordenación de mujeres en la iglesia, pero este nivel personal, la visión de las historias de vocaciones individuales, hasta ahora, desde mi punto de vista, no se ha visto lo suficiente.</w:t>
      </w:r>
    </w:p>
    <w:p w14:paraId="62C478B6"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b/>
          <w:bCs/>
          <w:color w:val="1A1A1A"/>
          <w:sz w:val="24"/>
          <w:szCs w:val="24"/>
          <w:lang w:eastAsia="es-CO"/>
        </w:rPr>
        <w:t>Pregunta: Escribes que quieres estimular el pensamiento y también “causar conmoción” porque hay un “inmenso derroche de talentos y carismas de las mujeres” …</w:t>
      </w:r>
    </w:p>
    <w:p w14:paraId="2657D927"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proofErr w:type="spellStart"/>
      <w:r w:rsidRPr="002316C0">
        <w:rPr>
          <w:rFonts w:ascii="Georgia" w:eastAsia="Times New Roman" w:hAnsi="Georgia" w:cs="Times New Roman"/>
          <w:b/>
          <w:bCs/>
          <w:color w:val="1A1A1A"/>
          <w:sz w:val="24"/>
          <w:szCs w:val="24"/>
          <w:lang w:eastAsia="es-CO"/>
        </w:rPr>
        <w:t>Rath</w:t>
      </w:r>
      <w:proofErr w:type="spellEnd"/>
      <w:r w:rsidRPr="002316C0">
        <w:rPr>
          <w:rFonts w:ascii="Georgia" w:eastAsia="Times New Roman" w:hAnsi="Georgia" w:cs="Times New Roman"/>
          <w:b/>
          <w:bCs/>
          <w:color w:val="1A1A1A"/>
          <w:sz w:val="24"/>
          <w:szCs w:val="24"/>
          <w:lang w:eastAsia="es-CO"/>
        </w:rPr>
        <w:t> :</w:t>
      </w:r>
      <w:r w:rsidRPr="002316C0">
        <w:rPr>
          <w:rFonts w:ascii="Georgia" w:eastAsia="Times New Roman" w:hAnsi="Georgia" w:cs="Times New Roman"/>
          <w:color w:val="1A1A1A"/>
          <w:sz w:val="24"/>
          <w:szCs w:val="24"/>
          <w:lang w:eastAsia="es-CO"/>
        </w:rPr>
        <w:t> Sí, lo haría, porque estoy convencido de que nuestra Iglesia Católica, como ahora aparece como una “iglesia clerical masculina”, es una iglesia “amputada” porque tiene más de la mitad de todos los creyentes, es decir, las mujeres excluyen los cargos de ordenación. En un contexto social, este trato desigual se denomina discriminación.</w:t>
      </w:r>
    </w:p>
    <w:p w14:paraId="13326A63"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b/>
          <w:bCs/>
          <w:color w:val="1A1A1A"/>
          <w:sz w:val="24"/>
          <w:szCs w:val="24"/>
          <w:lang w:eastAsia="es-CO"/>
        </w:rPr>
        <w:t>Pregunta: Algunas personas ahora preguntarían: ¿Serían las mujeres mejores sacerdotes?</w:t>
      </w:r>
    </w:p>
    <w:p w14:paraId="10281ACE"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proofErr w:type="spellStart"/>
      <w:r w:rsidRPr="002316C0">
        <w:rPr>
          <w:rFonts w:ascii="Georgia" w:eastAsia="Times New Roman" w:hAnsi="Georgia" w:cs="Times New Roman"/>
          <w:b/>
          <w:bCs/>
          <w:color w:val="1A1A1A"/>
          <w:sz w:val="24"/>
          <w:szCs w:val="24"/>
          <w:lang w:eastAsia="es-CO"/>
        </w:rPr>
        <w:t>Rath</w:t>
      </w:r>
      <w:proofErr w:type="spellEnd"/>
      <w:r w:rsidRPr="002316C0">
        <w:rPr>
          <w:rFonts w:ascii="Georgia" w:eastAsia="Times New Roman" w:hAnsi="Georgia" w:cs="Times New Roman"/>
          <w:b/>
          <w:bCs/>
          <w:color w:val="1A1A1A"/>
          <w:sz w:val="24"/>
          <w:szCs w:val="24"/>
          <w:lang w:eastAsia="es-CO"/>
        </w:rPr>
        <w:t> : Las</w:t>
      </w:r>
      <w:r w:rsidRPr="002316C0">
        <w:rPr>
          <w:rFonts w:ascii="Georgia" w:eastAsia="Times New Roman" w:hAnsi="Georgia" w:cs="Times New Roman"/>
          <w:color w:val="1A1A1A"/>
          <w:sz w:val="24"/>
          <w:szCs w:val="24"/>
          <w:lang w:eastAsia="es-CO"/>
        </w:rPr>
        <w:t> mujeres ciertamente no serían los mejores sacerdotes per se. Los sacerdotes y sacerdotisas siempre siguen siendo personas con fallas y debilidades. </w:t>
      </w:r>
      <w:hyperlink r:id="rId13" w:tgtFrame="_blank" w:history="1">
        <w:r w:rsidRPr="002316C0">
          <w:rPr>
            <w:rFonts w:ascii="Georgia" w:eastAsia="Times New Roman" w:hAnsi="Georgia" w:cs="Times New Roman"/>
            <w:color w:val="007ACC"/>
            <w:sz w:val="24"/>
            <w:szCs w:val="24"/>
            <w:u w:val="single"/>
            <w:lang w:eastAsia="es-CO"/>
          </w:rPr>
          <w:t>Pero es crucial que las cuestiones del cargo no estén ligadas al género</w:t>
        </w:r>
      </w:hyperlink>
      <w:r w:rsidRPr="002316C0">
        <w:rPr>
          <w:rFonts w:ascii="Georgia" w:eastAsia="Times New Roman" w:hAnsi="Georgia" w:cs="Times New Roman"/>
          <w:color w:val="1A1A1A"/>
          <w:sz w:val="24"/>
          <w:szCs w:val="24"/>
          <w:lang w:eastAsia="es-CO"/>
        </w:rPr>
        <w:t> , sino que sean una cuestión de llamada de Dios y de la competencia teológica y espiritual del individuo.</w:t>
      </w:r>
    </w:p>
    <w:p w14:paraId="6D990535" w14:textId="77777777" w:rsidR="00642533" w:rsidRDefault="002316C0" w:rsidP="002316C0">
      <w:pPr>
        <w:shd w:val="clear" w:color="auto" w:fill="FFFFFF"/>
        <w:spacing w:after="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noProof/>
          <w:color w:val="1A1A1A"/>
          <w:sz w:val="24"/>
          <w:szCs w:val="24"/>
          <w:lang w:eastAsia="es-CO"/>
        </w:rPr>
        <w:drawing>
          <wp:inline distT="0" distB="0" distL="0" distR="0" wp14:anchorId="6810D7B0" wp14:editId="692F7AFD">
            <wp:extent cx="5532790" cy="2422779"/>
            <wp:effectExtent l="0" t="0" r="0" b="0"/>
            <wp:docPr id="1" name="Imagen 1" descr="Conferencia regional de Frankf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erencia regional de Frankfu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0902" cy="2435089"/>
                    </a:xfrm>
                    <a:prstGeom prst="rect">
                      <a:avLst/>
                    </a:prstGeom>
                    <a:noFill/>
                    <a:ln>
                      <a:noFill/>
                    </a:ln>
                  </pic:spPr>
                </pic:pic>
              </a:graphicData>
            </a:graphic>
          </wp:inline>
        </w:drawing>
      </w:r>
    </w:p>
    <w:p w14:paraId="2269C12F" w14:textId="77777777" w:rsidR="002316C0" w:rsidRPr="002316C0" w:rsidRDefault="002316C0" w:rsidP="002316C0">
      <w:pPr>
        <w:shd w:val="clear" w:color="auto" w:fill="FFFFFF"/>
        <w:spacing w:after="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color w:val="1A1A1A"/>
          <w:sz w:val="24"/>
          <w:szCs w:val="24"/>
          <w:lang w:eastAsia="es-CO"/>
        </w:rPr>
        <w:t>Imagen: © </w:t>
      </w:r>
      <w:hyperlink r:id="rId15" w:history="1">
        <w:r w:rsidRPr="002316C0">
          <w:rPr>
            <w:rFonts w:ascii="Georgia" w:eastAsia="Times New Roman" w:hAnsi="Georgia" w:cs="Times New Roman"/>
            <w:color w:val="007ACC"/>
            <w:sz w:val="24"/>
            <w:szCs w:val="24"/>
            <w:u w:val="single"/>
            <w:lang w:eastAsia="es-CO"/>
          </w:rPr>
          <w:t xml:space="preserve">KNA / Bert </w:t>
        </w:r>
        <w:proofErr w:type="spellStart"/>
        <w:r w:rsidRPr="002316C0">
          <w:rPr>
            <w:rFonts w:ascii="Georgia" w:eastAsia="Times New Roman" w:hAnsi="Georgia" w:cs="Times New Roman"/>
            <w:color w:val="007ACC"/>
            <w:sz w:val="24"/>
            <w:szCs w:val="24"/>
            <w:u w:val="single"/>
            <w:lang w:eastAsia="es-CO"/>
          </w:rPr>
          <w:t>Bostelmann</w:t>
        </w:r>
        <w:proofErr w:type="spellEnd"/>
        <w:r w:rsidRPr="002316C0">
          <w:rPr>
            <w:rFonts w:ascii="Georgia" w:eastAsia="Times New Roman" w:hAnsi="Georgia" w:cs="Times New Roman"/>
            <w:color w:val="007ACC"/>
            <w:sz w:val="24"/>
            <w:szCs w:val="24"/>
            <w:u w:val="single"/>
            <w:lang w:eastAsia="es-CO"/>
          </w:rPr>
          <w:t xml:space="preserve"> (imagen del símbolo)</w:t>
        </w:r>
      </w:hyperlink>
      <w:r w:rsidRPr="002316C0">
        <w:rPr>
          <w:rFonts w:ascii="Georgia" w:eastAsia="Times New Roman" w:hAnsi="Georgia" w:cs="Times New Roman"/>
          <w:color w:val="1A1A1A"/>
          <w:sz w:val="24"/>
          <w:szCs w:val="24"/>
          <w:lang w:eastAsia="es-CO"/>
        </w:rPr>
        <w:t xml:space="preserve">En el Camino sinodal, sor </w:t>
      </w:r>
      <w:proofErr w:type="spellStart"/>
      <w:r w:rsidRPr="002316C0">
        <w:rPr>
          <w:rFonts w:ascii="Georgia" w:eastAsia="Times New Roman" w:hAnsi="Georgia" w:cs="Times New Roman"/>
          <w:color w:val="1A1A1A"/>
          <w:sz w:val="24"/>
          <w:szCs w:val="24"/>
          <w:lang w:eastAsia="es-CO"/>
        </w:rPr>
        <w:t>Philippa</w:t>
      </w:r>
      <w:proofErr w:type="spellEnd"/>
      <w:r w:rsidRPr="002316C0">
        <w:rPr>
          <w:rFonts w:ascii="Georgia" w:eastAsia="Times New Roman" w:hAnsi="Georgia" w:cs="Times New Roman"/>
          <w:color w:val="1A1A1A"/>
          <w:sz w:val="24"/>
          <w:szCs w:val="24"/>
          <w:lang w:eastAsia="es-CO"/>
        </w:rPr>
        <w:t xml:space="preserve"> </w:t>
      </w:r>
      <w:proofErr w:type="spellStart"/>
      <w:r w:rsidRPr="002316C0">
        <w:rPr>
          <w:rFonts w:ascii="Georgia" w:eastAsia="Times New Roman" w:hAnsi="Georgia" w:cs="Times New Roman"/>
          <w:color w:val="1A1A1A"/>
          <w:sz w:val="24"/>
          <w:szCs w:val="24"/>
          <w:lang w:eastAsia="es-CO"/>
        </w:rPr>
        <w:t>Rath</w:t>
      </w:r>
      <w:proofErr w:type="spellEnd"/>
      <w:r w:rsidRPr="002316C0">
        <w:rPr>
          <w:rFonts w:ascii="Georgia" w:eastAsia="Times New Roman" w:hAnsi="Georgia" w:cs="Times New Roman"/>
          <w:color w:val="1A1A1A"/>
          <w:sz w:val="24"/>
          <w:szCs w:val="24"/>
          <w:lang w:eastAsia="es-CO"/>
        </w:rPr>
        <w:t xml:space="preserve"> pertenece al foro “Mujeres en todos los oficios y servicios de la Iglesia”.</w:t>
      </w:r>
    </w:p>
    <w:p w14:paraId="4E24F686" w14:textId="77777777" w:rsidR="00082F2E" w:rsidRDefault="00082F2E" w:rsidP="002316C0">
      <w:pPr>
        <w:shd w:val="clear" w:color="auto" w:fill="FFFFFF"/>
        <w:spacing w:after="420" w:line="240" w:lineRule="auto"/>
        <w:rPr>
          <w:rFonts w:ascii="Georgia" w:eastAsia="Times New Roman" w:hAnsi="Georgia" w:cs="Times New Roman"/>
          <w:b/>
          <w:bCs/>
          <w:color w:val="1A1A1A"/>
          <w:sz w:val="24"/>
          <w:szCs w:val="24"/>
          <w:lang w:eastAsia="es-CO"/>
        </w:rPr>
      </w:pPr>
    </w:p>
    <w:p w14:paraId="7B125355"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b/>
          <w:bCs/>
          <w:color w:val="1A1A1A"/>
          <w:sz w:val="24"/>
          <w:szCs w:val="24"/>
          <w:lang w:eastAsia="es-CO"/>
        </w:rPr>
        <w:t>Pregunta: El Papa Juan Pablo II enfatizó en una carta magistral en 1994 que la Iglesia Católica “no tiene autoridad” para ordenar mujeres sacerdotales. ¿Eso dura para siempre?</w:t>
      </w:r>
    </w:p>
    <w:p w14:paraId="0913F039"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proofErr w:type="spellStart"/>
      <w:r w:rsidRPr="002316C0">
        <w:rPr>
          <w:rFonts w:ascii="Georgia" w:eastAsia="Times New Roman" w:hAnsi="Georgia" w:cs="Times New Roman"/>
          <w:b/>
          <w:bCs/>
          <w:color w:val="1A1A1A"/>
          <w:sz w:val="24"/>
          <w:szCs w:val="24"/>
          <w:lang w:eastAsia="es-CO"/>
        </w:rPr>
        <w:t>Rath</w:t>
      </w:r>
      <w:proofErr w:type="spellEnd"/>
      <w:r w:rsidRPr="002316C0">
        <w:rPr>
          <w:rFonts w:ascii="Georgia" w:eastAsia="Times New Roman" w:hAnsi="Georgia" w:cs="Times New Roman"/>
          <w:b/>
          <w:bCs/>
          <w:color w:val="1A1A1A"/>
          <w:sz w:val="24"/>
          <w:szCs w:val="24"/>
          <w:lang w:eastAsia="es-CO"/>
        </w:rPr>
        <w:t> :</w:t>
      </w:r>
      <w:r w:rsidRPr="002316C0">
        <w:rPr>
          <w:rFonts w:ascii="Georgia" w:eastAsia="Times New Roman" w:hAnsi="Georgia" w:cs="Times New Roman"/>
          <w:color w:val="1A1A1A"/>
          <w:sz w:val="24"/>
          <w:szCs w:val="24"/>
          <w:lang w:eastAsia="es-CO"/>
        </w:rPr>
        <w:t> No veo que estas declaraciones sean una ley de Dios escrita en piedra, pero que debe haber espacio para pensar y argumentar más. Para mí solo el Señor Dios mismo es eterno En la historia de la iglesia siempre ha habido cambios en las decisiones doctrinales y también en la ley de la iglesia.</w:t>
      </w:r>
    </w:p>
    <w:p w14:paraId="5CF3766C"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b/>
          <w:bCs/>
          <w:color w:val="1A1A1A"/>
          <w:sz w:val="24"/>
          <w:szCs w:val="24"/>
          <w:lang w:eastAsia="es-CO"/>
        </w:rPr>
        <w:t>Pregunta: Los Papas posteriores Benedicto XVI. y Francisco se aferró a ella …</w:t>
      </w:r>
    </w:p>
    <w:p w14:paraId="03130486"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proofErr w:type="spellStart"/>
      <w:r w:rsidRPr="002316C0">
        <w:rPr>
          <w:rFonts w:ascii="Georgia" w:eastAsia="Times New Roman" w:hAnsi="Georgia" w:cs="Times New Roman"/>
          <w:b/>
          <w:bCs/>
          <w:color w:val="1A1A1A"/>
          <w:sz w:val="24"/>
          <w:szCs w:val="24"/>
          <w:lang w:eastAsia="es-CO"/>
        </w:rPr>
        <w:t>Rath</w:t>
      </w:r>
      <w:proofErr w:type="spellEnd"/>
      <w:r w:rsidRPr="002316C0">
        <w:rPr>
          <w:rFonts w:ascii="Georgia" w:eastAsia="Times New Roman" w:hAnsi="Georgia" w:cs="Times New Roman"/>
          <w:b/>
          <w:bCs/>
          <w:color w:val="1A1A1A"/>
          <w:sz w:val="24"/>
          <w:szCs w:val="24"/>
          <w:lang w:eastAsia="es-CO"/>
        </w:rPr>
        <w:t> :</w:t>
      </w:r>
      <w:r w:rsidRPr="002316C0">
        <w:rPr>
          <w:rFonts w:ascii="Georgia" w:eastAsia="Times New Roman" w:hAnsi="Georgia" w:cs="Times New Roman"/>
          <w:color w:val="1A1A1A"/>
          <w:sz w:val="24"/>
          <w:szCs w:val="24"/>
          <w:lang w:eastAsia="es-CO"/>
        </w:rPr>
        <w:t xml:space="preserve"> Sí, eso es cierto, pero </w:t>
      </w:r>
      <w:proofErr w:type="spellStart"/>
      <w:r w:rsidRPr="002316C0">
        <w:rPr>
          <w:rFonts w:ascii="Georgia" w:eastAsia="Times New Roman" w:hAnsi="Georgia" w:cs="Times New Roman"/>
          <w:color w:val="1A1A1A"/>
          <w:sz w:val="24"/>
          <w:szCs w:val="24"/>
          <w:lang w:eastAsia="es-CO"/>
        </w:rPr>
        <w:t>aún</w:t>
      </w:r>
      <w:proofErr w:type="spellEnd"/>
      <w:r w:rsidRPr="002316C0">
        <w:rPr>
          <w:rFonts w:ascii="Georgia" w:eastAsia="Times New Roman" w:hAnsi="Georgia" w:cs="Times New Roman"/>
          <w:color w:val="1A1A1A"/>
          <w:sz w:val="24"/>
          <w:szCs w:val="24"/>
          <w:lang w:eastAsia="es-CO"/>
        </w:rPr>
        <w:t xml:space="preserve"> así no debe haber ninguna prohibición de pensar en la iglesia. Las decisiones de Basta nunca son útiles, incluso si se repiten una y otra vez. Quizás también sería posible y sensato escuchar la “vox populi”, la voz del pueblo de Dios, y el “</w:t>
      </w:r>
      <w:proofErr w:type="spellStart"/>
      <w:r w:rsidRPr="002316C0">
        <w:rPr>
          <w:rFonts w:ascii="Georgia" w:eastAsia="Times New Roman" w:hAnsi="Georgia" w:cs="Times New Roman"/>
          <w:color w:val="1A1A1A"/>
          <w:sz w:val="24"/>
          <w:szCs w:val="24"/>
          <w:lang w:eastAsia="es-CO"/>
        </w:rPr>
        <w:t>sensus</w:t>
      </w:r>
      <w:proofErr w:type="spellEnd"/>
      <w:r w:rsidRPr="002316C0">
        <w:rPr>
          <w:rFonts w:ascii="Georgia" w:eastAsia="Times New Roman" w:hAnsi="Georgia" w:cs="Times New Roman"/>
          <w:color w:val="1A1A1A"/>
          <w:sz w:val="24"/>
          <w:szCs w:val="24"/>
          <w:lang w:eastAsia="es-CO"/>
        </w:rPr>
        <w:t xml:space="preserve"> </w:t>
      </w:r>
      <w:proofErr w:type="spellStart"/>
      <w:r w:rsidRPr="002316C0">
        <w:rPr>
          <w:rFonts w:ascii="Georgia" w:eastAsia="Times New Roman" w:hAnsi="Georgia" w:cs="Times New Roman"/>
          <w:color w:val="1A1A1A"/>
          <w:sz w:val="24"/>
          <w:szCs w:val="24"/>
          <w:lang w:eastAsia="es-CO"/>
        </w:rPr>
        <w:t>fidelium</w:t>
      </w:r>
      <w:proofErr w:type="spellEnd"/>
      <w:r w:rsidRPr="002316C0">
        <w:rPr>
          <w:rFonts w:ascii="Georgia" w:eastAsia="Times New Roman" w:hAnsi="Georgia" w:cs="Times New Roman"/>
          <w:color w:val="1A1A1A"/>
          <w:sz w:val="24"/>
          <w:szCs w:val="24"/>
          <w:lang w:eastAsia="es-CO"/>
        </w:rPr>
        <w:t>”, la fidelidad de los creyentes, sobre esta cuestión. Creo que entonces las mujeres habrían tenido acceso durante mucho tiempo a todos los servicios y oficinas de la iglesia.</w:t>
      </w:r>
    </w:p>
    <w:p w14:paraId="0BA142C1"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b/>
          <w:bCs/>
          <w:color w:val="1A1A1A"/>
          <w:sz w:val="24"/>
          <w:szCs w:val="24"/>
          <w:lang w:eastAsia="es-CO"/>
        </w:rPr>
        <w:t>Pregunta: ¿Qué tan realista cree que será un cambio en esta pregunta en los próximos años?</w:t>
      </w:r>
    </w:p>
    <w:p w14:paraId="448A90D3"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proofErr w:type="spellStart"/>
      <w:r w:rsidRPr="002316C0">
        <w:rPr>
          <w:rFonts w:ascii="Georgia" w:eastAsia="Times New Roman" w:hAnsi="Georgia" w:cs="Times New Roman"/>
          <w:b/>
          <w:bCs/>
          <w:color w:val="1A1A1A"/>
          <w:sz w:val="24"/>
          <w:szCs w:val="24"/>
          <w:lang w:eastAsia="es-CO"/>
        </w:rPr>
        <w:t>Rath</w:t>
      </w:r>
      <w:proofErr w:type="spellEnd"/>
      <w:r w:rsidRPr="002316C0">
        <w:rPr>
          <w:rFonts w:ascii="Georgia" w:eastAsia="Times New Roman" w:hAnsi="Georgia" w:cs="Times New Roman"/>
          <w:b/>
          <w:bCs/>
          <w:color w:val="1A1A1A"/>
          <w:sz w:val="24"/>
          <w:szCs w:val="24"/>
          <w:lang w:eastAsia="es-CO"/>
        </w:rPr>
        <w:t> :</w:t>
      </w:r>
      <w:r w:rsidRPr="002316C0">
        <w:rPr>
          <w:rFonts w:ascii="Georgia" w:eastAsia="Times New Roman" w:hAnsi="Georgia" w:cs="Times New Roman"/>
          <w:color w:val="1A1A1A"/>
          <w:sz w:val="24"/>
          <w:szCs w:val="24"/>
          <w:lang w:eastAsia="es-CO"/>
        </w:rPr>
        <w:t xml:space="preserve"> No creo </w:t>
      </w:r>
      <w:proofErr w:type="spellStart"/>
      <w:r w:rsidRPr="002316C0">
        <w:rPr>
          <w:rFonts w:ascii="Georgia" w:eastAsia="Times New Roman" w:hAnsi="Georgia" w:cs="Times New Roman"/>
          <w:color w:val="1A1A1A"/>
          <w:sz w:val="24"/>
          <w:szCs w:val="24"/>
          <w:lang w:eastAsia="es-CO"/>
        </w:rPr>
        <w:t>quese</w:t>
      </w:r>
      <w:proofErr w:type="spellEnd"/>
      <w:r w:rsidRPr="002316C0">
        <w:rPr>
          <w:rFonts w:ascii="Georgia" w:eastAsia="Times New Roman" w:hAnsi="Georgia" w:cs="Times New Roman"/>
          <w:color w:val="1A1A1A"/>
          <w:sz w:val="24"/>
          <w:szCs w:val="24"/>
          <w:lang w:eastAsia="es-CO"/>
        </w:rPr>
        <w:t xml:space="preserve"> </w:t>
      </w:r>
      <w:proofErr w:type="spellStart"/>
      <w:r w:rsidRPr="002316C0">
        <w:rPr>
          <w:rFonts w:ascii="Georgia" w:eastAsia="Times New Roman" w:hAnsi="Georgia" w:cs="Times New Roman"/>
          <w:color w:val="1A1A1A"/>
          <w:sz w:val="24"/>
          <w:szCs w:val="24"/>
          <w:lang w:eastAsia="es-CO"/>
        </w:rPr>
        <w:t>haganadadecisivo</w:t>
      </w:r>
      <w:proofErr w:type="spellEnd"/>
      <w:r w:rsidRPr="002316C0">
        <w:rPr>
          <w:rFonts w:ascii="Georgia" w:eastAsia="Times New Roman" w:hAnsi="Georgia" w:cs="Times New Roman"/>
          <w:color w:val="1A1A1A"/>
          <w:sz w:val="24"/>
          <w:szCs w:val="24"/>
          <w:lang w:eastAsia="es-CO"/>
        </w:rPr>
        <w:t xml:space="preserve"> sobre esta </w:t>
      </w:r>
      <w:proofErr w:type="spellStart"/>
      <w:r w:rsidRPr="002316C0">
        <w:rPr>
          <w:rFonts w:ascii="Georgia" w:eastAsia="Times New Roman" w:hAnsi="Georgia" w:cs="Times New Roman"/>
          <w:color w:val="1A1A1A"/>
          <w:sz w:val="24"/>
          <w:szCs w:val="24"/>
          <w:lang w:eastAsia="es-CO"/>
        </w:rPr>
        <w:t>cuestióndurante</w:t>
      </w:r>
      <w:proofErr w:type="spellEnd"/>
      <w:r w:rsidR="00C34A25">
        <w:rPr>
          <w:rFonts w:ascii="Georgia" w:eastAsia="Times New Roman" w:hAnsi="Georgia" w:cs="Times New Roman"/>
          <w:color w:val="007ACC"/>
          <w:sz w:val="24"/>
          <w:szCs w:val="24"/>
          <w:u w:val="single"/>
          <w:lang w:eastAsia="es-CO"/>
        </w:rPr>
        <w:fldChar w:fldCharType="begin"/>
      </w:r>
      <w:r w:rsidR="00C34A25">
        <w:rPr>
          <w:rFonts w:ascii="Georgia" w:eastAsia="Times New Roman" w:hAnsi="Georgia" w:cs="Times New Roman"/>
          <w:color w:val="007ACC"/>
          <w:sz w:val="24"/>
          <w:szCs w:val="24"/>
          <w:u w:val="single"/>
          <w:lang w:eastAsia="es-CO"/>
        </w:rPr>
        <w:instrText xml:space="preserve"> HYPERLINK "https://www.katholisch.de/artikel/27834-franziskus-und-die-frauen" \t "_blank" </w:instrText>
      </w:r>
      <w:r w:rsidR="00C34A25">
        <w:rPr>
          <w:rFonts w:ascii="Georgia" w:eastAsia="Times New Roman" w:hAnsi="Georgia" w:cs="Times New Roman"/>
          <w:color w:val="007ACC"/>
          <w:sz w:val="24"/>
          <w:szCs w:val="24"/>
          <w:u w:val="single"/>
          <w:lang w:eastAsia="es-CO"/>
        </w:rPr>
        <w:fldChar w:fldCharType="separate"/>
      </w:r>
      <w:r w:rsidRPr="002316C0">
        <w:rPr>
          <w:rFonts w:ascii="Georgia" w:eastAsia="Times New Roman" w:hAnsi="Georgia" w:cs="Times New Roman"/>
          <w:color w:val="007ACC"/>
          <w:sz w:val="24"/>
          <w:szCs w:val="24"/>
          <w:u w:val="single"/>
          <w:lang w:eastAsia="es-CO"/>
        </w:rPr>
        <w:t> el</w:t>
      </w:r>
      <w:r w:rsidR="00C34A25">
        <w:rPr>
          <w:rFonts w:ascii="Georgia" w:eastAsia="Times New Roman" w:hAnsi="Georgia" w:cs="Times New Roman"/>
          <w:color w:val="007ACC"/>
          <w:sz w:val="24"/>
          <w:szCs w:val="24"/>
          <w:u w:val="single"/>
          <w:lang w:eastAsia="es-CO"/>
        </w:rPr>
        <w:fldChar w:fldCharType="end"/>
      </w:r>
      <w:r w:rsidRPr="002316C0">
        <w:rPr>
          <w:rFonts w:ascii="Georgia" w:eastAsia="Times New Roman" w:hAnsi="Georgia" w:cs="Times New Roman"/>
          <w:color w:val="1A1A1A"/>
          <w:sz w:val="24"/>
          <w:szCs w:val="24"/>
          <w:lang w:eastAsia="es-CO"/>
        </w:rPr>
        <w:t> pontificado del</w:t>
      </w:r>
      <w:hyperlink r:id="rId16" w:tgtFrame="_blank" w:history="1">
        <w:r w:rsidRPr="002316C0">
          <w:rPr>
            <w:rFonts w:ascii="Georgia" w:eastAsia="Times New Roman" w:hAnsi="Georgia" w:cs="Times New Roman"/>
            <w:color w:val="007ACC"/>
            <w:sz w:val="24"/>
            <w:szCs w:val="24"/>
            <w:u w:val="single"/>
            <w:lang w:eastAsia="es-CO"/>
          </w:rPr>
          <w:t> Papa Francisco</w:t>
        </w:r>
      </w:hyperlink>
      <w:r w:rsidRPr="002316C0">
        <w:rPr>
          <w:rFonts w:ascii="Georgia" w:eastAsia="Times New Roman" w:hAnsi="Georgia" w:cs="Times New Roman"/>
          <w:color w:val="1A1A1A"/>
          <w:sz w:val="24"/>
          <w:szCs w:val="24"/>
          <w:lang w:eastAsia="es-CO"/>
        </w:rPr>
        <w:t> . Pero a veces el Espíritu Santo lleva a un cambio de corazón. No deberíamos ponerle barreras. En algún momento, un Papa, un sínodo o un nuevo concilio abordarán esta cuestión de nuevo y abrirán nuevos caminos.</w:t>
      </w:r>
    </w:p>
    <w:p w14:paraId="12E2CDA8"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b/>
          <w:bCs/>
          <w:color w:val="1A1A1A"/>
          <w:sz w:val="24"/>
          <w:szCs w:val="24"/>
          <w:lang w:eastAsia="es-CO"/>
        </w:rPr>
        <w:t>Pregunta: El 4 y 5 de febrero, la Vía sinodal continuará como una videoconferencia debido a la corona. ¿Qué esperas de la reunión?</w:t>
      </w:r>
    </w:p>
    <w:p w14:paraId="21F85683"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proofErr w:type="spellStart"/>
      <w:r w:rsidRPr="002316C0">
        <w:rPr>
          <w:rFonts w:ascii="Georgia" w:eastAsia="Times New Roman" w:hAnsi="Georgia" w:cs="Times New Roman"/>
          <w:b/>
          <w:bCs/>
          <w:color w:val="1A1A1A"/>
          <w:sz w:val="24"/>
          <w:szCs w:val="24"/>
          <w:lang w:eastAsia="es-CO"/>
        </w:rPr>
        <w:t>Rath</w:t>
      </w:r>
      <w:proofErr w:type="spellEnd"/>
      <w:r w:rsidRPr="002316C0">
        <w:rPr>
          <w:rFonts w:ascii="Georgia" w:eastAsia="Times New Roman" w:hAnsi="Georgia" w:cs="Times New Roman"/>
          <w:b/>
          <w:bCs/>
          <w:color w:val="1A1A1A"/>
          <w:sz w:val="24"/>
          <w:szCs w:val="24"/>
          <w:lang w:eastAsia="es-CO"/>
        </w:rPr>
        <w:t> :</w:t>
      </w:r>
      <w:r w:rsidRPr="002316C0">
        <w:rPr>
          <w:rFonts w:ascii="Georgia" w:eastAsia="Times New Roman" w:hAnsi="Georgia" w:cs="Times New Roman"/>
          <w:color w:val="1A1A1A"/>
          <w:sz w:val="24"/>
          <w:szCs w:val="24"/>
          <w:lang w:eastAsia="es-CO"/>
        </w:rPr>
        <w:t> Agradezco que todas las partes se escuchen con respeto, sin prejuicios y sin estereotipos. Y cuando ninguno de los lados niega la ortodoxia al otro. Ciertamente, no seremos capaces de realizar muchos cambios concretos inmediatamente a través de la Vía sinodal. No me hago ilusiones sobre eso. Pero estoy convencido de que la conciencia puede cambiar, que podemos preparar el terreno para la renovación y el cambio y que también podemos formular proyectos de resolución buenos y pioneros en los cuatro foros, que se espera que cuenten con el apoyo de una gran mayoría de la Asamblea sinodal. Espero un voto fuerte y una señal de la Iglesia alemana en dirección a Roma.</w:t>
      </w:r>
    </w:p>
    <w:p w14:paraId="4F1BA712"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b/>
          <w:bCs/>
          <w:color w:val="1A1A1A"/>
          <w:sz w:val="24"/>
          <w:szCs w:val="24"/>
          <w:lang w:eastAsia="es-CO"/>
        </w:rPr>
        <w:t>Pregunta: ¿Qué podría pasar realmente hoy?</w:t>
      </w:r>
    </w:p>
    <w:p w14:paraId="72E54251"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proofErr w:type="spellStart"/>
      <w:r w:rsidRPr="002316C0">
        <w:rPr>
          <w:rFonts w:ascii="Georgia" w:eastAsia="Times New Roman" w:hAnsi="Georgia" w:cs="Times New Roman"/>
          <w:color w:val="1A1A1A"/>
          <w:sz w:val="24"/>
          <w:szCs w:val="24"/>
          <w:lang w:eastAsia="es-CO"/>
        </w:rPr>
        <w:t>Rath</w:t>
      </w:r>
      <w:proofErr w:type="spellEnd"/>
      <w:r w:rsidRPr="002316C0">
        <w:rPr>
          <w:rFonts w:ascii="Georgia" w:eastAsia="Times New Roman" w:hAnsi="Georgia" w:cs="Times New Roman"/>
          <w:color w:val="1A1A1A"/>
          <w:sz w:val="24"/>
          <w:szCs w:val="24"/>
          <w:lang w:eastAsia="es-CO"/>
        </w:rPr>
        <w:t> : A muchos sinodales les gustaría animar a los obispos alemanes a utilizar el margen de maniobra que ya ofrece la ley eclesiástica actual. La práctica en Suiza podría servirnos de modelo. Pienso, por ejemplo, en el liderazgo de las iglesias por mujeres; a una asignación para predicar o administrar sacramentos individuales para laicos, mujeres y hombres. Los religiosos, por nombrar solo un ejemplo de mi vida cotidiana, a menudo nos sentamos en el consultorio y escuchamos “confesiones” de hombres y mujeres. Pero no podemos darles la absolución porque solo un sacerdote ordenado puede darles la absolución. Aquí se requieren pasos valientes, incluidos obispos valientes que estén listos para volverse poco convencionales por una vez.</w:t>
      </w:r>
    </w:p>
    <w:p w14:paraId="602E0307"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b/>
          <w:bCs/>
          <w:color w:val="1A1A1A"/>
          <w:sz w:val="24"/>
          <w:szCs w:val="24"/>
          <w:lang w:eastAsia="es-CO"/>
        </w:rPr>
        <w:t>Pregunta: ¿La “iglesia de hombres” católica le teme a las mujeres?</w:t>
      </w:r>
    </w:p>
    <w:p w14:paraId="60370912"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proofErr w:type="spellStart"/>
      <w:r w:rsidRPr="002316C0">
        <w:rPr>
          <w:rFonts w:ascii="Georgia" w:eastAsia="Times New Roman" w:hAnsi="Georgia" w:cs="Times New Roman"/>
          <w:b/>
          <w:bCs/>
          <w:color w:val="1A1A1A"/>
          <w:sz w:val="24"/>
          <w:szCs w:val="24"/>
          <w:lang w:eastAsia="es-CO"/>
        </w:rPr>
        <w:t>Rath</w:t>
      </w:r>
      <w:proofErr w:type="spellEnd"/>
      <w:r w:rsidRPr="002316C0">
        <w:rPr>
          <w:rFonts w:ascii="Georgia" w:eastAsia="Times New Roman" w:hAnsi="Georgia" w:cs="Times New Roman"/>
          <w:b/>
          <w:bCs/>
          <w:color w:val="1A1A1A"/>
          <w:sz w:val="24"/>
          <w:szCs w:val="24"/>
          <w:lang w:eastAsia="es-CO"/>
        </w:rPr>
        <w:t> :</w:t>
      </w:r>
      <w:r w:rsidRPr="002316C0">
        <w:rPr>
          <w:rFonts w:ascii="Georgia" w:eastAsia="Times New Roman" w:hAnsi="Georgia" w:cs="Times New Roman"/>
          <w:color w:val="1A1A1A"/>
          <w:sz w:val="24"/>
          <w:szCs w:val="24"/>
          <w:lang w:eastAsia="es-CO"/>
        </w:rPr>
        <w:t> Sospecho que diferentes miedos se unen en esta pregunta: miedo a la pérdida de poder y competencia, miedo a las mujeres en general, miedo a las mujeres teológica y espiritualmente altamente calificadas, quizás también el miedo a caer fuera de la propia red de hombres y, por así decirlo, sobre el tener que demostrar el “mercado libre” y mucho más.</w:t>
      </w:r>
    </w:p>
    <w:p w14:paraId="3A63D619"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b/>
          <w:bCs/>
          <w:color w:val="1A1A1A"/>
          <w:sz w:val="24"/>
          <w:szCs w:val="24"/>
          <w:lang w:eastAsia="es-CO"/>
        </w:rPr>
        <w:t>Pregunta: Algunos cuestionarán el título de su libro “Porque Dios lo quiere”.</w:t>
      </w:r>
    </w:p>
    <w:p w14:paraId="23195FC4"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proofErr w:type="spellStart"/>
      <w:r w:rsidRPr="002316C0">
        <w:rPr>
          <w:rFonts w:ascii="Georgia" w:eastAsia="Times New Roman" w:hAnsi="Georgia" w:cs="Times New Roman"/>
          <w:b/>
          <w:bCs/>
          <w:color w:val="1A1A1A"/>
          <w:sz w:val="24"/>
          <w:szCs w:val="24"/>
          <w:lang w:eastAsia="es-CO"/>
        </w:rPr>
        <w:t>Rath</w:t>
      </w:r>
      <w:proofErr w:type="spellEnd"/>
      <w:r w:rsidRPr="002316C0">
        <w:rPr>
          <w:rFonts w:ascii="Georgia" w:eastAsia="Times New Roman" w:hAnsi="Georgia" w:cs="Times New Roman"/>
          <w:b/>
          <w:bCs/>
          <w:color w:val="1A1A1A"/>
          <w:sz w:val="24"/>
          <w:szCs w:val="24"/>
          <w:lang w:eastAsia="es-CO"/>
        </w:rPr>
        <w:t> :</w:t>
      </w:r>
      <w:r w:rsidRPr="002316C0">
        <w:rPr>
          <w:rFonts w:ascii="Georgia" w:eastAsia="Times New Roman" w:hAnsi="Georgia" w:cs="Times New Roman"/>
          <w:color w:val="1A1A1A"/>
          <w:sz w:val="24"/>
          <w:szCs w:val="24"/>
          <w:lang w:eastAsia="es-CO"/>
        </w:rPr>
        <w:t> Eso puede ser y puede ser. Pero las mujeres que escriben aquí saben que han sido llamadas por Dios. Eso lo supe cuando fui al monasterio hace 30 años. Estaba seguro de que Dios lo quería de esa manera. También respondería a los críticos potenciales sobre si nuestra iglesia misma no está sucumbiendo actualmente a la arrogancia de pretender saber lo que Dios quiere, es decir, que no quiere nombrar mujeres para los cargos. ¿Quiénes somos que queremos dictarle a Dios a quién quiere llamar a qué oficio en su iglesia y de qué género deben ser los llamados por Dios?</w:t>
      </w:r>
    </w:p>
    <w:p w14:paraId="1F7B9E26" w14:textId="77777777" w:rsidR="002316C0" w:rsidRPr="002316C0" w:rsidRDefault="002316C0" w:rsidP="002316C0">
      <w:pPr>
        <w:shd w:val="clear" w:color="auto" w:fill="FFFFFF"/>
        <w:spacing w:after="420" w:line="240" w:lineRule="auto"/>
        <w:rPr>
          <w:rFonts w:ascii="Georgia" w:eastAsia="Times New Roman" w:hAnsi="Georgia" w:cs="Times New Roman"/>
          <w:color w:val="1A1A1A"/>
          <w:sz w:val="24"/>
          <w:szCs w:val="24"/>
          <w:lang w:eastAsia="es-CO"/>
        </w:rPr>
      </w:pPr>
      <w:r w:rsidRPr="002316C0">
        <w:rPr>
          <w:rFonts w:ascii="Georgia" w:eastAsia="Times New Roman" w:hAnsi="Georgia" w:cs="Times New Roman"/>
          <w:color w:val="1A1A1A"/>
          <w:sz w:val="24"/>
          <w:szCs w:val="24"/>
          <w:lang w:eastAsia="es-CO"/>
        </w:rPr>
        <w:t xml:space="preserve">Por Norbert </w:t>
      </w:r>
      <w:proofErr w:type="spellStart"/>
      <w:r w:rsidRPr="002316C0">
        <w:rPr>
          <w:rFonts w:ascii="Georgia" w:eastAsia="Times New Roman" w:hAnsi="Georgia" w:cs="Times New Roman"/>
          <w:color w:val="1A1A1A"/>
          <w:sz w:val="24"/>
          <w:szCs w:val="24"/>
          <w:lang w:eastAsia="es-CO"/>
        </w:rPr>
        <w:t>Demuth</w:t>
      </w:r>
      <w:proofErr w:type="spellEnd"/>
      <w:r w:rsidRPr="002316C0">
        <w:rPr>
          <w:rFonts w:ascii="Georgia" w:eastAsia="Times New Roman" w:hAnsi="Georgia" w:cs="Times New Roman"/>
          <w:color w:val="1A1A1A"/>
          <w:sz w:val="24"/>
          <w:szCs w:val="24"/>
          <w:lang w:eastAsia="es-CO"/>
        </w:rPr>
        <w:t xml:space="preserve"> (KNA)</w:t>
      </w:r>
    </w:p>
    <w:p w14:paraId="646ED744" w14:textId="77777777" w:rsidR="002316C0" w:rsidRPr="002316C0" w:rsidRDefault="00AA7652" w:rsidP="002316C0">
      <w:pPr>
        <w:shd w:val="clear" w:color="auto" w:fill="FFFFFF"/>
        <w:spacing w:after="420" w:line="240" w:lineRule="auto"/>
        <w:rPr>
          <w:rFonts w:ascii="Georgia" w:eastAsia="Times New Roman" w:hAnsi="Georgia" w:cs="Times New Roman"/>
          <w:color w:val="1A1A1A"/>
          <w:sz w:val="24"/>
          <w:szCs w:val="24"/>
          <w:lang w:eastAsia="es-CO"/>
        </w:rPr>
      </w:pPr>
      <w:hyperlink r:id="rId17" w:history="1">
        <w:r w:rsidR="002316C0" w:rsidRPr="002316C0">
          <w:rPr>
            <w:rFonts w:ascii="Georgia" w:eastAsia="Times New Roman" w:hAnsi="Georgia" w:cs="Times New Roman"/>
            <w:color w:val="007ACC"/>
            <w:sz w:val="24"/>
            <w:szCs w:val="24"/>
            <w:u w:val="single"/>
            <w:lang w:eastAsia="es-CO"/>
          </w:rPr>
          <w:t>https://www.katholisch.de/artikel/28539-philippa-rath-klerikale-maennerkirche-ist-amputierte-kirche</w:t>
        </w:r>
      </w:hyperlink>
    </w:p>
    <w:sectPr w:rsidR="002316C0" w:rsidRPr="002316C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2540E8"/>
    <w:multiLevelType w:val="multilevel"/>
    <w:tmpl w:val="9034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6C0"/>
    <w:rsid w:val="00082F2E"/>
    <w:rsid w:val="002316C0"/>
    <w:rsid w:val="0050412F"/>
    <w:rsid w:val="00642533"/>
    <w:rsid w:val="008D7191"/>
    <w:rsid w:val="00AA7652"/>
    <w:rsid w:val="00C34A25"/>
    <w:rsid w:val="00F501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4FC5C"/>
  <w15:chartTrackingRefBased/>
  <w15:docId w15:val="{610E99ED-8742-42EE-AF2E-6A3BD93AD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2316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3">
    <w:name w:val="heading 3"/>
    <w:basedOn w:val="Normal"/>
    <w:link w:val="Ttulo3Car"/>
    <w:uiPriority w:val="9"/>
    <w:qFormat/>
    <w:rsid w:val="002316C0"/>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16C0"/>
    <w:rPr>
      <w:rFonts w:ascii="Times New Roman" w:eastAsia="Times New Roman" w:hAnsi="Times New Roman" w:cs="Times New Roman"/>
      <w:b/>
      <w:bCs/>
      <w:kern w:val="36"/>
      <w:sz w:val="48"/>
      <w:szCs w:val="48"/>
      <w:lang w:eastAsia="es-CO"/>
    </w:rPr>
  </w:style>
  <w:style w:type="character" w:customStyle="1" w:styleId="Ttulo3Car">
    <w:name w:val="Título 3 Car"/>
    <w:basedOn w:val="Fuentedeprrafopredeter"/>
    <w:link w:val="Ttulo3"/>
    <w:uiPriority w:val="9"/>
    <w:rsid w:val="002316C0"/>
    <w:rPr>
      <w:rFonts w:ascii="Times New Roman" w:eastAsia="Times New Roman" w:hAnsi="Times New Roman" w:cs="Times New Roman"/>
      <w:b/>
      <w:bCs/>
      <w:sz w:val="27"/>
      <w:szCs w:val="27"/>
      <w:lang w:eastAsia="es-CO"/>
    </w:rPr>
  </w:style>
  <w:style w:type="character" w:styleId="Hipervnculo">
    <w:name w:val="Hyperlink"/>
    <w:basedOn w:val="Fuentedeprrafopredeter"/>
    <w:uiPriority w:val="99"/>
    <w:semiHidden/>
    <w:unhideWhenUsed/>
    <w:rsid w:val="002316C0"/>
    <w:rPr>
      <w:color w:val="0000FF"/>
      <w:u w:val="single"/>
    </w:rPr>
  </w:style>
  <w:style w:type="paragraph" w:customStyle="1" w:styleId="site-title">
    <w:name w:val="site-title"/>
    <w:basedOn w:val="Normal"/>
    <w:rsid w:val="002316C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ite-description">
    <w:name w:val="site-description"/>
    <w:basedOn w:val="Normal"/>
    <w:rsid w:val="002316C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2316C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2316C0"/>
    <w:rPr>
      <w:i/>
      <w:iCs/>
    </w:rPr>
  </w:style>
  <w:style w:type="character" w:styleId="Textoennegrita">
    <w:name w:val="Strong"/>
    <w:basedOn w:val="Fuentedeprrafopredeter"/>
    <w:uiPriority w:val="22"/>
    <w:qFormat/>
    <w:rsid w:val="002316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2103427">
      <w:bodyDiv w:val="1"/>
      <w:marLeft w:val="0"/>
      <w:marRight w:val="0"/>
      <w:marTop w:val="0"/>
      <w:marBottom w:val="0"/>
      <w:divBdr>
        <w:top w:val="none" w:sz="0" w:space="0" w:color="auto"/>
        <w:left w:val="none" w:sz="0" w:space="0" w:color="auto"/>
        <w:bottom w:val="none" w:sz="0" w:space="0" w:color="auto"/>
        <w:right w:val="none" w:sz="0" w:space="0" w:color="auto"/>
      </w:divBdr>
      <w:divsChild>
        <w:div w:id="1333265813">
          <w:marLeft w:val="0"/>
          <w:marRight w:val="0"/>
          <w:marTop w:val="0"/>
          <w:marBottom w:val="0"/>
          <w:divBdr>
            <w:top w:val="none" w:sz="0" w:space="0" w:color="auto"/>
            <w:left w:val="none" w:sz="0" w:space="0" w:color="auto"/>
            <w:bottom w:val="none" w:sz="0" w:space="0" w:color="auto"/>
            <w:right w:val="none" w:sz="0" w:space="0" w:color="auto"/>
          </w:divBdr>
          <w:divsChild>
            <w:div w:id="590939725">
              <w:marLeft w:val="0"/>
              <w:marRight w:val="0"/>
              <w:marTop w:val="420"/>
              <w:marBottom w:val="420"/>
              <w:divBdr>
                <w:top w:val="none" w:sz="0" w:space="0" w:color="auto"/>
                <w:left w:val="none" w:sz="0" w:space="0" w:color="auto"/>
                <w:bottom w:val="none" w:sz="0" w:space="0" w:color="auto"/>
                <w:right w:val="none" w:sz="0" w:space="0" w:color="auto"/>
              </w:divBdr>
            </w:div>
          </w:divsChild>
        </w:div>
        <w:div w:id="1088579340">
          <w:marLeft w:val="0"/>
          <w:marRight w:val="0"/>
          <w:marTop w:val="0"/>
          <w:marBottom w:val="0"/>
          <w:divBdr>
            <w:top w:val="none" w:sz="0" w:space="0" w:color="auto"/>
            <w:left w:val="none" w:sz="0" w:space="0" w:color="auto"/>
            <w:bottom w:val="none" w:sz="0" w:space="0" w:color="auto"/>
            <w:right w:val="none" w:sz="0" w:space="0" w:color="auto"/>
          </w:divBdr>
          <w:divsChild>
            <w:div w:id="45106733">
              <w:marLeft w:val="0"/>
              <w:marRight w:val="0"/>
              <w:marTop w:val="0"/>
              <w:marBottom w:val="0"/>
              <w:divBdr>
                <w:top w:val="none" w:sz="0" w:space="0" w:color="auto"/>
                <w:left w:val="none" w:sz="0" w:space="0" w:color="auto"/>
                <w:bottom w:val="none" w:sz="0" w:space="0" w:color="auto"/>
                <w:right w:val="none" w:sz="0" w:space="0" w:color="auto"/>
              </w:divBdr>
              <w:divsChild>
                <w:div w:id="1980039361">
                  <w:marLeft w:val="4606"/>
                  <w:marRight w:val="-13159"/>
                  <w:marTop w:val="0"/>
                  <w:marBottom w:val="0"/>
                  <w:divBdr>
                    <w:top w:val="none" w:sz="0" w:space="0" w:color="D1D1D1"/>
                    <w:left w:val="none" w:sz="0" w:space="0" w:color="D1D1D1"/>
                    <w:bottom w:val="none" w:sz="0" w:space="0" w:color="D1D1D1"/>
                    <w:right w:val="none" w:sz="0" w:space="0" w:color="D1D1D1"/>
                  </w:divBdr>
                  <w:divsChild>
                    <w:div w:id="1002899069">
                      <w:marLeft w:val="0"/>
                      <w:marRight w:val="0"/>
                      <w:marTop w:val="0"/>
                      <w:marBottom w:val="0"/>
                      <w:divBdr>
                        <w:top w:val="none" w:sz="0" w:space="0" w:color="auto"/>
                        <w:left w:val="none" w:sz="0" w:space="0" w:color="auto"/>
                        <w:bottom w:val="none" w:sz="0" w:space="0" w:color="auto"/>
                        <w:right w:val="none" w:sz="0" w:space="0" w:color="auto"/>
                      </w:divBdr>
                      <w:divsChild>
                        <w:div w:id="1740592973">
                          <w:marLeft w:val="0"/>
                          <w:marRight w:val="0"/>
                          <w:marTop w:val="0"/>
                          <w:marBottom w:val="0"/>
                          <w:divBdr>
                            <w:top w:val="none" w:sz="0" w:space="0" w:color="auto"/>
                            <w:left w:val="none" w:sz="0" w:space="0" w:color="auto"/>
                            <w:bottom w:val="none" w:sz="0" w:space="0" w:color="auto"/>
                            <w:right w:val="none" w:sz="0" w:space="0" w:color="auto"/>
                          </w:divBdr>
                          <w:divsChild>
                            <w:div w:id="1848522088">
                              <w:marLeft w:val="0"/>
                              <w:marRight w:val="0"/>
                              <w:marTop w:val="0"/>
                              <w:marBottom w:val="240"/>
                              <w:divBdr>
                                <w:top w:val="none" w:sz="0" w:space="0" w:color="auto"/>
                                <w:left w:val="none" w:sz="0" w:space="0" w:color="auto"/>
                                <w:bottom w:val="none" w:sz="0" w:space="0" w:color="auto"/>
                                <w:right w:val="none" w:sz="0" w:space="0" w:color="auto"/>
                              </w:divBdr>
                              <w:divsChild>
                                <w:div w:id="20649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katholisch.de/artikel/23532-ordensfrau-gott-will-dass-maenner-und-frauen-gleichberechtigt-sin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vangelizadorasdelosapostoles.home.blog/" TargetMode="External"/><Relationship Id="rId12" Type="http://schemas.openxmlformats.org/officeDocument/2006/relationships/hyperlink" Target="https://www.katholisch.de/aktuelles/themenseiten/der-synodale-weg-der-kirche-in-deutschland" TargetMode="External"/><Relationship Id="rId17" Type="http://schemas.openxmlformats.org/officeDocument/2006/relationships/hyperlink" Target="https://www.katholisch.de/artikel/28539-philippa-rath-klerikale-maennerkirche-ist-amputierte-kirche" TargetMode="External"/><Relationship Id="rId2" Type="http://schemas.openxmlformats.org/officeDocument/2006/relationships/styles" Target="styles.xml"/><Relationship Id="rId16" Type="http://schemas.openxmlformats.org/officeDocument/2006/relationships/hyperlink" Target="https://www.katholisch.de/artikel/27834-franziskus-und-die-frauen"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vangelizadorasdelosapostoles.home.blog/2021/02/01/philippa-rath-la-iglesia-clerical-masculina-es-una-iglesia-amputada/?fbclid=IwAR2owBCk2QYF08buoDPhdIJi8N-0VIkvdo5WBdEE77foTMc-VkF7rTXtreU" TargetMode="External"/><Relationship Id="rId5" Type="http://schemas.openxmlformats.org/officeDocument/2006/relationships/hyperlink" Target="https://evangelizadorasdelosapostoles.home.blog/" TargetMode="External"/><Relationship Id="rId15" Type="http://schemas.openxmlformats.org/officeDocument/2006/relationships/hyperlink" Target="https://www.katholisch.de/artikel/28539-philippa-rath-klerikale-maennerkirche-ist-amputierte-kirche" TargetMode="External"/><Relationship Id="rId10" Type="http://schemas.openxmlformats.org/officeDocument/2006/relationships/hyperlink" Target="https://www.katholisch.de/artikel/28539-philippa-rath-klerikale-maennerkirche-ist-amputierte-kirch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katholisch.de/artikel/28539-philippa-rath-klerikale-maennerkirche-ist-amputierte-kirche" TargetMode="Externa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1381</Words>
  <Characters>7598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2021-02-08T12:26:00Z</dcterms:created>
  <dcterms:modified xsi:type="dcterms:W3CDTF">2021-02-08T12:26:00Z</dcterms:modified>
</cp:coreProperties>
</file>