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4750" w:rsidRDefault="002D4750" w:rsidP="00942230">
      <w:pPr>
        <w:jc w:val="center"/>
        <w:rPr>
          <w:rFonts w:ascii="Times New Roman" w:hAnsi="Times New Roman" w:cs="Times New Roman"/>
          <w:b/>
          <w:sz w:val="24"/>
          <w:szCs w:val="24"/>
        </w:rPr>
      </w:pPr>
      <w:r>
        <w:rPr>
          <w:rFonts w:ascii="Times New Roman" w:hAnsi="Times New Roman" w:cs="Times New Roman"/>
          <w:b/>
          <w:sz w:val="24"/>
          <w:szCs w:val="24"/>
        </w:rPr>
        <w:t>USA</w:t>
      </w:r>
      <w:r w:rsidR="00BF19AD">
        <w:rPr>
          <w:rFonts w:ascii="Times New Roman" w:hAnsi="Times New Roman" w:cs="Times New Roman"/>
          <w:b/>
          <w:sz w:val="24"/>
          <w:szCs w:val="24"/>
        </w:rPr>
        <w:t>,</w:t>
      </w:r>
      <w:r>
        <w:rPr>
          <w:rFonts w:ascii="Times New Roman" w:hAnsi="Times New Roman" w:cs="Times New Roman"/>
          <w:b/>
          <w:sz w:val="24"/>
          <w:szCs w:val="24"/>
        </w:rPr>
        <w:t xml:space="preserve"> Debería Volver a los Orígenes de su Democracia</w:t>
      </w:r>
    </w:p>
    <w:p w:rsidR="002D4750" w:rsidRDefault="002D4750" w:rsidP="002D4750">
      <w:pPr>
        <w:rPr>
          <w:rFonts w:ascii="Times New Roman" w:hAnsi="Times New Roman" w:cs="Times New Roman"/>
          <w:color w:val="000000" w:themeColor="text1"/>
          <w:sz w:val="24"/>
          <w:szCs w:val="24"/>
          <w:lang w:val="en-US"/>
        </w:rPr>
      </w:pPr>
      <w:r w:rsidRPr="002D4750">
        <w:rPr>
          <w:rFonts w:ascii="Times New Roman" w:hAnsi="Times New Roman" w:cs="Times New Roman"/>
          <w:color w:val="000000" w:themeColor="text1"/>
          <w:sz w:val="24"/>
          <w:szCs w:val="24"/>
          <w:lang w:val="en-US"/>
        </w:rPr>
        <w:t xml:space="preserve">Lic. José A. Amesty R. </w:t>
      </w:r>
    </w:p>
    <w:p w:rsidR="002D4750" w:rsidRDefault="005C1399" w:rsidP="005C1399">
      <w:pPr>
        <w:jc w:val="both"/>
        <w:rPr>
          <w:rFonts w:ascii="Times New Roman" w:hAnsi="Times New Roman" w:cs="Times New Roman"/>
          <w:color w:val="000000" w:themeColor="text1"/>
          <w:sz w:val="24"/>
          <w:szCs w:val="24"/>
        </w:rPr>
      </w:pPr>
      <w:r w:rsidRPr="005C1399">
        <w:rPr>
          <w:rFonts w:ascii="Times New Roman" w:hAnsi="Times New Roman" w:cs="Times New Roman"/>
          <w:color w:val="000000" w:themeColor="text1"/>
          <w:sz w:val="24"/>
          <w:szCs w:val="24"/>
        </w:rPr>
        <w:t>En un artículo</w:t>
      </w:r>
      <w:r>
        <w:rPr>
          <w:rFonts w:ascii="Times New Roman" w:hAnsi="Times New Roman" w:cs="Times New Roman"/>
          <w:color w:val="000000" w:themeColor="text1"/>
          <w:sz w:val="24"/>
          <w:szCs w:val="24"/>
        </w:rPr>
        <w:t xml:space="preserve"> anterior, sobre la Democracia e</w:t>
      </w:r>
      <w:r w:rsidRPr="005C1399">
        <w:rPr>
          <w:rFonts w:ascii="Times New Roman" w:hAnsi="Times New Roman" w:cs="Times New Roman"/>
          <w:color w:val="000000" w:themeColor="text1"/>
          <w:sz w:val="24"/>
          <w:szCs w:val="24"/>
        </w:rPr>
        <w:t xml:space="preserve">n EEUU, </w:t>
      </w:r>
      <w:r>
        <w:rPr>
          <w:rFonts w:ascii="Times New Roman" w:hAnsi="Times New Roman" w:cs="Times New Roman"/>
          <w:color w:val="000000" w:themeColor="text1"/>
          <w:sz w:val="24"/>
          <w:szCs w:val="24"/>
        </w:rPr>
        <w:t>concordamos con el académico Bruce Barton que “</w:t>
      </w:r>
      <w:r w:rsidRPr="005C1399">
        <w:rPr>
          <w:rFonts w:ascii="Times New Roman" w:hAnsi="Times New Roman" w:cs="Times New Roman"/>
          <w:color w:val="000000" w:themeColor="text1"/>
          <w:sz w:val="24"/>
          <w:szCs w:val="24"/>
        </w:rPr>
        <w:t>la democracia estadounidense, le debe su sello distintivo a los principios y la estructura de los Gobiernos civiles</w:t>
      </w:r>
      <w:r w:rsidR="006F15FC">
        <w:rPr>
          <w:rFonts w:ascii="Times New Roman" w:hAnsi="Times New Roman" w:cs="Times New Roman"/>
          <w:color w:val="000000" w:themeColor="text1"/>
          <w:sz w:val="24"/>
          <w:szCs w:val="24"/>
        </w:rPr>
        <w:t xml:space="preserve"> d</w:t>
      </w:r>
      <w:r w:rsidR="009C6FB6">
        <w:rPr>
          <w:rFonts w:ascii="Times New Roman" w:hAnsi="Times New Roman" w:cs="Times New Roman"/>
          <w:color w:val="000000" w:themeColor="text1"/>
          <w:sz w:val="24"/>
          <w:szCs w:val="24"/>
        </w:rPr>
        <w:t>e los indios norteamericanos”, el tema es</w:t>
      </w:r>
      <w:r w:rsidR="006F15FC">
        <w:rPr>
          <w:rFonts w:ascii="Times New Roman" w:hAnsi="Times New Roman" w:cs="Times New Roman"/>
          <w:color w:val="000000" w:themeColor="text1"/>
          <w:sz w:val="24"/>
          <w:szCs w:val="24"/>
        </w:rPr>
        <w:t xml:space="preserve"> con motivo de la mal llamada Democracia en EEUU, ahora con la asunción de Joe Biden como nuevo presidente norteamericano, tras una larga </w:t>
      </w:r>
      <w:r w:rsidR="009C6FB6">
        <w:rPr>
          <w:rFonts w:ascii="Times New Roman" w:hAnsi="Times New Roman" w:cs="Times New Roman"/>
          <w:color w:val="000000" w:themeColor="text1"/>
          <w:sz w:val="24"/>
          <w:szCs w:val="24"/>
        </w:rPr>
        <w:t>lucha electoral y una toma del C</w:t>
      </w:r>
      <w:r w:rsidR="006F15FC">
        <w:rPr>
          <w:rFonts w:ascii="Times New Roman" w:hAnsi="Times New Roman" w:cs="Times New Roman"/>
          <w:color w:val="000000" w:themeColor="text1"/>
          <w:sz w:val="24"/>
          <w:szCs w:val="24"/>
        </w:rPr>
        <w:t>apitolio.</w:t>
      </w:r>
      <w:r w:rsidR="009C6FB6">
        <w:rPr>
          <w:rFonts w:ascii="Times New Roman" w:hAnsi="Times New Roman" w:cs="Times New Roman"/>
          <w:color w:val="000000" w:themeColor="text1"/>
          <w:sz w:val="24"/>
          <w:szCs w:val="24"/>
        </w:rPr>
        <w:t xml:space="preserve"> </w:t>
      </w:r>
      <w:r w:rsidR="006F15FC">
        <w:rPr>
          <w:rFonts w:ascii="Times New Roman" w:hAnsi="Times New Roman" w:cs="Times New Roman"/>
          <w:color w:val="000000" w:themeColor="text1"/>
          <w:sz w:val="24"/>
          <w:szCs w:val="24"/>
        </w:rPr>
        <w:t xml:space="preserve"> </w:t>
      </w:r>
    </w:p>
    <w:p w:rsidR="005C1399" w:rsidRDefault="005C1399" w:rsidP="005C139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este sentido, rescatamos de varias fuentes sobre el tema que, </w:t>
      </w:r>
      <w:r w:rsidR="006F2E34">
        <w:rPr>
          <w:rFonts w:ascii="Times New Roman" w:hAnsi="Times New Roman" w:cs="Times New Roman"/>
          <w:color w:val="000000" w:themeColor="text1"/>
          <w:sz w:val="24"/>
          <w:szCs w:val="24"/>
        </w:rPr>
        <w:t xml:space="preserve">lo que se llama “la primera democracia de América” y “la base de la Constitución de los Estados Unidos”, proviene de una organización política llamada </w:t>
      </w:r>
      <w:r w:rsidR="006F2E34" w:rsidRPr="006F2E34">
        <w:rPr>
          <w:rFonts w:ascii="Times New Roman" w:hAnsi="Times New Roman" w:cs="Times New Roman"/>
          <w:color w:val="000000" w:themeColor="text1"/>
          <w:sz w:val="24"/>
          <w:szCs w:val="24"/>
          <w:u w:val="single"/>
        </w:rPr>
        <w:t>Iroquesa</w:t>
      </w:r>
      <w:r w:rsidR="001D17FB">
        <w:rPr>
          <w:rFonts w:ascii="Times New Roman" w:hAnsi="Times New Roman" w:cs="Times New Roman"/>
          <w:color w:val="000000" w:themeColor="text1"/>
          <w:sz w:val="24"/>
          <w:szCs w:val="24"/>
        </w:rPr>
        <w:t xml:space="preserve">, </w:t>
      </w:r>
      <w:r w:rsidR="006F2E34">
        <w:rPr>
          <w:rFonts w:ascii="Times New Roman" w:hAnsi="Times New Roman" w:cs="Times New Roman"/>
          <w:color w:val="000000" w:themeColor="text1"/>
          <w:sz w:val="24"/>
          <w:szCs w:val="24"/>
        </w:rPr>
        <w:t xml:space="preserve">que estaba conformada por varias naciones </w:t>
      </w:r>
      <w:r w:rsidR="009C6FB6">
        <w:rPr>
          <w:rFonts w:ascii="Times New Roman" w:hAnsi="Times New Roman" w:cs="Times New Roman"/>
          <w:color w:val="000000" w:themeColor="text1"/>
          <w:sz w:val="24"/>
          <w:szCs w:val="24"/>
        </w:rPr>
        <w:t xml:space="preserve">de indios o nativos </w:t>
      </w:r>
      <w:r w:rsidR="006F2E34" w:rsidRPr="005559D1">
        <w:rPr>
          <w:rFonts w:ascii="Times New Roman" w:hAnsi="Times New Roman" w:cs="Times New Roman"/>
          <w:i/>
          <w:color w:val="000000" w:themeColor="text1"/>
          <w:sz w:val="24"/>
          <w:szCs w:val="24"/>
          <w:u w:val="single"/>
        </w:rPr>
        <w:t>mohawk</w:t>
      </w:r>
      <w:r w:rsidR="006F2E34">
        <w:rPr>
          <w:rFonts w:ascii="Times New Roman" w:hAnsi="Times New Roman" w:cs="Times New Roman"/>
          <w:color w:val="000000" w:themeColor="text1"/>
          <w:sz w:val="24"/>
          <w:szCs w:val="24"/>
        </w:rPr>
        <w:t xml:space="preserve"> (mohicanos) y otras naciones aborígenes</w:t>
      </w:r>
      <w:r w:rsidR="00AF22FC">
        <w:rPr>
          <w:rFonts w:ascii="Times New Roman" w:hAnsi="Times New Roman" w:cs="Times New Roman"/>
          <w:color w:val="000000" w:themeColor="text1"/>
          <w:sz w:val="24"/>
          <w:szCs w:val="24"/>
        </w:rPr>
        <w:t xml:space="preserve">, como la </w:t>
      </w:r>
      <w:r w:rsidR="00AF22FC" w:rsidRPr="005559D1">
        <w:rPr>
          <w:rFonts w:ascii="Times New Roman" w:hAnsi="Times New Roman" w:cs="Times New Roman"/>
          <w:i/>
          <w:color w:val="000000" w:themeColor="text1"/>
          <w:sz w:val="24"/>
          <w:szCs w:val="24"/>
          <w:u w:val="single"/>
        </w:rPr>
        <w:t>tuscarona</w:t>
      </w:r>
      <w:r w:rsidR="00AF22FC">
        <w:rPr>
          <w:rFonts w:ascii="Times New Roman" w:hAnsi="Times New Roman" w:cs="Times New Roman"/>
          <w:i/>
          <w:color w:val="000000" w:themeColor="text1"/>
          <w:sz w:val="24"/>
          <w:szCs w:val="24"/>
        </w:rPr>
        <w:t xml:space="preserve">, </w:t>
      </w:r>
      <w:r w:rsidR="00AF22FC">
        <w:rPr>
          <w:rFonts w:ascii="Times New Roman" w:hAnsi="Times New Roman" w:cs="Times New Roman"/>
          <w:color w:val="000000" w:themeColor="text1"/>
          <w:sz w:val="24"/>
          <w:szCs w:val="24"/>
        </w:rPr>
        <w:t>desde 1722.</w:t>
      </w:r>
      <w:r w:rsidR="0045246A">
        <w:rPr>
          <w:rFonts w:ascii="Times New Roman" w:hAnsi="Times New Roman" w:cs="Times New Roman"/>
          <w:color w:val="000000" w:themeColor="text1"/>
          <w:sz w:val="24"/>
          <w:szCs w:val="24"/>
        </w:rPr>
        <w:t xml:space="preserve"> </w:t>
      </w:r>
      <w:r w:rsidR="009C6FB6">
        <w:rPr>
          <w:rFonts w:ascii="Times New Roman" w:hAnsi="Times New Roman" w:cs="Times New Roman"/>
          <w:color w:val="000000" w:themeColor="text1"/>
          <w:sz w:val="24"/>
          <w:szCs w:val="24"/>
        </w:rPr>
        <w:t xml:space="preserve"> </w:t>
      </w:r>
    </w:p>
    <w:p w:rsidR="0045246A" w:rsidRPr="0045246A" w:rsidRDefault="00EE268C" w:rsidP="004524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45246A" w:rsidRPr="0045246A">
        <w:rPr>
          <w:rFonts w:ascii="Times New Roman" w:hAnsi="Times New Roman" w:cs="Times New Roman"/>
          <w:color w:val="000000" w:themeColor="text1"/>
          <w:sz w:val="24"/>
          <w:szCs w:val="24"/>
        </w:rPr>
        <w:t xml:space="preserve">os </w:t>
      </w:r>
      <w:r w:rsidR="0045246A" w:rsidRPr="0045246A">
        <w:rPr>
          <w:rFonts w:ascii="Times New Roman" w:hAnsi="Times New Roman" w:cs="Times New Roman"/>
          <w:i/>
          <w:color w:val="000000" w:themeColor="text1"/>
          <w:sz w:val="24"/>
          <w:szCs w:val="24"/>
        </w:rPr>
        <w:t>Mohawks</w:t>
      </w:r>
      <w:r w:rsidR="0045246A" w:rsidRPr="0045246A">
        <w:rPr>
          <w:rFonts w:ascii="Times New Roman" w:hAnsi="Times New Roman" w:cs="Times New Roman"/>
          <w:color w:val="000000" w:themeColor="text1"/>
          <w:sz w:val="24"/>
          <w:szCs w:val="24"/>
        </w:rPr>
        <w:t>, los indios nativos americanos, llamados también Primera Nación, que viven entre el norte del estado de Nueva York y Canadá. Desde hace 6 generaciones, construyen los grandes gigantes de hierro, que son los rascacielos</w:t>
      </w:r>
      <w:r w:rsidR="001A76EB">
        <w:rPr>
          <w:rFonts w:ascii="Times New Roman" w:hAnsi="Times New Roman" w:cs="Times New Roman"/>
          <w:color w:val="000000" w:themeColor="text1"/>
          <w:sz w:val="24"/>
          <w:szCs w:val="24"/>
        </w:rPr>
        <w:t xml:space="preserve"> y puentes</w:t>
      </w:r>
      <w:r w:rsidR="0045246A" w:rsidRPr="0045246A">
        <w:rPr>
          <w:rFonts w:ascii="Times New Roman" w:hAnsi="Times New Roman" w:cs="Times New Roman"/>
          <w:color w:val="000000" w:themeColor="text1"/>
          <w:sz w:val="24"/>
          <w:szCs w:val="24"/>
        </w:rPr>
        <w:t xml:space="preserve"> de Manhattan y de otras grandes ciudades de Norteamérica. Sus manos son las manos que construyeron América.</w:t>
      </w:r>
      <w:r w:rsidR="009C6FB6">
        <w:rPr>
          <w:rFonts w:ascii="Times New Roman" w:hAnsi="Times New Roman" w:cs="Times New Roman"/>
          <w:color w:val="000000" w:themeColor="text1"/>
          <w:sz w:val="24"/>
          <w:szCs w:val="24"/>
        </w:rPr>
        <w:t xml:space="preserve"> </w:t>
      </w:r>
      <w:r w:rsidR="001A76EB">
        <w:rPr>
          <w:rFonts w:ascii="Times New Roman" w:hAnsi="Times New Roman" w:cs="Times New Roman"/>
          <w:color w:val="000000" w:themeColor="text1"/>
          <w:sz w:val="24"/>
          <w:szCs w:val="24"/>
        </w:rPr>
        <w:t>Por esta</w:t>
      </w:r>
      <w:r w:rsidR="009C6FB6">
        <w:rPr>
          <w:rFonts w:ascii="Times New Roman" w:hAnsi="Times New Roman" w:cs="Times New Roman"/>
          <w:color w:val="000000" w:themeColor="text1"/>
          <w:sz w:val="24"/>
          <w:szCs w:val="24"/>
        </w:rPr>
        <w:t xml:space="preserve"> </w:t>
      </w:r>
      <w:r w:rsidR="001A76EB">
        <w:rPr>
          <w:rFonts w:ascii="Times New Roman" w:hAnsi="Times New Roman" w:cs="Times New Roman"/>
          <w:color w:val="000000" w:themeColor="text1"/>
          <w:sz w:val="24"/>
          <w:szCs w:val="24"/>
        </w:rPr>
        <w:t xml:space="preserve">práctica, se les llama </w:t>
      </w:r>
      <w:r w:rsidR="001A76EB" w:rsidRPr="001A76EB">
        <w:rPr>
          <w:rFonts w:ascii="Times New Roman" w:hAnsi="Times New Roman" w:cs="Times New Roman"/>
          <w:i/>
          <w:color w:val="000000" w:themeColor="text1"/>
          <w:sz w:val="24"/>
          <w:szCs w:val="24"/>
        </w:rPr>
        <w:t>Ironworkers</w:t>
      </w:r>
      <w:r w:rsidR="001A76EB">
        <w:rPr>
          <w:rFonts w:ascii="Times New Roman" w:hAnsi="Times New Roman" w:cs="Times New Roman"/>
          <w:color w:val="000000" w:themeColor="text1"/>
          <w:sz w:val="24"/>
          <w:szCs w:val="24"/>
        </w:rPr>
        <w:t xml:space="preserve"> (herreros, trabajadores de hierro de puente y vigas).</w:t>
      </w:r>
    </w:p>
    <w:p w:rsidR="0045246A" w:rsidRPr="0045246A" w:rsidRDefault="0045246A" w:rsidP="0045246A">
      <w:pPr>
        <w:jc w:val="both"/>
        <w:rPr>
          <w:rFonts w:ascii="Times New Roman" w:hAnsi="Times New Roman" w:cs="Times New Roman"/>
          <w:color w:val="000000" w:themeColor="text1"/>
          <w:sz w:val="24"/>
          <w:szCs w:val="24"/>
        </w:rPr>
      </w:pPr>
      <w:r w:rsidRPr="0045246A">
        <w:rPr>
          <w:rFonts w:ascii="Times New Roman" w:hAnsi="Times New Roman" w:cs="Times New Roman"/>
          <w:color w:val="000000" w:themeColor="text1"/>
          <w:sz w:val="24"/>
          <w:szCs w:val="24"/>
        </w:rPr>
        <w:t>Esta tribu, es parte de las 7 naciones Iroquesas y estaba formada por tres clanes: Tortuga, Oso y Lobo. Se llamaban a sí mismos Kahniakehake (la gente de piedra). Eran los Guardianes de la Puerta Oriental ya que, por su ubicación, eran los primeros que recibían la llegada de cualquier extranjero. Por ello, su misión era defender el territorio.</w:t>
      </w:r>
    </w:p>
    <w:p w:rsidR="0045246A" w:rsidRPr="0045246A" w:rsidRDefault="0045246A" w:rsidP="0045246A">
      <w:pPr>
        <w:jc w:val="both"/>
        <w:rPr>
          <w:rFonts w:ascii="Times New Roman" w:hAnsi="Times New Roman" w:cs="Times New Roman"/>
          <w:color w:val="000000" w:themeColor="text1"/>
          <w:sz w:val="24"/>
          <w:szCs w:val="24"/>
        </w:rPr>
      </w:pPr>
      <w:r w:rsidRPr="0045246A">
        <w:rPr>
          <w:rFonts w:ascii="Times New Roman" w:hAnsi="Times New Roman" w:cs="Times New Roman"/>
          <w:color w:val="000000" w:themeColor="text1"/>
          <w:sz w:val="24"/>
          <w:szCs w:val="24"/>
        </w:rPr>
        <w:t>Sin embargo, fueron la tribu que más confraternizó con los europeos (holandeses, franceses y británicos) que desembarcaron en sus tierras. Pelearon junto a ellos en la guerra de la independencia americana y, por ello, fueron llamados Mohawk (comedores de carne) a modo despectivo por otras tribus Iroquesas.</w:t>
      </w:r>
    </w:p>
    <w:p w:rsidR="0045246A" w:rsidRDefault="0045246A" w:rsidP="005C1399">
      <w:pPr>
        <w:jc w:val="both"/>
        <w:rPr>
          <w:rFonts w:ascii="Times New Roman" w:hAnsi="Times New Roman" w:cs="Times New Roman"/>
          <w:color w:val="000000" w:themeColor="text1"/>
          <w:sz w:val="24"/>
          <w:szCs w:val="24"/>
        </w:rPr>
      </w:pPr>
      <w:r w:rsidRPr="0045246A">
        <w:rPr>
          <w:rFonts w:ascii="Times New Roman" w:hAnsi="Times New Roman" w:cs="Times New Roman"/>
          <w:color w:val="000000" w:themeColor="text1"/>
          <w:sz w:val="24"/>
          <w:szCs w:val="24"/>
        </w:rPr>
        <w:t>Actualmente ocupan las reservas de Saint Regis (Nueva York), Oka, Kanesatake y Kahnawake (Quebec) y unos pocos en Brantford y Bay of Quinte (Ontario).</w:t>
      </w:r>
    </w:p>
    <w:p w:rsidR="006F2E34" w:rsidRDefault="006F2E34" w:rsidP="005C139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Originalmente, se llamaban a sí mismos </w:t>
      </w:r>
      <w:r w:rsidRPr="006F2E34">
        <w:rPr>
          <w:rFonts w:ascii="Times New Roman" w:hAnsi="Times New Roman" w:cs="Times New Roman"/>
          <w:i/>
          <w:color w:val="000000" w:themeColor="text1"/>
          <w:sz w:val="24"/>
          <w:szCs w:val="24"/>
        </w:rPr>
        <w:t>nadowa</w:t>
      </w:r>
      <w:r>
        <w:rPr>
          <w:rFonts w:ascii="Times New Roman" w:hAnsi="Times New Roman" w:cs="Times New Roman"/>
          <w:color w:val="000000" w:themeColor="text1"/>
          <w:sz w:val="24"/>
          <w:szCs w:val="24"/>
        </w:rPr>
        <w:t xml:space="preserve">, pero con el tiempo, pasó a ser más popular el nombre </w:t>
      </w:r>
      <w:r w:rsidRPr="006F2E34">
        <w:rPr>
          <w:rFonts w:ascii="Times New Roman" w:hAnsi="Times New Roman" w:cs="Times New Roman"/>
          <w:i/>
          <w:color w:val="000000" w:themeColor="text1"/>
          <w:sz w:val="24"/>
          <w:szCs w:val="24"/>
        </w:rPr>
        <w:t>iroqués</w:t>
      </w:r>
      <w:r w:rsidR="00AC53D6">
        <w:rPr>
          <w:rFonts w:ascii="Times New Roman" w:hAnsi="Times New Roman" w:cs="Times New Roman"/>
          <w:color w:val="000000" w:themeColor="text1"/>
          <w:sz w:val="24"/>
          <w:szCs w:val="24"/>
        </w:rPr>
        <w:t xml:space="preserve">, que significaba “real unión”, adoptado por los conquistadores franceses. También, significaba “pueblos de la casa grande” o “constructores de casas grandes.  </w:t>
      </w:r>
    </w:p>
    <w:p w:rsidR="005C1399" w:rsidRDefault="00AF22FC" w:rsidP="005C139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Normalmente, se sitúa su origen </w:t>
      </w:r>
      <w:r w:rsidRPr="00AF22FC">
        <w:rPr>
          <w:rFonts w:ascii="Times New Roman" w:hAnsi="Times New Roman" w:cs="Times New Roman"/>
          <w:color w:val="000000" w:themeColor="text1"/>
          <w:sz w:val="24"/>
          <w:szCs w:val="24"/>
        </w:rPr>
        <w:t>en el siglo XVI, a pa</w:t>
      </w:r>
      <w:r>
        <w:rPr>
          <w:rFonts w:ascii="Times New Roman" w:hAnsi="Times New Roman" w:cs="Times New Roman"/>
          <w:color w:val="000000" w:themeColor="text1"/>
          <w:sz w:val="24"/>
          <w:szCs w:val="24"/>
        </w:rPr>
        <w:t xml:space="preserve">rtir del mítico guerrero </w:t>
      </w:r>
      <w:r w:rsidRPr="00EE268C">
        <w:rPr>
          <w:rFonts w:ascii="Times New Roman" w:hAnsi="Times New Roman" w:cs="Times New Roman"/>
          <w:i/>
          <w:color w:val="000000" w:themeColor="text1"/>
          <w:sz w:val="24"/>
          <w:szCs w:val="24"/>
        </w:rPr>
        <w:t>mohawk Hiawatha</w:t>
      </w:r>
      <w:r w:rsidRPr="00AF22FC">
        <w:rPr>
          <w:rFonts w:ascii="Times New Roman" w:hAnsi="Times New Roman" w:cs="Times New Roman"/>
          <w:color w:val="000000" w:themeColor="text1"/>
          <w:sz w:val="24"/>
          <w:szCs w:val="24"/>
        </w:rPr>
        <w:t xml:space="preserve">, que habría creado la confederación en 1570. Otros historiadores sostienen que ya existía 300 años antes de la llegada de los conquistadores. Originalmente estuvo </w:t>
      </w:r>
      <w:r w:rsidRPr="00AF22FC">
        <w:rPr>
          <w:rFonts w:ascii="Times New Roman" w:hAnsi="Times New Roman" w:cs="Times New Roman"/>
          <w:color w:val="000000" w:themeColor="text1"/>
          <w:sz w:val="24"/>
          <w:szCs w:val="24"/>
        </w:rPr>
        <w:lastRenderedPageBreak/>
        <w:t xml:space="preserve">compuesta por los pueblos de los Lagos Finger (New York): </w:t>
      </w:r>
      <w:r w:rsidRPr="00AF22FC">
        <w:rPr>
          <w:rFonts w:ascii="Times New Roman" w:hAnsi="Times New Roman" w:cs="Times New Roman"/>
          <w:i/>
          <w:color w:val="000000" w:themeColor="text1"/>
          <w:sz w:val="24"/>
          <w:szCs w:val="24"/>
        </w:rPr>
        <w:t xml:space="preserve">mohawk, onondagas, oneidas, cayugas y </w:t>
      </w:r>
      <w:r w:rsidRPr="00B702B6">
        <w:rPr>
          <w:rFonts w:ascii="Times New Roman" w:hAnsi="Times New Roman" w:cs="Times New Roman"/>
          <w:i/>
          <w:color w:val="000000" w:themeColor="text1"/>
          <w:sz w:val="24"/>
          <w:szCs w:val="24"/>
          <w:u w:val="single"/>
        </w:rPr>
        <w:t>senecas</w:t>
      </w:r>
      <w:r>
        <w:rPr>
          <w:rFonts w:ascii="Times New Roman" w:hAnsi="Times New Roman" w:cs="Times New Roman"/>
          <w:color w:val="000000" w:themeColor="text1"/>
          <w:sz w:val="24"/>
          <w:szCs w:val="24"/>
        </w:rPr>
        <w:t>,</w:t>
      </w:r>
      <w:r w:rsidRPr="00AF22FC">
        <w:rPr>
          <w:rFonts w:ascii="Times New Roman" w:hAnsi="Times New Roman" w:cs="Times New Roman"/>
          <w:color w:val="000000" w:themeColor="text1"/>
          <w:sz w:val="24"/>
          <w:szCs w:val="24"/>
        </w:rPr>
        <w:t xml:space="preserve"> que conformaban la Liga de las Cinco Naciones.</w:t>
      </w:r>
    </w:p>
    <w:p w:rsidR="0070403C" w:rsidRDefault="005559D1" w:rsidP="005C1399">
      <w:pPr>
        <w:jc w:val="both"/>
        <w:rPr>
          <w:rFonts w:ascii="Times New Roman" w:hAnsi="Times New Roman" w:cs="Times New Roman"/>
          <w:color w:val="000000" w:themeColor="text1"/>
          <w:sz w:val="24"/>
          <w:szCs w:val="24"/>
        </w:rPr>
      </w:pPr>
      <w:r w:rsidRPr="005559D1">
        <w:rPr>
          <w:rFonts w:ascii="Times New Roman" w:hAnsi="Times New Roman" w:cs="Times New Roman"/>
          <w:color w:val="000000" w:themeColor="text1"/>
          <w:sz w:val="24"/>
          <w:szCs w:val="24"/>
        </w:rPr>
        <w:t xml:space="preserve">El objetivo de esta alianza era mantener la paz entre sus pueblos, incrementar los lazos comerciales y posicionarse en contra de otras naciones originarias o de los conquistadores europeos. La nación </w:t>
      </w:r>
      <w:r w:rsidRPr="005559D1">
        <w:rPr>
          <w:rFonts w:ascii="Times New Roman" w:hAnsi="Times New Roman" w:cs="Times New Roman"/>
          <w:color w:val="000000" w:themeColor="text1"/>
          <w:sz w:val="24"/>
          <w:szCs w:val="24"/>
          <w:u w:val="single"/>
        </w:rPr>
        <w:t>tuscarona</w:t>
      </w:r>
      <w:r>
        <w:rPr>
          <w:rFonts w:ascii="Times New Roman" w:hAnsi="Times New Roman" w:cs="Times New Roman"/>
          <w:color w:val="000000" w:themeColor="text1"/>
          <w:sz w:val="24"/>
          <w:szCs w:val="24"/>
        </w:rPr>
        <w:t xml:space="preserve"> (originaria de Carolina del Norte</w:t>
      </w:r>
      <w:r w:rsidRPr="005559D1">
        <w:rPr>
          <w:rFonts w:ascii="Times New Roman" w:hAnsi="Times New Roman" w:cs="Times New Roman"/>
          <w:color w:val="000000" w:themeColor="text1"/>
          <w:sz w:val="24"/>
          <w:szCs w:val="24"/>
        </w:rPr>
        <w:t>) emigró a principios del siglo XVIII, hacia el actual Estado de New York</w:t>
      </w:r>
      <w:r>
        <w:rPr>
          <w:rFonts w:ascii="Times New Roman" w:hAnsi="Times New Roman" w:cs="Times New Roman"/>
          <w:color w:val="000000" w:themeColor="text1"/>
          <w:sz w:val="24"/>
          <w:szCs w:val="24"/>
        </w:rPr>
        <w:t>,</w:t>
      </w:r>
      <w:r w:rsidRPr="005559D1">
        <w:rPr>
          <w:rFonts w:ascii="Times New Roman" w:hAnsi="Times New Roman" w:cs="Times New Roman"/>
          <w:color w:val="000000" w:themeColor="text1"/>
          <w:sz w:val="24"/>
          <w:szCs w:val="24"/>
        </w:rPr>
        <w:t xml:space="preserve"> pasando a formar parte de la Confederación que, desde entonces, pasó a ser conocida como la Liga de las Seis Naciones. Su</w:t>
      </w:r>
      <w:r>
        <w:rPr>
          <w:rFonts w:ascii="Times New Roman" w:hAnsi="Times New Roman" w:cs="Times New Roman"/>
          <w:color w:val="000000" w:themeColor="text1"/>
          <w:sz w:val="24"/>
          <w:szCs w:val="24"/>
        </w:rPr>
        <w:t xml:space="preserve"> territorio llegó a extenderse (hacia el siglo XVII)</w:t>
      </w:r>
      <w:r w:rsidRPr="005559D1">
        <w:rPr>
          <w:rFonts w:ascii="Times New Roman" w:hAnsi="Times New Roman" w:cs="Times New Roman"/>
          <w:color w:val="000000" w:themeColor="text1"/>
          <w:sz w:val="24"/>
          <w:szCs w:val="24"/>
        </w:rPr>
        <w:t xml:space="preserve"> por la mayor parte de los actuales Estados de New York y Pennsylvania, así como por Canadá, y su capital era </w:t>
      </w:r>
      <w:r w:rsidRPr="005559D1">
        <w:rPr>
          <w:rFonts w:ascii="Times New Roman" w:hAnsi="Times New Roman" w:cs="Times New Roman"/>
          <w:i/>
          <w:color w:val="000000" w:themeColor="text1"/>
          <w:sz w:val="24"/>
          <w:szCs w:val="24"/>
        </w:rPr>
        <w:t>Onondaga</w:t>
      </w:r>
      <w:r w:rsidRPr="005559D1">
        <w:rPr>
          <w:rFonts w:ascii="Times New Roman" w:hAnsi="Times New Roman" w:cs="Times New Roman"/>
          <w:color w:val="000000" w:themeColor="text1"/>
          <w:sz w:val="24"/>
          <w:szCs w:val="24"/>
        </w:rPr>
        <w:t xml:space="preserve"> (hoy Siracusa, New York). Cada nación tenía su propia lengua (con existencia de dialectos internos), pero compartían </w:t>
      </w:r>
      <w:r>
        <w:rPr>
          <w:rFonts w:ascii="Times New Roman" w:hAnsi="Times New Roman" w:cs="Times New Roman"/>
          <w:color w:val="000000" w:themeColor="text1"/>
          <w:sz w:val="24"/>
          <w:szCs w:val="24"/>
        </w:rPr>
        <w:t>un idioma común: el iroqués.</w:t>
      </w:r>
    </w:p>
    <w:p w:rsidR="0070403C" w:rsidRDefault="0070403C" w:rsidP="005C1399">
      <w:pPr>
        <w:jc w:val="both"/>
        <w:rPr>
          <w:rFonts w:ascii="Times New Roman" w:hAnsi="Times New Roman" w:cs="Times New Roman"/>
          <w:color w:val="000000" w:themeColor="text1"/>
          <w:sz w:val="24"/>
          <w:szCs w:val="24"/>
        </w:rPr>
      </w:pPr>
      <w:r w:rsidRPr="0070403C">
        <w:rPr>
          <w:rFonts w:ascii="Times New Roman" w:hAnsi="Times New Roman" w:cs="Times New Roman"/>
          <w:color w:val="000000" w:themeColor="text1"/>
          <w:sz w:val="24"/>
          <w:szCs w:val="24"/>
        </w:rPr>
        <w:t>La hegemonía del comercio de pieles en el siglo XVIII</w:t>
      </w:r>
      <w:r>
        <w:rPr>
          <w:rFonts w:ascii="Times New Roman" w:hAnsi="Times New Roman" w:cs="Times New Roman"/>
          <w:color w:val="000000" w:themeColor="text1"/>
          <w:sz w:val="24"/>
          <w:szCs w:val="24"/>
        </w:rPr>
        <w:t>,</w:t>
      </w:r>
      <w:r w:rsidRPr="0070403C">
        <w:rPr>
          <w:rFonts w:ascii="Times New Roman" w:hAnsi="Times New Roman" w:cs="Times New Roman"/>
          <w:color w:val="000000" w:themeColor="text1"/>
          <w:sz w:val="24"/>
          <w:szCs w:val="24"/>
        </w:rPr>
        <w:t xml:space="preserve"> produjo un enfrentamiento armado (la Guerra de los Castores) con los peleteros franceses y sus aliados originarios (</w:t>
      </w:r>
      <w:r w:rsidRPr="0070403C">
        <w:rPr>
          <w:rFonts w:ascii="Times New Roman" w:hAnsi="Times New Roman" w:cs="Times New Roman"/>
          <w:i/>
          <w:color w:val="000000" w:themeColor="text1"/>
          <w:sz w:val="24"/>
          <w:szCs w:val="24"/>
        </w:rPr>
        <w:t>algonquinos, hurones</w:t>
      </w:r>
      <w:r w:rsidRPr="0070403C">
        <w:rPr>
          <w:rFonts w:ascii="Times New Roman" w:hAnsi="Times New Roman" w:cs="Times New Roman"/>
          <w:color w:val="000000" w:themeColor="text1"/>
          <w:sz w:val="24"/>
          <w:szCs w:val="24"/>
        </w:rPr>
        <w:t>). Ante esto, la Confederación Iroquesa</w:t>
      </w:r>
      <w:r>
        <w:rPr>
          <w:rFonts w:ascii="Times New Roman" w:hAnsi="Times New Roman" w:cs="Times New Roman"/>
          <w:color w:val="000000" w:themeColor="text1"/>
          <w:sz w:val="24"/>
          <w:szCs w:val="24"/>
        </w:rPr>
        <w:t>,</w:t>
      </w:r>
      <w:r w:rsidRPr="0070403C">
        <w:rPr>
          <w:rFonts w:ascii="Times New Roman" w:hAnsi="Times New Roman" w:cs="Times New Roman"/>
          <w:color w:val="000000" w:themeColor="text1"/>
          <w:sz w:val="24"/>
          <w:szCs w:val="24"/>
        </w:rPr>
        <w:t xml:space="preserve"> debió concretar una alianza con la Corona Británica</w:t>
      </w:r>
      <w:r>
        <w:rPr>
          <w:rFonts w:ascii="Times New Roman" w:hAnsi="Times New Roman" w:cs="Times New Roman"/>
          <w:color w:val="000000" w:themeColor="text1"/>
          <w:sz w:val="24"/>
          <w:szCs w:val="24"/>
        </w:rPr>
        <w:t>,</w:t>
      </w:r>
      <w:r w:rsidRPr="0070403C">
        <w:rPr>
          <w:rFonts w:ascii="Times New Roman" w:hAnsi="Times New Roman" w:cs="Times New Roman"/>
          <w:color w:val="000000" w:themeColor="text1"/>
          <w:sz w:val="24"/>
          <w:szCs w:val="24"/>
        </w:rPr>
        <w:t xml:space="preserve"> que se volvió tan necesaria para su supervivencia, que debieron emigrar hacia el Dominio Británico de Canadá</w:t>
      </w:r>
      <w:r>
        <w:rPr>
          <w:rFonts w:ascii="Times New Roman" w:hAnsi="Times New Roman" w:cs="Times New Roman"/>
          <w:color w:val="000000" w:themeColor="text1"/>
          <w:sz w:val="24"/>
          <w:szCs w:val="24"/>
        </w:rPr>
        <w:t>,</w:t>
      </w:r>
      <w:r w:rsidRPr="0070403C">
        <w:rPr>
          <w:rFonts w:ascii="Times New Roman" w:hAnsi="Times New Roman" w:cs="Times New Roman"/>
          <w:color w:val="000000" w:themeColor="text1"/>
          <w:sz w:val="24"/>
          <w:szCs w:val="24"/>
        </w:rPr>
        <w:t xml:space="preserve"> cuando las Trece Colonias se independizaron en 1776, ya que los acusaron </w:t>
      </w:r>
      <w:r>
        <w:rPr>
          <w:rFonts w:ascii="Times New Roman" w:hAnsi="Times New Roman" w:cs="Times New Roman"/>
          <w:color w:val="000000" w:themeColor="text1"/>
          <w:sz w:val="24"/>
          <w:szCs w:val="24"/>
        </w:rPr>
        <w:t>de traidores a la revolución</w:t>
      </w:r>
      <w:r w:rsidRPr="0070403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70403C" w:rsidRDefault="00117F3A" w:rsidP="005C139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Pero,</w:t>
      </w:r>
      <w:r w:rsidR="007C0EA4">
        <w:rPr>
          <w:rFonts w:ascii="Times New Roman" w:hAnsi="Times New Roman" w:cs="Times New Roman"/>
          <w:color w:val="000000" w:themeColor="text1"/>
          <w:sz w:val="24"/>
          <w:szCs w:val="24"/>
        </w:rPr>
        <w:t xml:space="preserve"> nos interesa</w:t>
      </w:r>
      <w:r w:rsidR="0070403C">
        <w:rPr>
          <w:rFonts w:ascii="Times New Roman" w:hAnsi="Times New Roman" w:cs="Times New Roman"/>
          <w:color w:val="000000" w:themeColor="text1"/>
          <w:sz w:val="24"/>
          <w:szCs w:val="24"/>
        </w:rPr>
        <w:t xml:space="preserve"> en este artículo, analizar su </w:t>
      </w:r>
      <w:r w:rsidR="0070403C" w:rsidRPr="0070403C">
        <w:rPr>
          <w:rFonts w:ascii="Times New Roman" w:hAnsi="Times New Roman" w:cs="Times New Roman"/>
          <w:color w:val="000000" w:themeColor="text1"/>
          <w:sz w:val="24"/>
          <w:szCs w:val="24"/>
        </w:rPr>
        <w:t>organi</w:t>
      </w:r>
      <w:r w:rsidR="0070403C">
        <w:rPr>
          <w:rFonts w:ascii="Times New Roman" w:hAnsi="Times New Roman" w:cs="Times New Roman"/>
          <w:color w:val="000000" w:themeColor="text1"/>
          <w:sz w:val="24"/>
          <w:szCs w:val="24"/>
        </w:rPr>
        <w:t xml:space="preserve">zación </w:t>
      </w:r>
      <w:r w:rsidR="00291D8B">
        <w:rPr>
          <w:rFonts w:ascii="Times New Roman" w:hAnsi="Times New Roman" w:cs="Times New Roman"/>
          <w:color w:val="000000" w:themeColor="text1"/>
          <w:sz w:val="24"/>
          <w:szCs w:val="24"/>
        </w:rPr>
        <w:t xml:space="preserve">política, a través del </w:t>
      </w:r>
      <w:r w:rsidR="0070403C">
        <w:rPr>
          <w:rFonts w:ascii="Times New Roman" w:hAnsi="Times New Roman" w:cs="Times New Roman"/>
          <w:color w:val="000000" w:themeColor="text1"/>
          <w:sz w:val="24"/>
          <w:szCs w:val="24"/>
        </w:rPr>
        <w:t xml:space="preserve"> </w:t>
      </w:r>
      <w:r w:rsidR="00291D8B">
        <w:rPr>
          <w:rFonts w:ascii="Times New Roman" w:hAnsi="Times New Roman" w:cs="Times New Roman"/>
          <w:color w:val="000000" w:themeColor="text1"/>
          <w:sz w:val="24"/>
          <w:szCs w:val="24"/>
        </w:rPr>
        <w:t xml:space="preserve">escritor, historiador y psicólogo </w:t>
      </w:r>
      <w:r w:rsidR="00291D8B" w:rsidRPr="00291D8B">
        <w:rPr>
          <w:rFonts w:ascii="Times New Roman" w:hAnsi="Times New Roman" w:cs="Times New Roman"/>
          <w:color w:val="000000" w:themeColor="text1"/>
          <w:sz w:val="24"/>
          <w:szCs w:val="24"/>
        </w:rPr>
        <w:t>Lucia</w:t>
      </w:r>
      <w:r w:rsidR="00291D8B">
        <w:rPr>
          <w:rFonts w:ascii="Times New Roman" w:hAnsi="Times New Roman" w:cs="Times New Roman"/>
          <w:color w:val="000000" w:themeColor="text1"/>
          <w:sz w:val="24"/>
          <w:szCs w:val="24"/>
        </w:rPr>
        <w:t xml:space="preserve">no Andrés Valencia.  </w:t>
      </w:r>
      <w:r>
        <w:rPr>
          <w:rFonts w:ascii="Times New Roman" w:hAnsi="Times New Roman" w:cs="Times New Roman"/>
          <w:color w:val="000000" w:themeColor="text1"/>
          <w:sz w:val="24"/>
          <w:szCs w:val="24"/>
        </w:rPr>
        <w:t xml:space="preserve"> </w:t>
      </w:r>
    </w:p>
    <w:p w:rsidR="007C0EA4" w:rsidRDefault="007C0EA4" w:rsidP="005C139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Según el antropólogo Lewis Morgan,</w:t>
      </w:r>
      <w:r w:rsidR="00B702B6">
        <w:rPr>
          <w:rFonts w:ascii="Times New Roman" w:hAnsi="Times New Roman" w:cs="Times New Roman"/>
          <w:color w:val="000000" w:themeColor="text1"/>
          <w:sz w:val="24"/>
          <w:szCs w:val="24"/>
        </w:rPr>
        <w:t xml:space="preserve"> la Confederación Iroquesa, </w:t>
      </w:r>
      <w:r w:rsidRPr="007C0EA4">
        <w:rPr>
          <w:rFonts w:ascii="Times New Roman" w:hAnsi="Times New Roman" w:cs="Times New Roman"/>
          <w:color w:val="000000" w:themeColor="text1"/>
          <w:sz w:val="24"/>
          <w:szCs w:val="24"/>
        </w:rPr>
        <w:t>se organizaban en gens o clanes</w:t>
      </w:r>
      <w:r w:rsidR="00B702B6">
        <w:rPr>
          <w:rFonts w:ascii="Times New Roman" w:hAnsi="Times New Roman" w:cs="Times New Roman"/>
          <w:color w:val="000000" w:themeColor="text1"/>
          <w:sz w:val="24"/>
          <w:szCs w:val="24"/>
        </w:rPr>
        <w:t>,</w:t>
      </w:r>
      <w:r w:rsidRPr="007C0EA4">
        <w:rPr>
          <w:rFonts w:ascii="Times New Roman" w:hAnsi="Times New Roman" w:cs="Times New Roman"/>
          <w:color w:val="000000" w:themeColor="text1"/>
          <w:sz w:val="24"/>
          <w:szCs w:val="24"/>
        </w:rPr>
        <w:t xml:space="preserve"> similares a los antiguos griegos y romanos, que a su vez se agrupaban en fratrias (hermandades o pueblos) y tribus (naciones). Cada gens agrupaba a un mismo linaje familiar y podía esta</w:t>
      </w:r>
      <w:r w:rsidR="00B702B6">
        <w:rPr>
          <w:rFonts w:ascii="Times New Roman" w:hAnsi="Times New Roman" w:cs="Times New Roman"/>
          <w:color w:val="000000" w:themeColor="text1"/>
          <w:sz w:val="24"/>
          <w:szCs w:val="24"/>
        </w:rPr>
        <w:t>r presente en más de una tribu (</w:t>
      </w:r>
      <w:r w:rsidRPr="007C0EA4">
        <w:rPr>
          <w:rFonts w:ascii="Times New Roman" w:hAnsi="Times New Roman" w:cs="Times New Roman"/>
          <w:color w:val="000000" w:themeColor="text1"/>
          <w:sz w:val="24"/>
          <w:szCs w:val="24"/>
        </w:rPr>
        <w:t>por la prohibición d</w:t>
      </w:r>
      <w:r w:rsidR="00B702B6">
        <w:rPr>
          <w:rFonts w:ascii="Times New Roman" w:hAnsi="Times New Roman" w:cs="Times New Roman"/>
          <w:color w:val="000000" w:themeColor="text1"/>
          <w:sz w:val="24"/>
          <w:szCs w:val="24"/>
        </w:rPr>
        <w:t>e matrimonios dentro de la gens)</w:t>
      </w:r>
      <w:r w:rsidRPr="007C0EA4">
        <w:rPr>
          <w:rFonts w:ascii="Times New Roman" w:hAnsi="Times New Roman" w:cs="Times New Roman"/>
          <w:color w:val="000000" w:themeColor="text1"/>
          <w:sz w:val="24"/>
          <w:szCs w:val="24"/>
        </w:rPr>
        <w:t xml:space="preserve">, lo que favorecía la paz y los </w:t>
      </w:r>
      <w:r w:rsidR="00B702B6">
        <w:rPr>
          <w:rFonts w:ascii="Times New Roman" w:hAnsi="Times New Roman" w:cs="Times New Roman"/>
          <w:color w:val="000000" w:themeColor="text1"/>
          <w:sz w:val="24"/>
          <w:szCs w:val="24"/>
        </w:rPr>
        <w:t xml:space="preserve">contactos comerciales. </w:t>
      </w:r>
      <w:r w:rsidRPr="007C0EA4">
        <w:rPr>
          <w:rFonts w:ascii="Times New Roman" w:hAnsi="Times New Roman" w:cs="Times New Roman"/>
          <w:color w:val="000000" w:themeColor="text1"/>
          <w:sz w:val="24"/>
          <w:szCs w:val="24"/>
        </w:rPr>
        <w:t xml:space="preserve">Cada gens elegía un </w:t>
      </w:r>
      <w:r w:rsidRPr="00B702B6">
        <w:rPr>
          <w:rFonts w:ascii="Times New Roman" w:hAnsi="Times New Roman" w:cs="Times New Roman"/>
          <w:i/>
          <w:color w:val="000000" w:themeColor="text1"/>
          <w:sz w:val="24"/>
          <w:szCs w:val="24"/>
        </w:rPr>
        <w:t>Sachem</w:t>
      </w:r>
      <w:r w:rsidRPr="007C0EA4">
        <w:rPr>
          <w:rFonts w:ascii="Times New Roman" w:hAnsi="Times New Roman" w:cs="Times New Roman"/>
          <w:color w:val="000000" w:themeColor="text1"/>
          <w:sz w:val="24"/>
          <w:szCs w:val="24"/>
        </w:rPr>
        <w:t xml:space="preserve"> (director en tiempos de paz) y un Jefe Guerrero. El primero era elegido por la misma gens y sus funciones eran hereditarias dentro de la gens, aunque no se permit</w:t>
      </w:r>
      <w:r w:rsidR="00B702B6">
        <w:rPr>
          <w:rFonts w:ascii="Times New Roman" w:hAnsi="Times New Roman" w:cs="Times New Roman"/>
          <w:color w:val="000000" w:themeColor="text1"/>
          <w:sz w:val="24"/>
          <w:szCs w:val="24"/>
        </w:rPr>
        <w:t>ía elegir al hijo del anterior (</w:t>
      </w:r>
      <w:r w:rsidRPr="007C0EA4">
        <w:rPr>
          <w:rFonts w:ascii="Times New Roman" w:hAnsi="Times New Roman" w:cs="Times New Roman"/>
          <w:color w:val="000000" w:themeColor="text1"/>
          <w:sz w:val="24"/>
          <w:szCs w:val="24"/>
        </w:rPr>
        <w:t>por e</w:t>
      </w:r>
      <w:r w:rsidR="00B702B6">
        <w:rPr>
          <w:rFonts w:ascii="Times New Roman" w:hAnsi="Times New Roman" w:cs="Times New Roman"/>
          <w:color w:val="000000" w:themeColor="text1"/>
          <w:sz w:val="24"/>
          <w:szCs w:val="24"/>
        </w:rPr>
        <w:t>star vigente el derecho materno)</w:t>
      </w:r>
      <w:r w:rsidRPr="007C0EA4">
        <w:rPr>
          <w:rFonts w:ascii="Times New Roman" w:hAnsi="Times New Roman" w:cs="Times New Roman"/>
          <w:color w:val="000000" w:themeColor="text1"/>
          <w:sz w:val="24"/>
          <w:szCs w:val="24"/>
        </w:rPr>
        <w:t>. El jefe guerrero en cambio</w:t>
      </w:r>
      <w:r w:rsidR="00B702B6">
        <w:rPr>
          <w:rFonts w:ascii="Times New Roman" w:hAnsi="Times New Roman" w:cs="Times New Roman"/>
          <w:color w:val="000000" w:themeColor="text1"/>
          <w:sz w:val="24"/>
          <w:szCs w:val="24"/>
        </w:rPr>
        <w:t>,</w:t>
      </w:r>
      <w:r w:rsidRPr="007C0EA4">
        <w:rPr>
          <w:rFonts w:ascii="Times New Roman" w:hAnsi="Times New Roman" w:cs="Times New Roman"/>
          <w:color w:val="000000" w:themeColor="text1"/>
          <w:sz w:val="24"/>
          <w:szCs w:val="24"/>
        </w:rPr>
        <w:t xml:space="preserve"> se podía elegir fuera de la gens y faltar en tiempos de paz. Hombres y mujeres adultas formaban parte de la elección y el cargo debía ser ratificado por las otras siete gens. La autoridad del </w:t>
      </w:r>
      <w:r w:rsidRPr="00B702B6">
        <w:rPr>
          <w:rFonts w:ascii="Times New Roman" w:hAnsi="Times New Roman" w:cs="Times New Roman"/>
          <w:i/>
          <w:color w:val="000000" w:themeColor="text1"/>
          <w:sz w:val="24"/>
          <w:szCs w:val="24"/>
        </w:rPr>
        <w:t>sachem</w:t>
      </w:r>
      <w:r w:rsidRPr="007C0EA4">
        <w:rPr>
          <w:rFonts w:ascii="Times New Roman" w:hAnsi="Times New Roman" w:cs="Times New Roman"/>
          <w:color w:val="000000" w:themeColor="text1"/>
          <w:sz w:val="24"/>
          <w:szCs w:val="24"/>
        </w:rPr>
        <w:t xml:space="preserve"> era paternalista pero no coercitiva, siendo un miembro más del Consejo Tribal y del Consejo de la Confederación. La gens además podía destituirlo</w:t>
      </w:r>
      <w:r>
        <w:rPr>
          <w:rFonts w:ascii="Times New Roman" w:hAnsi="Times New Roman" w:cs="Times New Roman"/>
          <w:color w:val="000000" w:themeColor="text1"/>
          <w:sz w:val="24"/>
          <w:szCs w:val="24"/>
        </w:rPr>
        <w:t xml:space="preserve"> en una votación libre</w:t>
      </w:r>
      <w:r w:rsidR="00202B21">
        <w:rPr>
          <w:rFonts w:ascii="Times New Roman" w:hAnsi="Times New Roman" w:cs="Times New Roman"/>
          <w:color w:val="000000" w:themeColor="text1"/>
          <w:sz w:val="24"/>
          <w:szCs w:val="24"/>
        </w:rPr>
        <w:t>.</w:t>
      </w:r>
    </w:p>
    <w:p w:rsidR="007C0EA4" w:rsidRDefault="00202B21" w:rsidP="005C1399">
      <w:pPr>
        <w:jc w:val="both"/>
        <w:rPr>
          <w:rFonts w:ascii="Times New Roman" w:hAnsi="Times New Roman" w:cs="Times New Roman"/>
          <w:color w:val="000000" w:themeColor="text1"/>
          <w:sz w:val="24"/>
          <w:szCs w:val="24"/>
        </w:rPr>
      </w:pPr>
      <w:r w:rsidRPr="00202B21">
        <w:rPr>
          <w:rFonts w:ascii="Times New Roman" w:hAnsi="Times New Roman" w:cs="Times New Roman"/>
          <w:color w:val="000000" w:themeColor="text1"/>
          <w:sz w:val="24"/>
          <w:szCs w:val="24"/>
        </w:rPr>
        <w:t>En la época de las Cinco Naciones</w:t>
      </w:r>
      <w:r>
        <w:rPr>
          <w:rFonts w:ascii="Times New Roman" w:hAnsi="Times New Roman" w:cs="Times New Roman"/>
          <w:color w:val="000000" w:themeColor="text1"/>
          <w:sz w:val="24"/>
          <w:szCs w:val="24"/>
        </w:rPr>
        <w:t>,</w:t>
      </w:r>
      <w:r w:rsidRPr="00202B21">
        <w:rPr>
          <w:rFonts w:ascii="Times New Roman" w:hAnsi="Times New Roman" w:cs="Times New Roman"/>
          <w:color w:val="000000" w:themeColor="text1"/>
          <w:sz w:val="24"/>
          <w:szCs w:val="24"/>
        </w:rPr>
        <w:t xml:space="preserve"> el Consejo de la Confederación se componía de 50 </w:t>
      </w:r>
      <w:r w:rsidRPr="00202B21">
        <w:rPr>
          <w:rFonts w:ascii="Times New Roman" w:hAnsi="Times New Roman" w:cs="Times New Roman"/>
          <w:i/>
          <w:color w:val="000000" w:themeColor="text1"/>
          <w:sz w:val="24"/>
          <w:szCs w:val="24"/>
        </w:rPr>
        <w:t>royaneh</w:t>
      </w:r>
      <w:r>
        <w:rPr>
          <w:rFonts w:ascii="Times New Roman" w:hAnsi="Times New Roman" w:cs="Times New Roman"/>
          <w:color w:val="000000" w:themeColor="text1"/>
          <w:sz w:val="24"/>
          <w:szCs w:val="24"/>
        </w:rPr>
        <w:t xml:space="preserve"> (hombres buenos</w:t>
      </w:r>
      <w:r w:rsidRPr="00202B21">
        <w:rPr>
          <w:rFonts w:ascii="Times New Roman" w:hAnsi="Times New Roman" w:cs="Times New Roman"/>
          <w:color w:val="000000" w:themeColor="text1"/>
          <w:sz w:val="24"/>
          <w:szCs w:val="24"/>
        </w:rPr>
        <w:t xml:space="preserve">): 9 </w:t>
      </w:r>
      <w:r w:rsidRPr="00202B21">
        <w:rPr>
          <w:rFonts w:ascii="Times New Roman" w:hAnsi="Times New Roman" w:cs="Times New Roman"/>
          <w:i/>
          <w:color w:val="000000" w:themeColor="text1"/>
          <w:sz w:val="24"/>
          <w:szCs w:val="24"/>
        </w:rPr>
        <w:t>oneida</w:t>
      </w:r>
      <w:r w:rsidRPr="00202B21">
        <w:rPr>
          <w:rFonts w:ascii="Times New Roman" w:hAnsi="Times New Roman" w:cs="Times New Roman"/>
          <w:color w:val="000000" w:themeColor="text1"/>
          <w:sz w:val="24"/>
          <w:szCs w:val="24"/>
        </w:rPr>
        <w:t xml:space="preserve">, 10 </w:t>
      </w:r>
      <w:r w:rsidRPr="00202B21">
        <w:rPr>
          <w:rFonts w:ascii="Times New Roman" w:hAnsi="Times New Roman" w:cs="Times New Roman"/>
          <w:i/>
          <w:color w:val="000000" w:themeColor="text1"/>
          <w:sz w:val="24"/>
          <w:szCs w:val="24"/>
        </w:rPr>
        <w:t>cayuga</w:t>
      </w:r>
      <w:r w:rsidRPr="00202B21">
        <w:rPr>
          <w:rFonts w:ascii="Times New Roman" w:hAnsi="Times New Roman" w:cs="Times New Roman"/>
          <w:color w:val="000000" w:themeColor="text1"/>
          <w:sz w:val="24"/>
          <w:szCs w:val="24"/>
        </w:rPr>
        <w:t xml:space="preserve">, 14 </w:t>
      </w:r>
      <w:r w:rsidRPr="00202B21">
        <w:rPr>
          <w:rFonts w:ascii="Times New Roman" w:hAnsi="Times New Roman" w:cs="Times New Roman"/>
          <w:i/>
          <w:color w:val="000000" w:themeColor="text1"/>
          <w:sz w:val="24"/>
          <w:szCs w:val="24"/>
        </w:rPr>
        <w:t>onondaga</w:t>
      </w:r>
      <w:r w:rsidRPr="00202B21">
        <w:rPr>
          <w:rFonts w:ascii="Times New Roman" w:hAnsi="Times New Roman" w:cs="Times New Roman"/>
          <w:color w:val="000000" w:themeColor="text1"/>
          <w:sz w:val="24"/>
          <w:szCs w:val="24"/>
        </w:rPr>
        <w:t xml:space="preserve">, 8 </w:t>
      </w:r>
      <w:r w:rsidRPr="00202B21">
        <w:rPr>
          <w:rFonts w:ascii="Times New Roman" w:hAnsi="Times New Roman" w:cs="Times New Roman"/>
          <w:i/>
          <w:color w:val="000000" w:themeColor="text1"/>
          <w:sz w:val="24"/>
          <w:szCs w:val="24"/>
        </w:rPr>
        <w:t>seneca</w:t>
      </w:r>
      <w:r w:rsidRPr="00202B21">
        <w:rPr>
          <w:rFonts w:ascii="Times New Roman" w:hAnsi="Times New Roman" w:cs="Times New Roman"/>
          <w:color w:val="000000" w:themeColor="text1"/>
          <w:sz w:val="24"/>
          <w:szCs w:val="24"/>
        </w:rPr>
        <w:t xml:space="preserve"> y 9 </w:t>
      </w:r>
      <w:r w:rsidRPr="00202B21">
        <w:rPr>
          <w:rFonts w:ascii="Times New Roman" w:hAnsi="Times New Roman" w:cs="Times New Roman"/>
          <w:i/>
          <w:color w:val="000000" w:themeColor="text1"/>
          <w:sz w:val="24"/>
          <w:szCs w:val="24"/>
        </w:rPr>
        <w:t>mohawk</w:t>
      </w:r>
      <w:r w:rsidRPr="00202B21">
        <w:rPr>
          <w:rFonts w:ascii="Times New Roman" w:hAnsi="Times New Roman" w:cs="Times New Roman"/>
          <w:color w:val="000000" w:themeColor="text1"/>
          <w:sz w:val="24"/>
          <w:szCs w:val="24"/>
        </w:rPr>
        <w:t xml:space="preserve">. Más tarde se incorporaron los </w:t>
      </w:r>
      <w:r w:rsidRPr="00202B21">
        <w:rPr>
          <w:rFonts w:ascii="Times New Roman" w:hAnsi="Times New Roman" w:cs="Times New Roman"/>
          <w:i/>
          <w:color w:val="000000" w:themeColor="text1"/>
          <w:sz w:val="24"/>
          <w:szCs w:val="24"/>
        </w:rPr>
        <w:t>tuscarona</w:t>
      </w:r>
      <w:r w:rsidRPr="00202B21">
        <w:rPr>
          <w:rFonts w:ascii="Times New Roman" w:hAnsi="Times New Roman" w:cs="Times New Roman"/>
          <w:color w:val="000000" w:themeColor="text1"/>
          <w:sz w:val="24"/>
          <w:szCs w:val="24"/>
        </w:rPr>
        <w:t>. Los clanes o gens</w:t>
      </w:r>
      <w:r>
        <w:rPr>
          <w:rFonts w:ascii="Times New Roman" w:hAnsi="Times New Roman" w:cs="Times New Roman"/>
          <w:color w:val="000000" w:themeColor="text1"/>
          <w:sz w:val="24"/>
          <w:szCs w:val="24"/>
        </w:rPr>
        <w:t>,</w:t>
      </w:r>
      <w:r w:rsidRPr="00202B21">
        <w:rPr>
          <w:rFonts w:ascii="Times New Roman" w:hAnsi="Times New Roman" w:cs="Times New Roman"/>
          <w:color w:val="000000" w:themeColor="text1"/>
          <w:sz w:val="24"/>
          <w:szCs w:val="24"/>
        </w:rPr>
        <w:t xml:space="preserve"> los elegían de entre una lista de candidatos propuestos por las mujeres. Cuando uno moría, se celebraban complejos rituales de duelo para luego nombrar al sucesor. Las decisiones se tomaban en </w:t>
      </w:r>
      <w:r w:rsidRPr="00202B21">
        <w:rPr>
          <w:rFonts w:ascii="Times New Roman" w:hAnsi="Times New Roman" w:cs="Times New Roman"/>
          <w:i/>
          <w:color w:val="000000" w:themeColor="text1"/>
          <w:sz w:val="24"/>
          <w:szCs w:val="24"/>
        </w:rPr>
        <w:t>caucus</w:t>
      </w:r>
      <w:r w:rsidRPr="00202B21">
        <w:rPr>
          <w:rFonts w:ascii="Times New Roman" w:hAnsi="Times New Roman" w:cs="Times New Roman"/>
          <w:color w:val="000000" w:themeColor="text1"/>
          <w:sz w:val="24"/>
          <w:szCs w:val="24"/>
        </w:rPr>
        <w:t xml:space="preserve"> (pequeñas juntas) hasta lograr el consenso. Las crónicas se transmitían oralmente o por los </w:t>
      </w:r>
      <w:r w:rsidRPr="00202B21">
        <w:rPr>
          <w:rFonts w:ascii="Times New Roman" w:hAnsi="Times New Roman" w:cs="Times New Roman"/>
          <w:i/>
          <w:color w:val="000000" w:themeColor="text1"/>
          <w:sz w:val="24"/>
          <w:szCs w:val="24"/>
        </w:rPr>
        <w:t>wampums</w:t>
      </w:r>
      <w:r>
        <w:rPr>
          <w:rFonts w:ascii="Times New Roman" w:hAnsi="Times New Roman" w:cs="Times New Roman"/>
          <w:color w:val="000000" w:themeColor="text1"/>
          <w:sz w:val="24"/>
          <w:szCs w:val="24"/>
        </w:rPr>
        <w:t xml:space="preserve"> (cinturones sagrados). </w:t>
      </w:r>
    </w:p>
    <w:p w:rsidR="007C0EA4" w:rsidRDefault="00CB27F1" w:rsidP="005C139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Engels, </w:t>
      </w:r>
      <w:r w:rsidRPr="00CB27F1">
        <w:rPr>
          <w:rFonts w:ascii="Times New Roman" w:hAnsi="Times New Roman" w:cs="Times New Roman"/>
          <w:color w:val="000000" w:themeColor="text1"/>
          <w:sz w:val="24"/>
          <w:szCs w:val="24"/>
        </w:rPr>
        <w:t xml:space="preserve">se trataba de una democracia propia del “comunismo primitivo” (sociedad sin Estado): “Todos los miembros son individuos libres, obligados cada uno a proteger la libertad de los otros; son iguales en derechos personales; ni los </w:t>
      </w:r>
      <w:r w:rsidRPr="00CB27F1">
        <w:rPr>
          <w:rFonts w:ascii="Times New Roman" w:hAnsi="Times New Roman" w:cs="Times New Roman"/>
          <w:i/>
          <w:color w:val="000000" w:themeColor="text1"/>
          <w:sz w:val="24"/>
          <w:szCs w:val="24"/>
        </w:rPr>
        <w:t>sachem</w:t>
      </w:r>
      <w:r w:rsidRPr="00CB27F1">
        <w:rPr>
          <w:rFonts w:ascii="Times New Roman" w:hAnsi="Times New Roman" w:cs="Times New Roman"/>
          <w:color w:val="000000" w:themeColor="text1"/>
          <w:sz w:val="24"/>
          <w:szCs w:val="24"/>
        </w:rPr>
        <w:t xml:space="preserve"> ni los jefes pretenden tener ninguna especie de preminencia; forman una colectividad fraternal, unida por vínculos de sangre. Libertad, igualdad y fraternidad, aun cuando nunca se han proclamado como fórmula, son los principios fundamentales de la gens; y a su vez, está última es la unidad de todo un sistema social, la base de la</w:t>
      </w:r>
      <w:r>
        <w:rPr>
          <w:rFonts w:ascii="Times New Roman" w:hAnsi="Times New Roman" w:cs="Times New Roman"/>
          <w:color w:val="000000" w:themeColor="text1"/>
          <w:sz w:val="24"/>
          <w:szCs w:val="24"/>
        </w:rPr>
        <w:t xml:space="preserve"> sociedad india organizada”.</w:t>
      </w:r>
    </w:p>
    <w:p w:rsidR="007C1E31" w:rsidRPr="007C1E31" w:rsidRDefault="007C1E31" w:rsidP="007C1E31">
      <w:pPr>
        <w:jc w:val="both"/>
        <w:rPr>
          <w:rFonts w:ascii="Times New Roman" w:hAnsi="Times New Roman" w:cs="Times New Roman"/>
          <w:color w:val="000000" w:themeColor="text1"/>
          <w:sz w:val="24"/>
          <w:szCs w:val="24"/>
        </w:rPr>
      </w:pPr>
      <w:r w:rsidRPr="007C1E31">
        <w:rPr>
          <w:rFonts w:ascii="Times New Roman" w:hAnsi="Times New Roman" w:cs="Times New Roman"/>
          <w:color w:val="000000" w:themeColor="text1"/>
          <w:sz w:val="24"/>
          <w:szCs w:val="24"/>
        </w:rPr>
        <w:t xml:space="preserve">Se ha comparado la organización política iroquesa con la Atenas clásica de tiempos de Pericles. Entre los puntos en común encontramos: la división tripartita (gens, fratrias y tribus), las decisiones tomadas por asambleas, los cargos públicos no remunerados y el carácter isonómico de la sociedad (en donde </w:t>
      </w:r>
      <w:r>
        <w:rPr>
          <w:rFonts w:ascii="Times New Roman" w:hAnsi="Times New Roman" w:cs="Times New Roman"/>
          <w:color w:val="000000" w:themeColor="text1"/>
          <w:sz w:val="24"/>
          <w:szCs w:val="24"/>
        </w:rPr>
        <w:t>la ley era igual para todos)</w:t>
      </w:r>
      <w:r w:rsidRPr="007C1E31">
        <w:rPr>
          <w:rFonts w:ascii="Times New Roman" w:hAnsi="Times New Roman" w:cs="Times New Roman"/>
          <w:color w:val="000000" w:themeColor="text1"/>
          <w:sz w:val="24"/>
          <w:szCs w:val="24"/>
        </w:rPr>
        <w:t xml:space="preserve">. </w:t>
      </w:r>
    </w:p>
    <w:p w:rsidR="007C0EA4" w:rsidRDefault="007C1E31" w:rsidP="007C1E31">
      <w:pPr>
        <w:jc w:val="both"/>
        <w:rPr>
          <w:rFonts w:ascii="Times New Roman" w:hAnsi="Times New Roman" w:cs="Times New Roman"/>
          <w:color w:val="000000" w:themeColor="text1"/>
          <w:sz w:val="24"/>
          <w:szCs w:val="24"/>
        </w:rPr>
      </w:pPr>
      <w:r w:rsidRPr="007C1E31">
        <w:rPr>
          <w:rFonts w:ascii="Times New Roman" w:hAnsi="Times New Roman" w:cs="Times New Roman"/>
          <w:color w:val="000000" w:themeColor="text1"/>
          <w:sz w:val="24"/>
          <w:szCs w:val="24"/>
        </w:rPr>
        <w:t>Pero también tenemos una diferencia fundamental, ya que en la Antigua Grecia no se les otorgaba condición de ciudadanía a las mujeres, los esclavos y los metecos (migrantes). En cambio, en la Confederación Iroquesa, no encontramos ninguna forma de esclavitud, las mujeres participaban en la toma de decisiones y la gens podía adoptar a extraños en su seno (incluyendo los prisioneros de guerra que no fueran condenados a muerte) e incorporarlos así en su respectiva tribu. Además, al no existir la propiedad privada, y no ser hereditarios los cargos, no llegaban a formarse familias</w:t>
      </w:r>
      <w:r>
        <w:rPr>
          <w:rFonts w:ascii="Times New Roman" w:hAnsi="Times New Roman" w:cs="Times New Roman"/>
          <w:color w:val="000000" w:themeColor="text1"/>
          <w:sz w:val="24"/>
          <w:szCs w:val="24"/>
        </w:rPr>
        <w:t xml:space="preserve"> nobles ni clases dominantes</w:t>
      </w:r>
      <w:r w:rsidRPr="007C1E31">
        <w:rPr>
          <w:rFonts w:ascii="Times New Roman" w:hAnsi="Times New Roman" w:cs="Times New Roman"/>
          <w:color w:val="000000" w:themeColor="text1"/>
          <w:sz w:val="24"/>
          <w:szCs w:val="24"/>
        </w:rPr>
        <w:t>.</w:t>
      </w:r>
    </w:p>
    <w:p w:rsidR="007343CC" w:rsidRPr="007343CC" w:rsidRDefault="007343CC" w:rsidP="007343CC">
      <w:pPr>
        <w:jc w:val="both"/>
        <w:rPr>
          <w:rFonts w:ascii="Times New Roman" w:hAnsi="Times New Roman" w:cs="Times New Roman"/>
          <w:color w:val="000000" w:themeColor="text1"/>
          <w:sz w:val="24"/>
          <w:szCs w:val="24"/>
        </w:rPr>
      </w:pPr>
      <w:r w:rsidRPr="007343CC">
        <w:rPr>
          <w:rFonts w:ascii="Times New Roman" w:hAnsi="Times New Roman" w:cs="Times New Roman"/>
          <w:color w:val="000000" w:themeColor="text1"/>
          <w:sz w:val="24"/>
          <w:szCs w:val="24"/>
        </w:rPr>
        <w:t xml:space="preserve">El carácter democrático de la sociedad iroquesa, se basaba en que el </w:t>
      </w:r>
      <w:r w:rsidRPr="00EE268C">
        <w:rPr>
          <w:rFonts w:ascii="Times New Roman" w:hAnsi="Times New Roman" w:cs="Times New Roman"/>
          <w:i/>
          <w:color w:val="000000" w:themeColor="text1"/>
          <w:sz w:val="24"/>
          <w:szCs w:val="24"/>
        </w:rPr>
        <w:t>Sachem</w:t>
      </w:r>
      <w:r w:rsidRPr="007343CC">
        <w:rPr>
          <w:rFonts w:ascii="Times New Roman" w:hAnsi="Times New Roman" w:cs="Times New Roman"/>
          <w:color w:val="000000" w:themeColor="text1"/>
          <w:sz w:val="24"/>
          <w:szCs w:val="24"/>
        </w:rPr>
        <w:t xml:space="preserve"> debía gobernar con el consentimiento de sus gobernados, ya que al momento de tomar una decisión de importancia, todos los miembros de la gens podían participar de las asambleas. El mandato de la asamblea era llevado por el Sachem al Consejo de la Nación y al Consejo de la Confederación que debían tomar una decisión por unanimidad de todos sus miembros. La </w:t>
      </w:r>
      <w:r w:rsidRPr="00EE268C">
        <w:rPr>
          <w:rFonts w:ascii="Times New Roman" w:hAnsi="Times New Roman" w:cs="Times New Roman"/>
          <w:i/>
          <w:color w:val="000000" w:themeColor="text1"/>
          <w:sz w:val="24"/>
          <w:szCs w:val="24"/>
        </w:rPr>
        <w:t>Kaianerekowa</w:t>
      </w:r>
      <w:r w:rsidRPr="007343CC">
        <w:rPr>
          <w:rFonts w:ascii="Times New Roman" w:hAnsi="Times New Roman" w:cs="Times New Roman"/>
          <w:color w:val="000000" w:themeColor="text1"/>
          <w:sz w:val="24"/>
          <w:szCs w:val="24"/>
        </w:rPr>
        <w:t xml:space="preserve"> o Gran Ley de la Paz establecía que los Sachem debían obedecer a las censuras de los Consejos. Engels los llamó “un débil germen de funcionario con poder ejecutivo”. No existía además concentración de poder ni propiedad privada de la tierra. Las mujeres eran las encargadas de la mensura y su división entre las gens que se revisaba cada dos años.</w:t>
      </w:r>
    </w:p>
    <w:p w:rsidR="007343CC" w:rsidRPr="007343CC" w:rsidRDefault="007343CC" w:rsidP="007343CC">
      <w:pPr>
        <w:jc w:val="both"/>
        <w:rPr>
          <w:rFonts w:ascii="Times New Roman" w:hAnsi="Times New Roman" w:cs="Times New Roman"/>
          <w:color w:val="000000" w:themeColor="text1"/>
          <w:sz w:val="24"/>
          <w:szCs w:val="24"/>
        </w:rPr>
      </w:pPr>
      <w:r w:rsidRPr="007343CC">
        <w:rPr>
          <w:rFonts w:ascii="Times New Roman" w:hAnsi="Times New Roman" w:cs="Times New Roman"/>
          <w:color w:val="000000" w:themeColor="text1"/>
          <w:sz w:val="24"/>
          <w:szCs w:val="24"/>
        </w:rPr>
        <w:t>Sin embargo, la sociedad iroquesa tenía divisiones de género. Cada clan era liderado por una mujer (por lo general la más anciana) que lo representaba en el Consejo de Mujeres de las gens, que decidía sobre los asuntos relacionados con la tierra, la labranza y la división de bienes. Los hombres (a su vez) elegían al Sachem y al Jefe Guerrero, pero su poder era menor ya que respondían a los Consejos. Aunque existían estas diferencias, todas las funciones eran consideradas en igualdad de importancia para la supervivencia de la nación y de la Confederación.</w:t>
      </w:r>
    </w:p>
    <w:p w:rsidR="007343CC" w:rsidRDefault="007343CC" w:rsidP="007343CC">
      <w:pPr>
        <w:jc w:val="both"/>
        <w:rPr>
          <w:rFonts w:ascii="Times New Roman" w:hAnsi="Times New Roman" w:cs="Times New Roman"/>
          <w:color w:val="000000" w:themeColor="text1"/>
          <w:sz w:val="24"/>
          <w:szCs w:val="24"/>
        </w:rPr>
      </w:pPr>
      <w:r w:rsidRPr="007343CC">
        <w:rPr>
          <w:rFonts w:ascii="Times New Roman" w:hAnsi="Times New Roman" w:cs="Times New Roman"/>
          <w:color w:val="000000" w:themeColor="text1"/>
          <w:sz w:val="24"/>
          <w:szCs w:val="24"/>
        </w:rPr>
        <w:t>Un paralelismo en el Viejo Mundo (según Engels) lo encontramos en los antiguos germánicos, donde las decisiones se tomaban en asambleas. El contacto con Roma favoreció que se crearan familias nobles y se perdiera este espíritu democrático.</w:t>
      </w:r>
      <w:r>
        <w:rPr>
          <w:rFonts w:ascii="Times New Roman" w:hAnsi="Times New Roman" w:cs="Times New Roman"/>
          <w:color w:val="000000" w:themeColor="text1"/>
          <w:sz w:val="24"/>
          <w:szCs w:val="24"/>
        </w:rPr>
        <w:t xml:space="preserve"> </w:t>
      </w:r>
    </w:p>
    <w:p w:rsidR="00291D8B" w:rsidRPr="00291D8B" w:rsidRDefault="007343CC" w:rsidP="00291D8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Ahora, </w:t>
      </w:r>
      <w:r w:rsidR="00E92037">
        <w:rPr>
          <w:rFonts w:ascii="Times New Roman" w:hAnsi="Times New Roman" w:cs="Times New Roman"/>
          <w:color w:val="000000" w:themeColor="text1"/>
          <w:sz w:val="24"/>
          <w:szCs w:val="24"/>
        </w:rPr>
        <w:t>l</w:t>
      </w:r>
      <w:r w:rsidR="00291D8B" w:rsidRPr="00291D8B">
        <w:rPr>
          <w:rFonts w:ascii="Times New Roman" w:hAnsi="Times New Roman" w:cs="Times New Roman"/>
          <w:color w:val="000000" w:themeColor="text1"/>
          <w:sz w:val="24"/>
          <w:szCs w:val="24"/>
        </w:rPr>
        <w:t>a influencia iroquesa en la Constitución de los Estados Unidos</w:t>
      </w:r>
      <w:r w:rsidR="00E92037">
        <w:rPr>
          <w:rFonts w:ascii="Times New Roman" w:hAnsi="Times New Roman" w:cs="Times New Roman"/>
          <w:color w:val="000000" w:themeColor="text1"/>
          <w:sz w:val="24"/>
          <w:szCs w:val="24"/>
        </w:rPr>
        <w:t>,</w:t>
      </w:r>
      <w:r w:rsidR="00291D8B" w:rsidRPr="00291D8B">
        <w:rPr>
          <w:rFonts w:ascii="Times New Roman" w:hAnsi="Times New Roman" w:cs="Times New Roman"/>
          <w:color w:val="000000" w:themeColor="text1"/>
          <w:sz w:val="24"/>
          <w:szCs w:val="24"/>
        </w:rPr>
        <w:t xml:space="preserve"> podemos rastrearla hasta cuarenta años antes de la Declaración de Independencia, cuando en 1736 </w:t>
      </w:r>
      <w:r w:rsidR="00E92037" w:rsidRPr="00291D8B">
        <w:rPr>
          <w:rFonts w:ascii="Times New Roman" w:hAnsi="Times New Roman" w:cs="Times New Roman"/>
          <w:color w:val="000000" w:themeColor="text1"/>
          <w:sz w:val="24"/>
          <w:szCs w:val="24"/>
        </w:rPr>
        <w:t>Benjamín</w:t>
      </w:r>
      <w:r w:rsidR="00E92037">
        <w:rPr>
          <w:rFonts w:ascii="Times New Roman" w:hAnsi="Times New Roman" w:cs="Times New Roman"/>
          <w:color w:val="000000" w:themeColor="text1"/>
          <w:sz w:val="24"/>
          <w:szCs w:val="24"/>
        </w:rPr>
        <w:t xml:space="preserve"> Franklin (</w:t>
      </w:r>
      <w:r w:rsidR="00291D8B" w:rsidRPr="00291D8B">
        <w:rPr>
          <w:rFonts w:ascii="Times New Roman" w:hAnsi="Times New Roman" w:cs="Times New Roman"/>
          <w:color w:val="000000" w:themeColor="text1"/>
          <w:sz w:val="24"/>
          <w:szCs w:val="24"/>
        </w:rPr>
        <w:t>uno</w:t>
      </w:r>
      <w:r w:rsidR="00E92037">
        <w:rPr>
          <w:rFonts w:ascii="Times New Roman" w:hAnsi="Times New Roman" w:cs="Times New Roman"/>
          <w:color w:val="000000" w:themeColor="text1"/>
          <w:sz w:val="24"/>
          <w:szCs w:val="24"/>
        </w:rPr>
        <w:t xml:space="preserve"> de los siete Padres Fundadores)</w:t>
      </w:r>
      <w:r w:rsidR="00291D8B" w:rsidRPr="00291D8B">
        <w:rPr>
          <w:rFonts w:ascii="Times New Roman" w:hAnsi="Times New Roman" w:cs="Times New Roman"/>
          <w:color w:val="000000" w:themeColor="text1"/>
          <w:sz w:val="24"/>
          <w:szCs w:val="24"/>
        </w:rPr>
        <w:t xml:space="preserve"> se dedicó al estudio de su s</w:t>
      </w:r>
      <w:r w:rsidR="00E92037">
        <w:rPr>
          <w:rFonts w:ascii="Times New Roman" w:hAnsi="Times New Roman" w:cs="Times New Roman"/>
          <w:color w:val="000000" w:themeColor="text1"/>
          <w:sz w:val="24"/>
          <w:szCs w:val="24"/>
        </w:rPr>
        <w:t>ociedad, llegando a publicar unos</w:t>
      </w:r>
      <w:r w:rsidR="00291D8B" w:rsidRPr="00291D8B">
        <w:rPr>
          <w:rFonts w:ascii="Times New Roman" w:hAnsi="Times New Roman" w:cs="Times New Roman"/>
          <w:color w:val="000000" w:themeColor="text1"/>
          <w:sz w:val="24"/>
          <w:szCs w:val="24"/>
        </w:rPr>
        <w:t xml:space="preserve"> 14 tratados sobre el tema en 26 años. Su fascinación no solo con los iroqueses, sino también con otras naciones originarias, lo llevó a proponer en el Albany Plan of </w:t>
      </w:r>
      <w:r w:rsidR="00E92037" w:rsidRPr="00291D8B">
        <w:rPr>
          <w:rFonts w:ascii="Times New Roman" w:hAnsi="Times New Roman" w:cs="Times New Roman"/>
          <w:color w:val="000000" w:themeColor="text1"/>
          <w:sz w:val="24"/>
          <w:szCs w:val="24"/>
        </w:rPr>
        <w:t>Unión</w:t>
      </w:r>
      <w:r w:rsidR="00291D8B" w:rsidRPr="00291D8B">
        <w:rPr>
          <w:rFonts w:ascii="Times New Roman" w:hAnsi="Times New Roman" w:cs="Times New Roman"/>
          <w:color w:val="000000" w:themeColor="text1"/>
          <w:sz w:val="24"/>
          <w:szCs w:val="24"/>
        </w:rPr>
        <w:t xml:space="preserve"> (1754), primera propuesta de una organización política independiente, la creación de un sistema confederal para las Treces Colonias Norteamericanas. En una carta enviada a su editor James Parker en 1751</w:t>
      </w:r>
      <w:r w:rsidR="00E92037">
        <w:rPr>
          <w:rFonts w:ascii="Times New Roman" w:hAnsi="Times New Roman" w:cs="Times New Roman"/>
          <w:color w:val="000000" w:themeColor="text1"/>
          <w:sz w:val="24"/>
          <w:szCs w:val="24"/>
        </w:rPr>
        <w:t>, expresaba que: “s</w:t>
      </w:r>
      <w:r w:rsidR="00291D8B" w:rsidRPr="00291D8B">
        <w:rPr>
          <w:rFonts w:ascii="Times New Roman" w:hAnsi="Times New Roman" w:cs="Times New Roman"/>
          <w:color w:val="000000" w:themeColor="text1"/>
          <w:sz w:val="24"/>
          <w:szCs w:val="24"/>
        </w:rPr>
        <w:t xml:space="preserve">ería muy extraño si seis naciones de </w:t>
      </w:r>
      <w:r w:rsidR="00291D8B" w:rsidRPr="00E92037">
        <w:rPr>
          <w:rFonts w:ascii="Times New Roman" w:hAnsi="Times New Roman" w:cs="Times New Roman"/>
          <w:i/>
          <w:color w:val="000000" w:themeColor="text1"/>
          <w:sz w:val="24"/>
          <w:szCs w:val="24"/>
        </w:rPr>
        <w:t>savages</w:t>
      </w:r>
      <w:r w:rsidR="00291D8B" w:rsidRPr="00291D8B">
        <w:rPr>
          <w:rFonts w:ascii="Times New Roman" w:hAnsi="Times New Roman" w:cs="Times New Roman"/>
          <w:color w:val="000000" w:themeColor="text1"/>
          <w:sz w:val="24"/>
          <w:szCs w:val="24"/>
        </w:rPr>
        <w:t xml:space="preserve"> ignorantes</w:t>
      </w:r>
      <w:r w:rsidR="00E92037">
        <w:rPr>
          <w:rFonts w:ascii="Times New Roman" w:hAnsi="Times New Roman" w:cs="Times New Roman"/>
          <w:color w:val="000000" w:themeColor="text1"/>
          <w:sz w:val="24"/>
          <w:szCs w:val="24"/>
        </w:rPr>
        <w:t>,</w:t>
      </w:r>
      <w:r w:rsidR="00291D8B" w:rsidRPr="00291D8B">
        <w:rPr>
          <w:rFonts w:ascii="Times New Roman" w:hAnsi="Times New Roman" w:cs="Times New Roman"/>
          <w:color w:val="000000" w:themeColor="text1"/>
          <w:sz w:val="24"/>
          <w:szCs w:val="24"/>
        </w:rPr>
        <w:t xml:space="preserve"> fueran capaces de formar un esquema para semejante unión y de llevarlo a la práctica de tal forma que logre subsistir durante siglos pareciendo indisoluble, y una unión de ese tipo no pueda ser llevada a cabo por die</w:t>
      </w:r>
      <w:r w:rsidR="00E92037">
        <w:rPr>
          <w:rFonts w:ascii="Times New Roman" w:hAnsi="Times New Roman" w:cs="Times New Roman"/>
          <w:color w:val="000000" w:themeColor="text1"/>
          <w:sz w:val="24"/>
          <w:szCs w:val="24"/>
        </w:rPr>
        <w:t>z o doce colonias inglesas”</w:t>
      </w:r>
      <w:r w:rsidR="00291D8B" w:rsidRPr="00291D8B">
        <w:rPr>
          <w:rFonts w:ascii="Times New Roman" w:hAnsi="Times New Roman" w:cs="Times New Roman"/>
          <w:color w:val="000000" w:themeColor="text1"/>
          <w:sz w:val="24"/>
          <w:szCs w:val="24"/>
        </w:rPr>
        <w:t>.</w:t>
      </w:r>
    </w:p>
    <w:p w:rsidR="00291D8B" w:rsidRPr="00291D8B" w:rsidRDefault="00291D8B" w:rsidP="00291D8B">
      <w:pPr>
        <w:jc w:val="both"/>
        <w:rPr>
          <w:rFonts w:ascii="Times New Roman" w:hAnsi="Times New Roman" w:cs="Times New Roman"/>
          <w:color w:val="000000" w:themeColor="text1"/>
          <w:sz w:val="24"/>
          <w:szCs w:val="24"/>
        </w:rPr>
      </w:pPr>
      <w:r w:rsidRPr="00291D8B">
        <w:rPr>
          <w:rFonts w:ascii="Times New Roman" w:hAnsi="Times New Roman" w:cs="Times New Roman"/>
          <w:color w:val="000000" w:themeColor="text1"/>
          <w:sz w:val="24"/>
          <w:szCs w:val="24"/>
        </w:rPr>
        <w:t>Décadas más</w:t>
      </w:r>
      <w:r w:rsidR="00E92037">
        <w:rPr>
          <w:rFonts w:ascii="Times New Roman" w:hAnsi="Times New Roman" w:cs="Times New Roman"/>
          <w:color w:val="000000" w:themeColor="text1"/>
          <w:sz w:val="24"/>
          <w:szCs w:val="24"/>
        </w:rPr>
        <w:t xml:space="preserve"> tarde el Congreso Continental (</w:t>
      </w:r>
      <w:r w:rsidRPr="00291D8B">
        <w:rPr>
          <w:rFonts w:ascii="Times New Roman" w:hAnsi="Times New Roman" w:cs="Times New Roman"/>
          <w:color w:val="000000" w:themeColor="text1"/>
          <w:sz w:val="24"/>
          <w:szCs w:val="24"/>
        </w:rPr>
        <w:t>que declaró la Independencia y san</w:t>
      </w:r>
      <w:r w:rsidR="00E92037">
        <w:rPr>
          <w:rFonts w:ascii="Times New Roman" w:hAnsi="Times New Roman" w:cs="Times New Roman"/>
          <w:color w:val="000000" w:themeColor="text1"/>
          <w:sz w:val="24"/>
          <w:szCs w:val="24"/>
        </w:rPr>
        <w:t>cionó la Constitución)</w:t>
      </w:r>
      <w:r w:rsidRPr="00291D8B">
        <w:rPr>
          <w:rFonts w:ascii="Times New Roman" w:hAnsi="Times New Roman" w:cs="Times New Roman"/>
          <w:color w:val="000000" w:themeColor="text1"/>
          <w:sz w:val="24"/>
          <w:szCs w:val="24"/>
        </w:rPr>
        <w:t xml:space="preserve"> creó el Comité de Asuntos Indios bajo el liderazgo de Franklin. Según el historiador Bruce E. Johansen: “Los escritos de Franklin sobre los iroqueses, estaban notablemente libres de etnocentrismo, a pesar de que a menudo utilizada palabras como </w:t>
      </w:r>
      <w:r w:rsidRPr="00E92037">
        <w:rPr>
          <w:rFonts w:ascii="Times New Roman" w:hAnsi="Times New Roman" w:cs="Times New Roman"/>
          <w:i/>
          <w:color w:val="000000" w:themeColor="text1"/>
          <w:sz w:val="24"/>
          <w:szCs w:val="24"/>
        </w:rPr>
        <w:t>savages</w:t>
      </w:r>
      <w:r w:rsidRPr="00291D8B">
        <w:rPr>
          <w:rFonts w:ascii="Times New Roman" w:hAnsi="Times New Roman" w:cs="Times New Roman"/>
          <w:color w:val="000000" w:themeColor="text1"/>
          <w:sz w:val="24"/>
          <w:szCs w:val="24"/>
        </w:rPr>
        <w:t xml:space="preserve">, las cuales tienen hoy un sentido prejuicioso, pero </w:t>
      </w:r>
      <w:r w:rsidR="00E92037">
        <w:rPr>
          <w:rFonts w:ascii="Times New Roman" w:hAnsi="Times New Roman" w:cs="Times New Roman"/>
          <w:color w:val="000000" w:themeColor="text1"/>
          <w:sz w:val="24"/>
          <w:szCs w:val="24"/>
        </w:rPr>
        <w:t>no tanto por aquella época”</w:t>
      </w:r>
      <w:r w:rsidRPr="00291D8B">
        <w:rPr>
          <w:rFonts w:ascii="Times New Roman" w:hAnsi="Times New Roman" w:cs="Times New Roman"/>
          <w:color w:val="000000" w:themeColor="text1"/>
          <w:sz w:val="24"/>
          <w:szCs w:val="24"/>
        </w:rPr>
        <w:t>.</w:t>
      </w:r>
    </w:p>
    <w:p w:rsidR="00291D8B" w:rsidRPr="00291D8B" w:rsidRDefault="00291D8B" w:rsidP="00291D8B">
      <w:pPr>
        <w:jc w:val="both"/>
        <w:rPr>
          <w:rFonts w:ascii="Times New Roman" w:hAnsi="Times New Roman" w:cs="Times New Roman"/>
          <w:color w:val="000000" w:themeColor="text1"/>
          <w:sz w:val="24"/>
          <w:szCs w:val="24"/>
        </w:rPr>
      </w:pPr>
      <w:r w:rsidRPr="00291D8B">
        <w:rPr>
          <w:rFonts w:ascii="Times New Roman" w:hAnsi="Times New Roman" w:cs="Times New Roman"/>
          <w:color w:val="000000" w:themeColor="text1"/>
          <w:sz w:val="24"/>
          <w:szCs w:val="24"/>
        </w:rPr>
        <w:t>Las similitudes entre la Confederación Iroquesa y la organización del Estado norteamericano</w:t>
      </w:r>
      <w:r w:rsidR="00E92037">
        <w:rPr>
          <w:rFonts w:ascii="Times New Roman" w:hAnsi="Times New Roman" w:cs="Times New Roman"/>
          <w:color w:val="000000" w:themeColor="text1"/>
          <w:sz w:val="24"/>
          <w:szCs w:val="24"/>
        </w:rPr>
        <w:t>,</w:t>
      </w:r>
      <w:r w:rsidRPr="00291D8B">
        <w:rPr>
          <w:rFonts w:ascii="Times New Roman" w:hAnsi="Times New Roman" w:cs="Times New Roman"/>
          <w:color w:val="000000" w:themeColor="text1"/>
          <w:sz w:val="24"/>
          <w:szCs w:val="24"/>
        </w:rPr>
        <w:t xml:space="preserve"> fueron señaladas por muchos autores desde el siglo XIX. A los ya citados Morgan y Engels, tenemos que mencionar también a Alexis de Tocqueville</w:t>
      </w:r>
      <w:r w:rsidR="00E92037">
        <w:rPr>
          <w:rFonts w:ascii="Times New Roman" w:hAnsi="Times New Roman" w:cs="Times New Roman"/>
          <w:color w:val="000000" w:themeColor="text1"/>
          <w:sz w:val="24"/>
          <w:szCs w:val="24"/>
        </w:rPr>
        <w:t>, que en 1835 nos dice (</w:t>
      </w:r>
      <w:r w:rsidRPr="00291D8B">
        <w:rPr>
          <w:rFonts w:ascii="Times New Roman" w:hAnsi="Times New Roman" w:cs="Times New Roman"/>
          <w:color w:val="000000" w:themeColor="text1"/>
          <w:sz w:val="24"/>
          <w:szCs w:val="24"/>
        </w:rPr>
        <w:t>refiriénd</w:t>
      </w:r>
      <w:r w:rsidR="00E92037">
        <w:rPr>
          <w:rFonts w:ascii="Times New Roman" w:hAnsi="Times New Roman" w:cs="Times New Roman"/>
          <w:color w:val="000000" w:themeColor="text1"/>
          <w:sz w:val="24"/>
          <w:szCs w:val="24"/>
        </w:rPr>
        <w:t>ose a la Confederación iroquesa)</w:t>
      </w:r>
      <w:r w:rsidRPr="00291D8B">
        <w:rPr>
          <w:rFonts w:ascii="Times New Roman" w:hAnsi="Times New Roman" w:cs="Times New Roman"/>
          <w:color w:val="000000" w:themeColor="text1"/>
          <w:sz w:val="24"/>
          <w:szCs w:val="24"/>
        </w:rPr>
        <w:t xml:space="preserve"> que “no se había visto nunca entre las naciones un desarrollo tan prodigioso, ni </w:t>
      </w:r>
      <w:r w:rsidR="00E92037">
        <w:rPr>
          <w:rFonts w:ascii="Times New Roman" w:hAnsi="Times New Roman" w:cs="Times New Roman"/>
          <w:color w:val="000000" w:themeColor="text1"/>
          <w:sz w:val="24"/>
          <w:szCs w:val="24"/>
        </w:rPr>
        <w:t>una destrucción tan rápida”</w:t>
      </w:r>
      <w:r w:rsidRPr="00291D8B">
        <w:rPr>
          <w:rFonts w:ascii="Times New Roman" w:hAnsi="Times New Roman" w:cs="Times New Roman"/>
          <w:color w:val="000000" w:themeColor="text1"/>
          <w:sz w:val="24"/>
          <w:szCs w:val="24"/>
        </w:rPr>
        <w:t>.</w:t>
      </w:r>
      <w:r w:rsidR="00E92037">
        <w:rPr>
          <w:rFonts w:ascii="Times New Roman" w:hAnsi="Times New Roman" w:cs="Times New Roman"/>
          <w:color w:val="000000" w:themeColor="text1"/>
          <w:sz w:val="24"/>
          <w:szCs w:val="24"/>
        </w:rPr>
        <w:t xml:space="preserve"> </w:t>
      </w:r>
    </w:p>
    <w:p w:rsidR="007343CC" w:rsidRDefault="00291D8B" w:rsidP="00291D8B">
      <w:pPr>
        <w:jc w:val="both"/>
        <w:rPr>
          <w:rFonts w:ascii="Times New Roman" w:hAnsi="Times New Roman" w:cs="Times New Roman"/>
          <w:color w:val="000000" w:themeColor="text1"/>
          <w:sz w:val="24"/>
          <w:szCs w:val="24"/>
        </w:rPr>
      </w:pPr>
      <w:r w:rsidRPr="00291D8B">
        <w:rPr>
          <w:rFonts w:ascii="Times New Roman" w:hAnsi="Times New Roman" w:cs="Times New Roman"/>
          <w:color w:val="000000" w:themeColor="text1"/>
          <w:sz w:val="24"/>
          <w:szCs w:val="24"/>
        </w:rPr>
        <w:t xml:space="preserve">Las similitudes que se mencionan habitualmente son: la defensa de las libertades individuales, la descentralización del poder (a través de su división) y un sistema de contrapesos al poder de los líderes. La </w:t>
      </w:r>
      <w:r w:rsidRPr="00322711">
        <w:rPr>
          <w:rFonts w:ascii="Times New Roman" w:hAnsi="Times New Roman" w:cs="Times New Roman"/>
          <w:i/>
          <w:color w:val="000000" w:themeColor="text1"/>
          <w:sz w:val="24"/>
          <w:szCs w:val="24"/>
        </w:rPr>
        <w:t>Kaianerekowa</w:t>
      </w:r>
      <w:r w:rsidRPr="00291D8B">
        <w:rPr>
          <w:rFonts w:ascii="Times New Roman" w:hAnsi="Times New Roman" w:cs="Times New Roman"/>
          <w:color w:val="000000" w:themeColor="text1"/>
          <w:sz w:val="24"/>
          <w:szCs w:val="24"/>
        </w:rPr>
        <w:t xml:space="preserve"> establecía además</w:t>
      </w:r>
      <w:r w:rsidR="00322711">
        <w:rPr>
          <w:rFonts w:ascii="Times New Roman" w:hAnsi="Times New Roman" w:cs="Times New Roman"/>
          <w:color w:val="000000" w:themeColor="text1"/>
          <w:sz w:val="24"/>
          <w:szCs w:val="24"/>
        </w:rPr>
        <w:t>,</w:t>
      </w:r>
      <w:r w:rsidRPr="00291D8B">
        <w:rPr>
          <w:rFonts w:ascii="Times New Roman" w:hAnsi="Times New Roman" w:cs="Times New Roman"/>
          <w:color w:val="000000" w:themeColor="text1"/>
          <w:sz w:val="24"/>
          <w:szCs w:val="24"/>
        </w:rPr>
        <w:t xml:space="preserve"> el derecho a expresar libremente las opiniones en las asambleas, la inviolabilidad del domicilio (también presente en la IV Enmienda de la Constitución estadounidense) y otorgaba a un órgano independiente (el Consejo de Mujeres) la función de resolución de disputas (como la Corte Suprema de Justicia).</w:t>
      </w:r>
      <w:r>
        <w:rPr>
          <w:rFonts w:ascii="Times New Roman" w:hAnsi="Times New Roman" w:cs="Times New Roman"/>
          <w:color w:val="000000" w:themeColor="text1"/>
          <w:sz w:val="24"/>
          <w:szCs w:val="24"/>
        </w:rPr>
        <w:t xml:space="preserve"> </w:t>
      </w:r>
    </w:p>
    <w:p w:rsidR="00263C92" w:rsidRDefault="00263C92" w:rsidP="00263C92">
      <w:pPr>
        <w:jc w:val="both"/>
        <w:rPr>
          <w:rFonts w:ascii="Times New Roman" w:hAnsi="Times New Roman" w:cs="Times New Roman"/>
          <w:color w:val="000000" w:themeColor="text1"/>
          <w:sz w:val="24"/>
          <w:szCs w:val="24"/>
        </w:rPr>
      </w:pPr>
      <w:r w:rsidRPr="00263C92">
        <w:rPr>
          <w:rFonts w:ascii="Times New Roman" w:hAnsi="Times New Roman" w:cs="Times New Roman"/>
          <w:color w:val="000000" w:themeColor="text1"/>
          <w:sz w:val="24"/>
          <w:szCs w:val="24"/>
        </w:rPr>
        <w:t>Sin embargo</w:t>
      </w:r>
      <w:r>
        <w:rPr>
          <w:rFonts w:ascii="Times New Roman" w:hAnsi="Times New Roman" w:cs="Times New Roman"/>
          <w:color w:val="000000" w:themeColor="text1"/>
          <w:sz w:val="24"/>
          <w:szCs w:val="24"/>
        </w:rPr>
        <w:t>,</w:t>
      </w:r>
      <w:r w:rsidRPr="00263C92">
        <w:rPr>
          <w:rFonts w:ascii="Times New Roman" w:hAnsi="Times New Roman" w:cs="Times New Roman"/>
          <w:color w:val="000000" w:themeColor="text1"/>
          <w:sz w:val="24"/>
          <w:szCs w:val="24"/>
        </w:rPr>
        <w:t xml:space="preserve"> debemos aclarar que en muchos aspectos la Confederación Iroquesa era más democrática que los Estados Unidos. </w:t>
      </w:r>
    </w:p>
    <w:p w:rsidR="00263C92" w:rsidRPr="00263C92" w:rsidRDefault="00263C92" w:rsidP="00263C92">
      <w:pPr>
        <w:jc w:val="both"/>
        <w:rPr>
          <w:rFonts w:ascii="Times New Roman" w:hAnsi="Times New Roman" w:cs="Times New Roman"/>
          <w:color w:val="000000" w:themeColor="text1"/>
          <w:sz w:val="24"/>
          <w:szCs w:val="24"/>
        </w:rPr>
      </w:pPr>
      <w:r w:rsidRPr="00263C92">
        <w:rPr>
          <w:rFonts w:ascii="Times New Roman" w:hAnsi="Times New Roman" w:cs="Times New Roman"/>
          <w:color w:val="000000" w:themeColor="text1"/>
          <w:sz w:val="24"/>
          <w:szCs w:val="24"/>
        </w:rPr>
        <w:t>En primer lugar, porque a ningún miembro de la gens</w:t>
      </w:r>
      <w:r>
        <w:rPr>
          <w:rFonts w:ascii="Times New Roman" w:hAnsi="Times New Roman" w:cs="Times New Roman"/>
          <w:color w:val="000000" w:themeColor="text1"/>
          <w:sz w:val="24"/>
          <w:szCs w:val="24"/>
        </w:rPr>
        <w:t>,</w:t>
      </w:r>
      <w:r w:rsidRPr="00263C92">
        <w:rPr>
          <w:rFonts w:ascii="Times New Roman" w:hAnsi="Times New Roman" w:cs="Times New Roman"/>
          <w:color w:val="000000" w:themeColor="text1"/>
          <w:sz w:val="24"/>
          <w:szCs w:val="24"/>
        </w:rPr>
        <w:t xml:space="preserve"> se le negaba la votación en la asamblea, mientras que en los Estados Unidos el voto estuvo negado a las minorías étnicas y a las mujeres durante muchos años. De hecho, algunas de las primeras sufragistas, como Matilda Gage, Lucretia Mott o Elizabeth Staton</w:t>
      </w:r>
      <w:r>
        <w:rPr>
          <w:rFonts w:ascii="Times New Roman" w:hAnsi="Times New Roman" w:cs="Times New Roman"/>
          <w:color w:val="000000" w:themeColor="text1"/>
          <w:sz w:val="24"/>
          <w:szCs w:val="24"/>
        </w:rPr>
        <w:t>,</w:t>
      </w:r>
      <w:r w:rsidRPr="00263C92">
        <w:rPr>
          <w:rFonts w:ascii="Times New Roman" w:hAnsi="Times New Roman" w:cs="Times New Roman"/>
          <w:color w:val="000000" w:themeColor="text1"/>
          <w:sz w:val="24"/>
          <w:szCs w:val="24"/>
        </w:rPr>
        <w:t xml:space="preserve"> reclamaron que se tomara como ejemplo el modelo iroqués</w:t>
      </w:r>
      <w:r>
        <w:rPr>
          <w:rFonts w:ascii="Times New Roman" w:hAnsi="Times New Roman" w:cs="Times New Roman"/>
          <w:color w:val="000000" w:themeColor="text1"/>
          <w:sz w:val="24"/>
          <w:szCs w:val="24"/>
        </w:rPr>
        <w:t>,</w:t>
      </w:r>
      <w:r w:rsidRPr="00263C92">
        <w:rPr>
          <w:rFonts w:ascii="Times New Roman" w:hAnsi="Times New Roman" w:cs="Times New Roman"/>
          <w:color w:val="000000" w:themeColor="text1"/>
          <w:sz w:val="24"/>
          <w:szCs w:val="24"/>
        </w:rPr>
        <w:t xml:space="preserve"> en donde las mujeres votaban y ejercían cargos públicos. No fue casualidad que organizaran la Convención de Seneca Falls (1848) por el voto femenino en el antiguo territorio de la Confederación Iroquesa y que la mayoría de las sufragistas fueran de los Estados de New York, Pennsylvania y otros poblados antiguamente por las naciones iroqu</w:t>
      </w:r>
      <w:r>
        <w:rPr>
          <w:rFonts w:ascii="Times New Roman" w:hAnsi="Times New Roman" w:cs="Times New Roman"/>
          <w:color w:val="000000" w:themeColor="text1"/>
          <w:sz w:val="24"/>
          <w:szCs w:val="24"/>
        </w:rPr>
        <w:t>esas</w:t>
      </w:r>
      <w:r w:rsidRPr="00263C92">
        <w:rPr>
          <w:rFonts w:ascii="Times New Roman" w:hAnsi="Times New Roman" w:cs="Times New Roman"/>
          <w:color w:val="000000" w:themeColor="text1"/>
          <w:sz w:val="24"/>
          <w:szCs w:val="24"/>
        </w:rPr>
        <w:t>.</w:t>
      </w:r>
    </w:p>
    <w:p w:rsidR="00263C92" w:rsidRDefault="00263C92" w:rsidP="00263C92">
      <w:pPr>
        <w:jc w:val="both"/>
        <w:rPr>
          <w:rFonts w:ascii="Times New Roman" w:hAnsi="Times New Roman" w:cs="Times New Roman"/>
          <w:color w:val="000000" w:themeColor="text1"/>
          <w:sz w:val="24"/>
          <w:szCs w:val="24"/>
        </w:rPr>
      </w:pPr>
      <w:r w:rsidRPr="00263C92">
        <w:rPr>
          <w:rFonts w:ascii="Times New Roman" w:hAnsi="Times New Roman" w:cs="Times New Roman"/>
          <w:color w:val="000000" w:themeColor="text1"/>
          <w:sz w:val="24"/>
          <w:szCs w:val="24"/>
        </w:rPr>
        <w:t>En segundo lugar, porque la elección de autoridades era directa</w:t>
      </w:r>
      <w:r>
        <w:rPr>
          <w:rFonts w:ascii="Times New Roman" w:hAnsi="Times New Roman" w:cs="Times New Roman"/>
          <w:color w:val="000000" w:themeColor="text1"/>
          <w:sz w:val="24"/>
          <w:szCs w:val="24"/>
        </w:rPr>
        <w:t>,</w:t>
      </w:r>
      <w:r w:rsidRPr="00263C92">
        <w:rPr>
          <w:rFonts w:ascii="Times New Roman" w:hAnsi="Times New Roman" w:cs="Times New Roman"/>
          <w:color w:val="000000" w:themeColor="text1"/>
          <w:sz w:val="24"/>
          <w:szCs w:val="24"/>
        </w:rPr>
        <w:t xml:space="preserve"> siendo los mismos miembros de la asamblea quienes elegían a los </w:t>
      </w:r>
      <w:r w:rsidRPr="00263C92">
        <w:rPr>
          <w:rFonts w:ascii="Times New Roman" w:hAnsi="Times New Roman" w:cs="Times New Roman"/>
          <w:i/>
          <w:color w:val="000000" w:themeColor="text1"/>
          <w:sz w:val="24"/>
          <w:szCs w:val="24"/>
        </w:rPr>
        <w:t>Sachems</w:t>
      </w:r>
      <w:r w:rsidRPr="00263C92">
        <w:rPr>
          <w:rFonts w:ascii="Times New Roman" w:hAnsi="Times New Roman" w:cs="Times New Roman"/>
          <w:color w:val="000000" w:themeColor="text1"/>
          <w:sz w:val="24"/>
          <w:szCs w:val="24"/>
        </w:rPr>
        <w:t>, los jefes militares y las líderes de clan. En el sistema estadounidense</w:t>
      </w:r>
      <w:r>
        <w:rPr>
          <w:rFonts w:ascii="Times New Roman" w:hAnsi="Times New Roman" w:cs="Times New Roman"/>
          <w:color w:val="000000" w:themeColor="text1"/>
          <w:sz w:val="24"/>
          <w:szCs w:val="24"/>
        </w:rPr>
        <w:t>,</w:t>
      </w:r>
      <w:r w:rsidRPr="00263C92">
        <w:rPr>
          <w:rFonts w:ascii="Times New Roman" w:hAnsi="Times New Roman" w:cs="Times New Roman"/>
          <w:color w:val="000000" w:themeColor="text1"/>
          <w:sz w:val="24"/>
          <w:szCs w:val="24"/>
        </w:rPr>
        <w:t xml:space="preserve"> la elección del presidente se hace de manera indirecta, eligiendo cada distrito electoral delegados al Colegio Electoral llamados electores o compromisarios que son los encargados de elegir a la máxima autoridad. La elección de delegados no es proporcional, sino que la lista ganadora se lleva todos los cargos, aunque haya ganado apenas por el 51% de los votos. Además de que hay distritos sobrerepresentados y subrepresentados, en proporción con su población. Así hubo casos de presidentes electos por tener mayoría de delegados en el Colegio Electoral, aunque su lista o partido haya s</w:t>
      </w:r>
      <w:r>
        <w:rPr>
          <w:rFonts w:ascii="Times New Roman" w:hAnsi="Times New Roman" w:cs="Times New Roman"/>
          <w:color w:val="000000" w:themeColor="text1"/>
          <w:sz w:val="24"/>
          <w:szCs w:val="24"/>
        </w:rPr>
        <w:t>acado menos votos populares</w:t>
      </w:r>
      <w:r w:rsidRPr="00263C92">
        <w:rPr>
          <w:rFonts w:ascii="Times New Roman" w:hAnsi="Times New Roman" w:cs="Times New Roman"/>
          <w:color w:val="000000" w:themeColor="text1"/>
          <w:sz w:val="24"/>
          <w:szCs w:val="24"/>
        </w:rPr>
        <w:t xml:space="preserve">. </w:t>
      </w:r>
    </w:p>
    <w:p w:rsidR="00263C92" w:rsidRPr="00263C92" w:rsidRDefault="00263C92" w:rsidP="00263C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tercer lugar, o</w:t>
      </w:r>
      <w:r w:rsidRPr="00263C92">
        <w:rPr>
          <w:rFonts w:ascii="Times New Roman" w:hAnsi="Times New Roman" w:cs="Times New Roman"/>
          <w:color w:val="000000" w:themeColor="text1"/>
          <w:sz w:val="24"/>
          <w:szCs w:val="24"/>
        </w:rPr>
        <w:t>tra diferencia es que entre los iroqueses, el líder debía rendir cuentas a la asamblea y podía ser destituido de no cumplir sus funciones, mecanismo que es muy difícil y casi imposible de aplicar en el sistema político estadounidense.</w:t>
      </w:r>
    </w:p>
    <w:p w:rsidR="00263C92" w:rsidRDefault="00263C92" w:rsidP="00263C92">
      <w:pPr>
        <w:jc w:val="both"/>
        <w:rPr>
          <w:rFonts w:ascii="Times New Roman" w:hAnsi="Times New Roman" w:cs="Times New Roman"/>
          <w:color w:val="000000" w:themeColor="text1"/>
          <w:sz w:val="24"/>
          <w:szCs w:val="24"/>
        </w:rPr>
      </w:pPr>
      <w:r w:rsidRPr="00263C92">
        <w:rPr>
          <w:rFonts w:ascii="Times New Roman" w:hAnsi="Times New Roman" w:cs="Times New Roman"/>
          <w:color w:val="000000" w:themeColor="text1"/>
          <w:sz w:val="24"/>
          <w:szCs w:val="24"/>
        </w:rPr>
        <w:t>Por todo lo expuesto, podemos considerar a la Confederación Iroquesa</w:t>
      </w:r>
      <w:r w:rsidR="00776E17">
        <w:rPr>
          <w:rFonts w:ascii="Times New Roman" w:hAnsi="Times New Roman" w:cs="Times New Roman"/>
          <w:color w:val="000000" w:themeColor="text1"/>
          <w:sz w:val="24"/>
          <w:szCs w:val="24"/>
        </w:rPr>
        <w:t>,</w:t>
      </w:r>
      <w:r w:rsidRPr="00263C92">
        <w:rPr>
          <w:rFonts w:ascii="Times New Roman" w:hAnsi="Times New Roman" w:cs="Times New Roman"/>
          <w:color w:val="000000" w:themeColor="text1"/>
          <w:sz w:val="24"/>
          <w:szCs w:val="24"/>
        </w:rPr>
        <w:t xml:space="preserve"> como una democracia directa y participativa</w:t>
      </w:r>
      <w:r>
        <w:rPr>
          <w:rFonts w:ascii="Times New Roman" w:hAnsi="Times New Roman" w:cs="Times New Roman"/>
          <w:color w:val="000000" w:themeColor="text1"/>
          <w:sz w:val="24"/>
          <w:szCs w:val="24"/>
        </w:rPr>
        <w:t>,</w:t>
      </w:r>
      <w:r w:rsidRPr="00263C92">
        <w:rPr>
          <w:rFonts w:ascii="Times New Roman" w:hAnsi="Times New Roman" w:cs="Times New Roman"/>
          <w:color w:val="000000" w:themeColor="text1"/>
          <w:sz w:val="24"/>
          <w:szCs w:val="24"/>
        </w:rPr>
        <w:t xml:space="preserve"> en una sociedad relativamente igualitaria, que nos sirve de ejemplo a la hora de pensar reformas de nuestros regímenes políticos y electorales.</w:t>
      </w:r>
    </w:p>
    <w:p w:rsidR="00074837" w:rsidRDefault="00074837" w:rsidP="00263C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obstante, los electores norteamericanos, acaban de elegir a </w:t>
      </w:r>
      <w:r w:rsidR="0028218E" w:rsidRPr="0028218E">
        <w:rPr>
          <w:rFonts w:ascii="Times New Roman" w:hAnsi="Times New Roman" w:cs="Times New Roman"/>
          <w:color w:val="000000" w:themeColor="text1"/>
          <w:sz w:val="24"/>
          <w:szCs w:val="24"/>
        </w:rPr>
        <w:t xml:space="preserve">Kamala </w:t>
      </w:r>
      <w:r>
        <w:rPr>
          <w:rFonts w:ascii="Times New Roman" w:hAnsi="Times New Roman" w:cs="Times New Roman"/>
          <w:color w:val="000000" w:themeColor="text1"/>
          <w:sz w:val="24"/>
          <w:szCs w:val="24"/>
        </w:rPr>
        <w:t xml:space="preserve">Devi </w:t>
      </w:r>
      <w:r w:rsidR="0028218E" w:rsidRPr="0028218E">
        <w:rPr>
          <w:rFonts w:ascii="Times New Roman" w:hAnsi="Times New Roman" w:cs="Times New Roman"/>
          <w:color w:val="000000" w:themeColor="text1"/>
          <w:sz w:val="24"/>
          <w:szCs w:val="24"/>
        </w:rPr>
        <w:t>Harris,</w:t>
      </w:r>
      <w:r w:rsidR="00BD3A6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como la vicepresidenta de EEUU, hija de padres inmigrantes: </w:t>
      </w:r>
      <w:r w:rsidRPr="00074837">
        <w:rPr>
          <w:rFonts w:ascii="Times New Roman" w:hAnsi="Times New Roman" w:cs="Times New Roman"/>
          <w:color w:val="000000" w:themeColor="text1"/>
          <w:sz w:val="24"/>
          <w:szCs w:val="24"/>
        </w:rPr>
        <w:t>(Donald Harris, un economista jamaicano, y Shyamala Gopalan, una bióloga india),</w:t>
      </w:r>
      <w:r>
        <w:rPr>
          <w:rFonts w:ascii="Times New Roman" w:hAnsi="Times New Roman" w:cs="Times New Roman"/>
          <w:color w:val="000000" w:themeColor="text1"/>
          <w:sz w:val="24"/>
          <w:szCs w:val="24"/>
        </w:rPr>
        <w:t xml:space="preserve"> en lugar de un nativo americano, con toda su carga de Democracia, pero creemos que es mucho desear. </w:t>
      </w:r>
    </w:p>
    <w:p w:rsidR="00074837" w:rsidRDefault="00074837" w:rsidP="00263C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EEUU, debería hurgar en su pasado original, verdaderamente democrático, para rescatar su pasado</w:t>
      </w:r>
      <w:r w:rsidR="00776E1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y volviendo a sus raíces, proponer una Democracia directa, participativa y protagónica, dando más poder al pueblo.  </w:t>
      </w:r>
    </w:p>
    <w:p w:rsidR="00BF19AD" w:rsidRDefault="00BF19AD" w:rsidP="00263C92">
      <w:pPr>
        <w:jc w:val="both"/>
        <w:rPr>
          <w:rFonts w:ascii="Times New Roman" w:hAnsi="Times New Roman" w:cs="Times New Roman"/>
          <w:color w:val="000000" w:themeColor="text1"/>
          <w:sz w:val="24"/>
          <w:szCs w:val="24"/>
        </w:rPr>
      </w:pPr>
      <w:r w:rsidRPr="00BF19AD">
        <w:rPr>
          <w:rFonts w:ascii="Times New Roman" w:hAnsi="Times New Roman" w:cs="Times New Roman"/>
          <w:color w:val="000000" w:themeColor="text1"/>
          <w:sz w:val="24"/>
          <w:szCs w:val="24"/>
          <w:u w:val="single"/>
        </w:rPr>
        <w:t>Fuentes</w:t>
      </w:r>
      <w:r>
        <w:rPr>
          <w:rFonts w:ascii="Times New Roman" w:hAnsi="Times New Roman" w:cs="Times New Roman"/>
          <w:color w:val="000000" w:themeColor="text1"/>
          <w:sz w:val="24"/>
          <w:szCs w:val="24"/>
        </w:rPr>
        <w:t xml:space="preserve">: </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(1) Enciclopedia Británica, www.britannica.com, artículo: “Iroquois Confederacy”.</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(2) Shipley, Trajan; “La confederación iroquesa: democracia nativa de Norteamérica”, EOM, https://elordenmundial.com/la-confederacion-iroquesa-democracia-nativa-en-norteamerica/, 22 de mayo de 2017; y Asimov, Isaac; La Formación de América del Norte, Madrid, Alianza, 2000.</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(3) Asimov, Isaac; La Formación…, op. cit.</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(4) Citado en Engels, Friederick; El origen de la familia, de la propiedad privada y del Estado, Buenos Aires, Claridad, 1964, p. 97-98.</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(5) “Los Iroqueses”, Pueblos Originarios, https://pueblosoriginarios.com/norte/bosques/iroqueses/iroqueses.html, consultado en mayo 2020.</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(6) Engels, Friederick; El origen de la familia…, op. cit., p. 101.</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(7) Shipley, Trajan; “La confederación iroquesa…”, op. cit.</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(8) Engels, Friederick; El origen de la familia…, op. cit., pp. 100 y 122.</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(9) Engels, Friederick; El origen de la familia…, op. cit., p. 106.</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(10) Engels, Friederick; El origen de la familia…, op. cit., p. 166.</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(11) Masana, Sebastián; “La Liga de las Seis Naciones Iroquesas y el debate sobre su aporte al sistema político estadounidense”, Iberoamérica y el Mundo, Departamento de Relaciones Internacionales de Argentina, http://www.argentina-rree.com/documentos/iroqueses.pdf, consultado en mayo de 2020.</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(12) Citado por Masana, Sebastián; “La Liga de las Seis Naciones Iroquesas…”, op. cit.</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(13) Tocqueville, Alexis; La Democracia en América, https://mcrcalicante.files.wordpress.com/2014/12/tocqueville-alexis-de-la-democracia-en-america.pdf.</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(14) Shipley, Trajan; “La confederación iroquesa…”, op. cit.</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(15) Shipley, Trajan; “La confederación iroquesa…”, op. cit.</w:t>
      </w:r>
    </w:p>
    <w:p w:rsidR="00776E17"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(16) Sobre el régimen electoral estadounidense, se puede consultar: Pueyo, Luis; “El proceso electoral en los Estados Unidos”, Boletín de la Revista de Historia, www.revistadehistoria.es, 10 de noviembre de 2016.</w:t>
      </w:r>
      <w:r w:rsidR="00776E17">
        <w:rPr>
          <w:rFonts w:ascii="Times New Roman" w:hAnsi="Times New Roman" w:cs="Times New Roman"/>
          <w:color w:val="000000" w:themeColor="text1"/>
          <w:sz w:val="20"/>
          <w:szCs w:val="20"/>
        </w:rPr>
        <w:t xml:space="preserve"> </w:t>
      </w:r>
    </w:p>
    <w:p w:rsidR="00BF19AD" w:rsidRPr="0025130A" w:rsidRDefault="00BF19AD" w:rsidP="0025130A">
      <w:pPr>
        <w:spacing w:line="240" w:lineRule="auto"/>
        <w:jc w:val="both"/>
        <w:rPr>
          <w:rFonts w:ascii="Times New Roman" w:hAnsi="Times New Roman" w:cs="Times New Roman"/>
          <w:color w:val="000000" w:themeColor="text1"/>
          <w:sz w:val="20"/>
          <w:szCs w:val="20"/>
        </w:rPr>
      </w:pPr>
      <w:r w:rsidRPr="0025130A">
        <w:rPr>
          <w:rFonts w:ascii="Times New Roman" w:hAnsi="Times New Roman" w:cs="Times New Roman"/>
          <w:color w:val="000000" w:themeColor="text1"/>
          <w:sz w:val="20"/>
          <w:szCs w:val="20"/>
        </w:rPr>
        <w:t xml:space="preserve"> </w:t>
      </w:r>
    </w:p>
    <w:sectPr w:rsidR="00BF19AD" w:rsidRPr="002513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230"/>
    <w:rsid w:val="00074837"/>
    <w:rsid w:val="00117F3A"/>
    <w:rsid w:val="001A76EB"/>
    <w:rsid w:val="001D17FB"/>
    <w:rsid w:val="00202B21"/>
    <w:rsid w:val="0025130A"/>
    <w:rsid w:val="00263C92"/>
    <w:rsid w:val="0028218E"/>
    <w:rsid w:val="00291D8B"/>
    <w:rsid w:val="002A6D75"/>
    <w:rsid w:val="002D4750"/>
    <w:rsid w:val="00322711"/>
    <w:rsid w:val="0045246A"/>
    <w:rsid w:val="005540AE"/>
    <w:rsid w:val="005559D1"/>
    <w:rsid w:val="005C1399"/>
    <w:rsid w:val="00680002"/>
    <w:rsid w:val="006F15FC"/>
    <w:rsid w:val="006F2E34"/>
    <w:rsid w:val="0070403C"/>
    <w:rsid w:val="007343CC"/>
    <w:rsid w:val="00776E17"/>
    <w:rsid w:val="007C0EA4"/>
    <w:rsid w:val="007C1E31"/>
    <w:rsid w:val="00942230"/>
    <w:rsid w:val="009C6FB6"/>
    <w:rsid w:val="00A217C4"/>
    <w:rsid w:val="00AC53D6"/>
    <w:rsid w:val="00AF22FC"/>
    <w:rsid w:val="00B702B6"/>
    <w:rsid w:val="00BB2DDF"/>
    <w:rsid w:val="00BD3A6C"/>
    <w:rsid w:val="00BF19AD"/>
    <w:rsid w:val="00C249D4"/>
    <w:rsid w:val="00CB27F1"/>
    <w:rsid w:val="00D5274E"/>
    <w:rsid w:val="00DC12F8"/>
    <w:rsid w:val="00E92037"/>
    <w:rsid w:val="00EE268C"/>
    <w:rsid w:val="00F0618E"/>
    <w:rsid w:val="00F17138"/>
    <w:rsid w:val="00F75D9E"/>
    <w:rsid w:val="00FD4A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BE70D-D5B6-4D19-BCD0-FF380598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8D1A-33E4-47BE-8DA3-009A71FC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2458</Words>
  <Characters>13522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2</cp:revision>
  <dcterms:created xsi:type="dcterms:W3CDTF">2021-01-18T12:50:00Z</dcterms:created>
  <dcterms:modified xsi:type="dcterms:W3CDTF">2021-01-18T12:50:00Z</dcterms:modified>
</cp:coreProperties>
</file>