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33157" w14:textId="77777777" w:rsidR="0042087D" w:rsidRDefault="0042087D" w:rsidP="0042087D">
      <w:pPr>
        <w:shd w:val="clear" w:color="auto" w:fill="BF8F00" w:themeFill="accent4" w:themeFillShade="B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</w:p>
    <w:p w14:paraId="0B819E7D" w14:textId="77777777" w:rsidR="0042087D" w:rsidRPr="0042087D" w:rsidRDefault="0042087D" w:rsidP="0042087D">
      <w:pPr>
        <w:shd w:val="clear" w:color="auto" w:fill="BF8F00" w:themeFill="accent4" w:themeFillShade="B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</w:pPr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 xml:space="preserve">Desmonte dos </w:t>
      </w:r>
      <w:proofErr w:type="spellStart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>órgãos</w:t>
      </w:r>
      <w:proofErr w:type="spellEnd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 xml:space="preserve"> de </w:t>
      </w:r>
      <w:proofErr w:type="spellStart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>fiscalização</w:t>
      </w:r>
      <w:proofErr w:type="spellEnd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 xml:space="preserve"> leva indígenas a </w:t>
      </w:r>
      <w:proofErr w:type="spellStart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>realizarem</w:t>
      </w:r>
      <w:proofErr w:type="spellEnd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>autodemarcação</w:t>
      </w:r>
      <w:proofErr w:type="spellEnd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 xml:space="preserve"> de </w:t>
      </w:r>
      <w:proofErr w:type="spellStart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>suas</w:t>
      </w:r>
      <w:proofErr w:type="spellEnd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>terras</w:t>
      </w:r>
      <w:proofErr w:type="spellEnd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 xml:space="preserve"> para tentar evitar </w:t>
      </w:r>
      <w:proofErr w:type="spellStart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>genocídio</w:t>
      </w:r>
      <w:proofErr w:type="spellEnd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 xml:space="preserve"> completo. Entrevista especial </w:t>
      </w:r>
      <w:proofErr w:type="spellStart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>com</w:t>
      </w:r>
      <w:proofErr w:type="spellEnd"/>
      <w:r w:rsidRPr="0042087D">
        <w:rPr>
          <w:rFonts w:ascii="Times New Roman" w:eastAsia="Times New Roman" w:hAnsi="Times New Roman" w:cs="Times New Roman"/>
          <w:b/>
          <w:bCs/>
          <w:color w:val="FFFFFF"/>
          <w:kern w:val="36"/>
          <w:sz w:val="63"/>
          <w:szCs w:val="63"/>
          <w:lang w:val="es-UY" w:eastAsia="es-UY"/>
        </w:rPr>
        <w:t xml:space="preserve"> Luísa Pontes Molina</w:t>
      </w:r>
    </w:p>
    <w:p w14:paraId="06A9E2C0" w14:textId="77777777" w:rsidR="0042087D" w:rsidRPr="0042087D" w:rsidRDefault="0042087D" w:rsidP="004208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</w:pPr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Para antropóloga, é fundamental que a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sociedade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compreenda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que o Estado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não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“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dá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”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terras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aos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indígenas, mas apenas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reconhece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o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direito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originário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da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ocupação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desses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coletivos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, e que as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terras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continuam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sendo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 xml:space="preserve"> da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33"/>
          <w:szCs w:val="33"/>
          <w:lang w:val="es-UY" w:eastAsia="es-UY"/>
        </w:rPr>
        <w:t>União</w:t>
      </w:r>
      <w:proofErr w:type="spellEnd"/>
    </w:p>
    <w:p w14:paraId="150D26EC" w14:textId="3E6CA236" w:rsidR="0042087D" w:rsidRPr="0042087D" w:rsidRDefault="0042087D" w:rsidP="004208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val="es-UY" w:eastAsia="es-UY"/>
        </w:rPr>
      </w:pPr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 xml:space="preserve">Grupo Especializado de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>Fiscalização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 xml:space="preserve"> (GEF) do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>Ibama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>desativa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 xml:space="preserve"> máquinas de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>garimpo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 xml:space="preserve"> ilegal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 xml:space="preserve"> Terra Indígena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>Munduruku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 xml:space="preserve">, no Pará, em 2018. | Foto: Vinícius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>Mendonça</w:t>
      </w:r>
      <w:proofErr w:type="spellEnd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 xml:space="preserve"> - </w:t>
      </w:r>
      <w:proofErr w:type="spellStart"/>
      <w:r w:rsidRPr="0042087D">
        <w:rPr>
          <w:rFonts w:ascii="Arial" w:eastAsia="Times New Roman" w:hAnsi="Arial" w:cs="Arial"/>
          <w:color w:val="000000" w:themeColor="text1"/>
          <w:sz w:val="27"/>
          <w:szCs w:val="27"/>
          <w:lang w:val="es-UY" w:eastAsia="es-UY"/>
        </w:rPr>
        <w:t>Ibama</w:t>
      </w:r>
      <w:proofErr w:type="spellEnd"/>
    </w:p>
    <w:p w14:paraId="37AAE72C" w14:textId="77777777" w:rsidR="0042087D" w:rsidRPr="0042087D" w:rsidRDefault="0042087D" w:rsidP="004208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val="es-UY" w:eastAsia="es-UY"/>
        </w:rPr>
      </w:pPr>
    </w:p>
    <w:p w14:paraId="2860BAD0" w14:textId="349AF4B7" w:rsidR="0042087D" w:rsidRPr="0042087D" w:rsidRDefault="0042087D" w:rsidP="0042087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  <w:r w:rsidRPr="0042087D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>Por: </w:t>
      </w:r>
      <w:r w:rsidRPr="0042087D">
        <w:rPr>
          <w:rFonts w:ascii="Arial" w:eastAsia="Times New Roman" w:hAnsi="Arial" w:cs="Arial"/>
          <w:b/>
          <w:bCs/>
          <w:color w:val="666666"/>
          <w:sz w:val="21"/>
          <w:szCs w:val="21"/>
          <w:lang w:val="es-UY" w:eastAsia="es-UY"/>
        </w:rPr>
        <w:t xml:space="preserve">João Vitor Santos | </w:t>
      </w:r>
      <w:proofErr w:type="spellStart"/>
      <w:r w:rsidRPr="0042087D">
        <w:rPr>
          <w:rFonts w:ascii="Arial" w:eastAsia="Times New Roman" w:hAnsi="Arial" w:cs="Arial"/>
          <w:b/>
          <w:bCs/>
          <w:color w:val="666666"/>
          <w:sz w:val="21"/>
          <w:szCs w:val="21"/>
          <w:lang w:val="es-UY" w:eastAsia="es-UY"/>
        </w:rPr>
        <w:t>Edição</w:t>
      </w:r>
      <w:proofErr w:type="spellEnd"/>
      <w:r w:rsidRPr="0042087D">
        <w:rPr>
          <w:rFonts w:ascii="Arial" w:eastAsia="Times New Roman" w:hAnsi="Arial" w:cs="Arial"/>
          <w:b/>
          <w:bCs/>
          <w:color w:val="666666"/>
          <w:sz w:val="21"/>
          <w:szCs w:val="21"/>
          <w:lang w:val="es-UY" w:eastAsia="es-UY"/>
        </w:rPr>
        <w:t>: Ricardo Machado | </w:t>
      </w:r>
      <w:r w:rsidRPr="0042087D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 xml:space="preserve">29 </w:t>
      </w:r>
      <w:proofErr w:type="spellStart"/>
      <w:r w:rsidRPr="0042087D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>Março</w:t>
      </w:r>
      <w:proofErr w:type="spellEnd"/>
      <w:r w:rsidRPr="0042087D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 xml:space="preserve"> 2021</w:t>
      </w:r>
    </w:p>
    <w:p w14:paraId="21EB9814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635FAED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32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desde que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Federal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promulgada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27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prazo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limite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"http://www.ihu.unisinos.br/78-noticias/576956-o-homem-e-terra-que-anda-demarcacao-de-terras-indigenas-e-crimes-de-atrocidade"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dos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segundo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previsão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Carta Magna. Se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sanha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federal, especialmente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manifesta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postura de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do vice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General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Mourão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do ministro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Ambiente,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Ricardo Salles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em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atacar 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obscenos,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anteriores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abriram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avançar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forma consistente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pauta.</w:t>
      </w:r>
    </w:p>
    <w:p w14:paraId="3FE830C3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9A37A70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“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pensar que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Mourão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Salles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figuras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subitamente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apareceram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cenário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chamar de ‘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guerra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fundiária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brasileira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’,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toda a sede de </w:t>
      </w:r>
      <w:hyperlink r:id="rId4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explorar as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terras</w:t>
        </w:r>
        <w:proofErr w:type="spellEnd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indígenas</w:t>
        </w:r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até a última gota,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destilam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ódio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Eles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surgiram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nada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cenário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orientação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guerra, 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aderência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regional </w:t>
      </w:r>
      <w:proofErr w:type="gram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localmente,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Realmente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podemos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reduzir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>problema apenas à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perversidade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isolados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pontua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antropóloga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doutoranda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5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Luísa Pontes Molina</w:t>
        </w:r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entrevista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telefone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Instituto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Humanitas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Unisinos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- IHU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F9CED1C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2411D84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hyperlink r:id="rId6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desmonte dos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órgãos</w:t>
        </w:r>
        <w:proofErr w:type="spellEnd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de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fiscalização</w:t>
        </w:r>
        <w:proofErr w:type="spellEnd"/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acelerado pelo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restou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forma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autônoma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traz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riscos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incalculáveis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“A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imposta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é ter que resistir </w:t>
      </w:r>
      <w:proofErr w:type="gram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garantir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maneira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autônoma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resistência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sido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levadas a cabo pelos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protegerem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autodemarcações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retomadas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vigilância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invasões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São os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ressalta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Molina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71642B1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C09762A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“É importante entender que o Estado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‘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’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nenhuma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ele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tampouco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propriedade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de usufruto exclusivo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propriedade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União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”, explica a entrevistada. “As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"http://www.ihu.unisinos.br/noticias/536876-munduruku-do-medio-tapajos-inicia-autodemarcacao-e-juiz-da-15-dias-para-funai-publicar-relatorio-circunstanciado"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autodemarcações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das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realizadas pelos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tomam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si a iniciativa de demarcar os perímetros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inversão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jogo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Estado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 como figura administrativa”, complementa.</w:t>
      </w:r>
    </w:p>
    <w:p w14:paraId="0206F876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0767A1E" w14:textId="77777777" w:rsidR="0042087D" w:rsidRPr="0042087D" w:rsidRDefault="0042087D" w:rsidP="00420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42087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drawing>
          <wp:inline distT="0" distB="0" distL="0" distR="0" wp14:anchorId="45470DFD" wp14:editId="772CCA23">
            <wp:extent cx="5604933" cy="42037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750" cy="420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7B408" w14:textId="77777777" w:rsidR="0042087D" w:rsidRPr="0042087D" w:rsidRDefault="0042087D" w:rsidP="0042087D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Luísa Molina (Foto: </w:t>
      </w:r>
      <w:proofErr w:type="spellStart"/>
      <w:r w:rsidRPr="0042087D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Arquivo</w:t>
      </w:r>
      <w:proofErr w:type="spellEnd"/>
      <w:r w:rsidRPr="0042087D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pessoal</w:t>
      </w:r>
      <w:proofErr w:type="spellEnd"/>
      <w:r w:rsidRPr="0042087D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)</w:t>
      </w:r>
    </w:p>
    <w:p w14:paraId="40026D4D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lang w:val="es-UY" w:eastAsia="es-UY"/>
        </w:rPr>
      </w:pPr>
      <w:hyperlink r:id="rId8" w:tgtFrame="_blank" w:history="1">
        <w:r w:rsidRPr="0042087D">
          <w:rPr>
            <w:rFonts w:ascii="Georgia" w:eastAsia="Times New Roman" w:hAnsi="Georgia" w:cs="Times New Roman"/>
            <w:color w:val="FC6B01"/>
            <w:u w:val="single"/>
            <w:lang w:val="es-UY" w:eastAsia="es-UY"/>
          </w:rPr>
          <w:t>Luísa Pontes Molina</w:t>
        </w:r>
      </w:hyperlink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 é graduada em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Ciências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Sociais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mestra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em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Antropologia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pela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Universidade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Brasília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-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UnB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Atualmente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doutoranda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em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Antropologia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Social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mesma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universidade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. É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pesquisadora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associada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Projeto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T/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indígenas e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conceituais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: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incursões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etnográficas e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controvérsias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 xml:space="preserve"> públicas - 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UnB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/</w:t>
      </w:r>
      <w:proofErr w:type="spellStart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CNPq</w:t>
      </w:r>
      <w:proofErr w:type="spellEnd"/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.</w:t>
      </w:r>
    </w:p>
    <w:p w14:paraId="3827E702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lang w:val="es-UY" w:eastAsia="es-UY"/>
        </w:rPr>
        <w:t> </w:t>
      </w:r>
    </w:p>
    <w:p w14:paraId="6DD60EDE" w14:textId="77777777" w:rsidR="0042087D" w:rsidRPr="0042087D" w:rsidRDefault="0042087D" w:rsidP="0042087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42087D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Confira</w:t>
      </w:r>
      <w:proofErr w:type="spellEnd"/>
      <w:r w:rsidRPr="0042087D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a entrevista.</w:t>
      </w:r>
    </w:p>
    <w:p w14:paraId="48053E01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C2880D0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–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Qual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sua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leitura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sobre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atual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situação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indígenas no Brasil?</w:t>
      </w:r>
    </w:p>
    <w:p w14:paraId="08E253E1" w14:textId="0F6BD49C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Luísa Molina –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ser, a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"http://www.ihu.unisinos.br/607602-a-situacao-de-fragilizacao-dos-povos-tradicionais-se-intensificou-com-a-irrupcao-da-pandemia-do-novo-coronavirus-entrevista-especial-com-thais-mantovanelli"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situação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atual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pandemia de Covid-19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governo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está ligada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histórico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longo da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política indigenista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no país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limitações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estruturais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Estado brasileiro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problemas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afligem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áreas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problemas,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aliás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grande medida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tiveram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substancial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contribuição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órgãos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agentes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Estado.</w:t>
      </w:r>
    </w:p>
    <w:p w14:paraId="36C81ED2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6DB88792" w14:textId="70582F25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gestão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intensificou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hyperlink r:id="rId9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ofensiva contra as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terras</w:t>
        </w:r>
        <w:proofErr w:type="spellEnd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e as vidas indígenas</w:t>
        </w:r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pandemia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escancarou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condições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submetidas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mesmo tempo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desmontava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órgãos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fiscalização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ambiental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colocava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Fundação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Nacional do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Índio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-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no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Ministério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Agricultura,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Pecuária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Abastecimento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- Mapa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no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Ministério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Justiça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Procuradoria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Geral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República - PGR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figuras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alinhadas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— no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poderíamos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considerar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“ofensiva administrativa”—,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reforçou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investidas contra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discurso,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2158A6B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5B35EC04" w14:textId="5233AEF8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podemos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menosprezar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efeitos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locais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todo o complexo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imagens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fim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proteção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unidades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conservação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etc., 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reconhecimento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o presidente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esboçando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desde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campanha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"</w:t>
      </w:r>
      <w:proofErr w:type="spellStart"/>
      <w:r w:rsidRPr="0042087D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Agora</w:t>
      </w:r>
      <w:proofErr w:type="spellEnd"/>
      <w:r w:rsidRPr="0042087D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", a gente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ouve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aí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ouvi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campo, no sudoeste do Pará),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máxima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algo como “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acabou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negócio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indígena”.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falar no que o vice (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Mourão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 e os ministros dele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...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insistindo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discurso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assimilacionista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tal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de 50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atrás,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sugerindo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os </w:t>
      </w:r>
      <w:hyperlink r:id="rId10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indígenas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devem</w:t>
        </w:r>
        <w:proofErr w:type="spellEnd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se integrar à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sociedade</w:t>
        </w:r>
        <w:proofErr w:type="spellEnd"/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(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ser indígenas).</w:t>
      </w:r>
    </w:p>
    <w:p w14:paraId="23CC5150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3EAC3895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Como antes,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discurso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ligação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estreita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cobiça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territorial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Ricardo Salles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(ministro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Ambiente)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dúvidas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11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incitar garimpeiros do Alto Tapajós</w:t>
        </w:r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seguirem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explorando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região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em agosto de 2020. E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Mourão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logo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fez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coro,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sucessivos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pronunciamentos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pensar que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Mourão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Salles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figuras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subitamente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apareceram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cenário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chamar de “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guerra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fundiária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brasileira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toda a sede de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explorar as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até a última gota,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destilam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ódio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contra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Eles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surgiram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nada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cenário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orientação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guerra, 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aderência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regional </w:t>
      </w:r>
      <w:proofErr w:type="gram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localmente,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pensarmos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este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país do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latifúndio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(dominado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brancos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mostraram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dados do Instituto Brasileiro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Geografia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Estatística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-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IBGE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no ano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), e 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levarmos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conta o peso da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bancada ruralista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no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Congresso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(algo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histórico importante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analisar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ter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realmente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podemos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reduzir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problema apenas à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perversidade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isolados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00391E1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  <w:t> </w:t>
      </w:r>
    </w:p>
    <w:p w14:paraId="54005834" w14:textId="77777777" w:rsidR="0042087D" w:rsidRPr="0042087D" w:rsidRDefault="0042087D" w:rsidP="0042087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devemos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pensar que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Mourão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Salles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figuras que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subitamente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apareceram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no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cenário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do que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costumo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chamar de “guerra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fundiária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brasileira”,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toda a sede de explorar as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indígenas até a última gota – Luísa Pontes Molina</w:t>
      </w:r>
    </w:p>
    <w:p w14:paraId="5EB9498E" w14:textId="2721AE9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0547A3BB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Eu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intensificou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pandemia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escancarou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condições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vulnerabilidade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impostas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 no Brasil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Eu me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refiro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diversas formas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violência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tanto em termos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invasões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territoriais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assassinatos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recomendo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estiver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 entrevista, conferir os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"http://www.ihu.unisinos.br/78-noticias/603380-casos-de-violencia-contra-indigenas-aumentam-150-no-primeiro-ano-de-bolsonaro"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relatórios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anuais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violência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contra os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que 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Conselho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Indigenista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Missionário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-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Cimi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).</w:t>
      </w:r>
    </w:p>
    <w:p w14:paraId="2860F9ED" w14:textId="4481FA85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Mas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preciso levar em conta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sanha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colonizadora de determinados segmentos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missionários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dificuldades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atendimento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embora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tenhamos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subsistema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termos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desenho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);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limitações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poder público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combater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crime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organizado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vitima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indígenas; as obras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tocadas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adiante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despeito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obrigação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Estado brasileiro de consultar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afetadas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...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visto todos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elementos (e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contribuindo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atualmente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vulnerabilização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atroz das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9749476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2B60CD65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falar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constitucional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demarcá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-las, que, conforme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prometeu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campanha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Bolsonaro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ignorou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solenemente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antecessores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fizeram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avanços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sentido,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é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 lembrar. Desde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mandato de Dilma, o número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homologações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(que é apenas a última de diversas etapas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regularização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fundiária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áreas)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decrescendo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olhos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vistos. E, como sabemos,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formalmente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reconhecidas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Estado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suscetíveis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investidas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Se mesmo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identificadas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homologadas, as placas da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indicando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interdição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alvejadas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tiros de revólver etc., imagine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daquelas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BB45C6E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14ABF68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–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mineração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e 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as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principais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ameaças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indígenas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atualmente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? Por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quê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? E que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ameaças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?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Quais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efeitos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sobre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vida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?</w:t>
      </w:r>
    </w:p>
    <w:p w14:paraId="7B9DAB48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Luísa Molina –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considerarmos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que, em determinados contextos,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ocorrem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maneira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consorciada, como,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exploração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madeira 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exploração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madeireira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grilagem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etc., cada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precisa ser entendida no leque dos diversos aspectos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mobilizam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lugar é preciso entender que,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falamos de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"http://www.ihu.unisinos.br/78-noticias/603698-garimpo-em-terra-indigena-quando-a-pos-verdade-vale-ouro"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trata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artesanal,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mecanizada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destruição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proporcional.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2020 sobre o </w:t>
      </w:r>
      <w:hyperlink r:id="rId12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aumento do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desmatamento</w:t>
        </w:r>
        <w:proofErr w:type="spellEnd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em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terras</w:t>
        </w:r>
        <w:proofErr w:type="spellEnd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indígenas</w:t>
        </w:r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corrida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surto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garimpagem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ilustra o poder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destruição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garimpos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altamente mecanizados.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aí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saltos vertiginosos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desmatamento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ano para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mês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dependendo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contexto –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chama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atenção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fato de que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mecanizado de perfil empresarial se aproxima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mineração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menor porte do que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artesanal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AC0D354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65DF61F" w14:textId="75A48B54" w:rsidR="0042087D" w:rsidRPr="0042087D" w:rsidRDefault="0042087D" w:rsidP="0042087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Passam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por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aí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os saltos vertiginosos de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desmatamento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indígena de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ano para o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outro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–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mês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para o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outro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dependendo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do contexto – Luísa Pontes Molina</w:t>
      </w:r>
    </w:p>
    <w:p w14:paraId="6DB7F8AD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5CBE787" w14:textId="684889FA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Os danos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diversos.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desmatamento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causa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problemas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cadeia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aquecimento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impactos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casas dos indígenas.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problemas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graves,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ligados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"http://www.ihu.unisinos.br/78-noticias/581860-o-mercurio-nas-veias-da-amazonia"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mercúrio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contexto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pesquisas importantes, tanto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região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rio Tapajós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Munduruku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entre os </w:t>
      </w:r>
      <w:hyperlink r:id="rId13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Yanomami</w:t>
        </w:r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feitos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Fiocruz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Sabemos que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garimpeira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mercúrio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promove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danos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ligado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separação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esforço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revolver o solo faz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mercúrio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cadeia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alimentar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peixes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ingeridos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peixes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consumidos por indígenas. Os danos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ligados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segurança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comunidades,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lideranças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ameaçadas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aliciamento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esta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etc.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Dentre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diversos problemas suscitados pelas investidas garimpeiras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 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rompimento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laços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proveniente da corrida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cobiça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riquezas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1E2313C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3A7E086D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mineração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grande escala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tratar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problemas.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respeito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impacto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bases da vida dos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indígenas, porque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afetam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tradicionais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de pesca, o cultivo,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limitação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determinadas áreas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expulsão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falar que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instalações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se chama “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empreendimento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provoca corrida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localidades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próximas, aumento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todos os problemas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decorrem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difícil resumir,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poucas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produtivo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pintar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panorama dos problemas provenientes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0160409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7A576DB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–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Muitos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defendem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que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regularização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garimpos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ilegais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frearia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os ataques sobre comunidades indígenas.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Você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concorda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? Por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quê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?</w:t>
      </w:r>
    </w:p>
    <w:p w14:paraId="61CD8221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Luísa Molina –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concordo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Trata-se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argumento totalmente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falacioso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parte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daqueles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explorar as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Sabemos que o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Estado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ter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dimensão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ilícitas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recentemente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modo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pontual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investigações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faz para “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esquentar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torná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 “legal” mesmo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origem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"http://www.ihu.unisinos.br/78-noticias/601166-por-dentro-do-garimpo-ilegal-de-ouro-na-amazonia"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ilegal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Estado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capaz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perceber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capilarização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resolver? 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acontecer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transformar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corrida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deteriorar completamente as áreas,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descumprir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totalmente o propósito da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Federal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prevê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modo que se permita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área infestada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garimpos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inviabiliza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4060C46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tentativa de </w:t>
      </w:r>
      <w:hyperlink r:id="rId14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regularizar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garimpo</w:t>
        </w:r>
        <w:proofErr w:type="spellEnd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em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terra</w:t>
        </w:r>
        <w:proofErr w:type="spellEnd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indígena</w:t>
        </w:r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tapar o sol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peneira, é tentar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mentira colar. O Estado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sequer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entender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dimensão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extensão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problema,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hipótese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esta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problema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impossível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ser administrado.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Qualquer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solução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antes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reconhecimento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os indígenas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originário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prevê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Este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celebrado como “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continuarem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segundo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usos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entender que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inviabilizar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entender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dimensão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problema, que é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viabilização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exploração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dentro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para,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discutir o problema,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é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ilegal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solução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seria legalizar.</w:t>
      </w:r>
    </w:p>
    <w:p w14:paraId="17119C91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9B036ED" w14:textId="77777777" w:rsidR="0042087D" w:rsidRPr="0042087D" w:rsidRDefault="0042087D" w:rsidP="0042087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O desmonte dos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órgãos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fiscalização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como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também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Funai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se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intensificou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atual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governo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mas,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menos no que toca à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Funai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o problema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vem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tempo – Luísa Pontes Molina</w:t>
      </w:r>
    </w:p>
    <w:p w14:paraId="1837EA2E" w14:textId="1E16B5C8" w:rsidR="0042087D" w:rsidRPr="0042087D" w:rsidRDefault="0042087D" w:rsidP="0042087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341FB683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FA98439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–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mesmo tempo que parece ser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complacente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mineração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, 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governo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proporciona desmontes em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órgãos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voltados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à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atenção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dos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indígenas. Como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tem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sido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feita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resistência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investidas?</w:t>
      </w:r>
    </w:p>
    <w:p w14:paraId="6542673B" w14:textId="4F6EAE96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Luísa Molina –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O </w:t>
      </w:r>
      <w:hyperlink r:id="rId15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desmonte dos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órgãos</w:t>
        </w:r>
        <w:proofErr w:type="spellEnd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de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fiscalização</w:t>
        </w:r>
        <w:proofErr w:type="spellEnd"/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intensificou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no que toca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problema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tempo.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imposta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é ter que resistir </w:t>
      </w:r>
      <w:proofErr w:type="gram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garantir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maneira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autônoma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resistência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sido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levadas a cabo pelos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protegerem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autodemarcações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retomadas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vigilância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invasões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São os indígenas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Estado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problema,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é,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incapacidade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proteger estas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que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impele os indígenas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protegerem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conta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assimetria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terrível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42C99D7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3F7F2B2F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garimpos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financiados por grandes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empresários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compra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equipamentos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R$ 500 mil e R$ 1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milhão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aliás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equipamentos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rapidamente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repostos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ocorrem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operações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destruição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todas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circular por dentro dos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garimpos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armas, e os indígenas,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enfrentam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 que está completamente armado. Precisamos estar atentos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assimetrias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os indígenas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colocando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 em risco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amparo dos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órgãos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poder público 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ter.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Estado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proteger </w:t>
      </w:r>
      <w:proofErr w:type="gram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demarcar 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autônomas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histórico desmonte dos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órgãos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intensificado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contexto,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colocam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risco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grande. O que está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jogo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 das comunidades. É ficar entre a cruz e a espada.</w:t>
      </w:r>
    </w:p>
    <w:p w14:paraId="0CA8815E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777BE14" w14:textId="77777777" w:rsidR="0042087D" w:rsidRPr="0042087D" w:rsidRDefault="0042087D" w:rsidP="0042087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As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autodemarcações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das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indígenas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realizadas pelos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próprios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indígenas que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tomam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para si a iniciativa de demarcar os perímetros de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seus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– Luísa Pontes Molina</w:t>
      </w:r>
    </w:p>
    <w:p w14:paraId="7E41F846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  <w:t> </w:t>
      </w:r>
    </w:p>
    <w:p w14:paraId="43DE8C31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–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pandemia,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muitas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comunidades indígenas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denunciaram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que 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vírus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foi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levado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comunidades por garimpeiros 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madeireiros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. Como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você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tem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acompanhado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questão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? Que relatos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chegado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?</w:t>
      </w:r>
    </w:p>
    <w:p w14:paraId="4BB509E5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Luísa Molina –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Tenho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acompanhado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junto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"http://www.ihu.unisinos.br/78-noticias/605167-estudo-revela-contaminacao-por-mercurio-de-100-dos-munduruku-do-rio-tapajos"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Munduruku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do Tapajós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aulas públicas, documentos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reuniões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presença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contribuído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circulação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vírus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compra,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acabam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contato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vírus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No contexto do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Tapajós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garimpeiras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disseminação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vírus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Estamos,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tratando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 do Alto Tapajós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bombardeadas por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invasões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garimpeiras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2020 por conta, justamente,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corrida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devido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aumento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preço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Munduruku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falado que,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aumenta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aumenta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circulando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vírus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circula.</w:t>
      </w:r>
    </w:p>
    <w:p w14:paraId="7B4964B7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9A9A81B" w14:textId="77777777" w:rsidR="0042087D" w:rsidRPr="0042087D" w:rsidRDefault="0042087D" w:rsidP="0042087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O poder público precisa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olhar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para as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próprias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limitações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tanto de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sua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estrutura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quanto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vontade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política de cuidar da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proteção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– Luísa Pontes Molina</w:t>
      </w:r>
    </w:p>
    <w:p w14:paraId="62BA3D02" w14:textId="4ADCE0A1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1DC35E67" w14:textId="16A2577C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-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Quais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as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principais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demandas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hoje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para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proteção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indígenas no Brasil?</w:t>
      </w:r>
    </w:p>
    <w:p w14:paraId="6D02DF19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</w:p>
    <w:p w14:paraId="6B0965BD" w14:textId="2235C4FC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Luísa Molina –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demarcar as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que, segundo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prevê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 sido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cinco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subsequentes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promulgação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regularização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fundiária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estendem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décadas.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pendente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abertos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vulnerabiliza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ignoram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mesmo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homologação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é, sim,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homologar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solução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preciso proteger </w:t>
      </w:r>
      <w:proofErr w:type="gram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fiscalizar,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demarcadas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pior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3D2B79D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6290F912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Como vimos nos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"http://www.ihu.unisinos.br/78-noticias/603359-em-2019-terras-indigenas-foram-invadidas-de-modo-ostensivo-de-norte-a-sul-do-brasil"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recentes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dados divulgados pelo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Cimi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segundo ponto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crítico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invasões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tiveram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aumento alarmante.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invasões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atores ligados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segmentos de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exploração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grilagem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mineração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estas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invasões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urgente,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percebemos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Estado está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operações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realizadas em 2020.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Houve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gente do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Instituto Brasileiro do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Meio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Ambiente e dos Recursos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Naturais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Renováveis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-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Ibama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exonerada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destruído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maquinário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garimpo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teve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megaoperação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agendada,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informação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vazou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os garimpeiros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esconderam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material antes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Polícia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Federal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...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aí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poder público precisa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olhar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limitações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tanto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estrutura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vontade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 de cuidar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crime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organizado da madeira,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exploração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mineral,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grilagem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enfim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diversas frentes, significa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olhar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braços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permitem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realizadas dentro 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indígenas.</w:t>
      </w:r>
    </w:p>
    <w:p w14:paraId="6EB019A7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combater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garimpagem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ilegal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é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preciso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olhar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financia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grandes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empresários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trás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gram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dela</w:t>
      </w:r>
      <w:proofErr w:type="gram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preciso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olhar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fornecedores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maquinários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fornecedores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combustível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sujeitos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dentro da política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viabilizam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apoiam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lobby,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olhar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envolvidos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simplesmente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pontuais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operações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importantes, mas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precisam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estar casadas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medidas.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lado, os diversos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órgãos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poder público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precisam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forma articulada, porque sabemos que 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Ministério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Público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precisa entrar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articuladas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obrigar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órgãos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reagirem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executarem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operações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4D50E01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C8743C3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C3F4C02" w14:textId="440E9B68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–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Você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estudou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autodemarcação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Gostaria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detalhasse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esse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conceito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e 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analisasse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em perspectiva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legislação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atual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sobre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indígenas.</w:t>
      </w:r>
    </w:p>
    <w:p w14:paraId="7F6CC822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</w:p>
    <w:p w14:paraId="0353BD1A" w14:textId="0B46BB03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Luísa Molina –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"http://www.ihu.unisinos.br/78-noticias/606666-mineracao-em-terras-indigenas-regularizacao-fundiaria-e-mais-entenda-as-prioridades-de-bolsonaro-para-2021"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regularização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fundiária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das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composto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etapas, regido por normas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momento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identificação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delimitação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fará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tradicional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parâmetros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regidos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Ministério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Justiça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documento que resulta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jurídica chamada “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Relatório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circunstanciado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identificação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delimitação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atestar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tradicional </w:t>
      </w:r>
      <w:proofErr w:type="gram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delimitar os perímetros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relatório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aprovado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encaminhado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Ministério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Justiça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torna declarada,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Ministério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aí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física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limites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38122E7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3E8A2FCA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Antes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declaratória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esta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ser contestada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sentir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lesado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processo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contestações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respondidas pelo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órgão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indigenista, pela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enviado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declaração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à abertura de piques, em marcos estipulados no contorno 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para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Em seguida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presidência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República,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publicar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decreto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homologação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homologação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procedimento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reconhecimento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formal por parte do Estado e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registro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dentro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patrimônio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importante entender que o Estado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nenhuma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ele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ocupação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tampouco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propriedade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indígenas,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de usufruto exclusivo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propriedade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União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F9188A3" w14:textId="2C3F2943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D338C6F" w14:textId="6CC98CC9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autodemarcações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realizadas pelos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tomam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si a iniciativa de demarcar os perímetros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o Estado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cumpre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administrativo, está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atropelado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pressões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diversas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ordens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por diversos atores.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contexto, que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contexto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conflito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autodemarcação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inclui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física de forma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autônoma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identificando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placas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área indígena, 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monitoramento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frequente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limites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B2AE75F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1D9F7982" w14:textId="7B8BF3DC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minha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dissertação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mestrado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caso específico,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tomei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fio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condutor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analisei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casos.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pesquisa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"http://www.ihu.unisinos.br/78-noticias/578317-para-garantir-a-demarcacao-povo-munduruku-lanca-o-mapa-da-vida"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Sawre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Muybu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Munduruku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do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Médio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Tapajós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chama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Daje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Kapap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Eipi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conta de ter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dentro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lugar que eles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consideram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sagrado.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atestando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tradicionalidade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ocupação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estava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pronto desde 2013, mas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tinha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complexo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hidrelétricas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projetado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região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hidrelétricas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incidia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31737EE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0A053B62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Havia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atores diferentes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interessados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desde grupos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empresários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chineses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ligados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elétrico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até os grupos dos “grandes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empreendimentos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agronegócio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"http://www.ihu.unisinos.br/78-noticias/580499-indigenas-munduruku-afirmam-que-estudos-da-hidrovia-tapajos-sao-invalidos"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interesse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em transformar os trechos “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cachoeirados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” do rio Tapajós em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hidrovia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para transporte de soja de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Mato Grosso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para o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Norte do Brasil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contar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empreiteiras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obras,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mineradoras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esteira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hidrelétrica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está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acontecendo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16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Belo Monte</w:t>
        </w:r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hyperlink r:id="rId17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Belo </w:t>
        </w:r>
        <w:proofErr w:type="spellStart"/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Sun</w:t>
        </w:r>
        <w:proofErr w:type="spellEnd"/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no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Xingu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5C3D933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5702EA7" w14:textId="77777777" w:rsidR="0042087D" w:rsidRPr="0042087D" w:rsidRDefault="0042087D" w:rsidP="00420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42087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drawing>
          <wp:inline distT="0" distB="0" distL="0" distR="0" wp14:anchorId="12BD9A1D" wp14:editId="2D8251E1">
            <wp:extent cx="5226050" cy="383243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222" cy="383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A8E30" w14:textId="77777777" w:rsidR="0042087D" w:rsidRPr="0042087D" w:rsidRDefault="0042087D" w:rsidP="0042087D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Hidrovia</w:t>
      </w:r>
      <w:proofErr w:type="spellEnd"/>
      <w:r w:rsidRPr="0042087D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 Rio Tapajós-Teles Pires.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Fonte</w:t>
      </w:r>
      <w:proofErr w:type="spellEnd"/>
      <w:r w:rsidRPr="0042087D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: Blog andergeo2012</w:t>
      </w:r>
    </w:p>
    <w:p w14:paraId="3EEDB941" w14:textId="07FACDCE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interligado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ponto de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presidente 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admitir, para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Munduruku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publicação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identificação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delimitação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parte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órgão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estava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feita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atestado de que o Estado brasileiro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tradicionalidade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ocupação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relatório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vazado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Munduruku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dele,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fizeram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abertura das picadas por conta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Como eles,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fizeram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diferentes momentos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país </w:t>
      </w:r>
      <w:proofErr w:type="gram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política indigenista,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autônomas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Entre os casos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analisei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o da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Terra Indígena Alto Rio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Purus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Kaxinawá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Kulina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[a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autodemarcação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] nos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1980.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Terra Indígena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Kulina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do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Médio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Juruá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Kulina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ocorreu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chamadas “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demarcações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participativas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cooperação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envolvendo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agência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alemã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estava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fomentando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programa de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Tratava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contexto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 sobre o Brasil, nos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1990, para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ambiente </w:t>
      </w:r>
      <w:proofErr w:type="gram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áreas protegidas.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da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Terra Indígena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Wajãpi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BB60458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40E8C928" w14:textId="50D179C3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Particularmente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acho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produtivo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distinguir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demarcações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participativas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autodemarcações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cabe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 determinar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autonomia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dentro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determinado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interessante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compreender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efeitos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indígenas.</w:t>
      </w:r>
    </w:p>
    <w:p w14:paraId="0F3906DC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3D79D581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Proponho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pensar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autodemarcação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partir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gradiente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transformações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indígenas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promove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dentro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jogo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demarcações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autodemarcações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implicadas.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toma para si esta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demarcar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está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forçando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Estado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termos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 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figura administrativa criada pelo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Estado. Para os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medida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invenção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controle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parte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alheia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eles.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antes, era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partir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invasão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colonização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da tomada 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que a figura da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existir. Os indígenas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inversão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jogo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Estado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como figura administrativa.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proponho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60084C4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CF210F1" w14:textId="77777777" w:rsidR="0042087D" w:rsidRPr="0042087D" w:rsidRDefault="0042087D" w:rsidP="0042087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É importante entender que o Estado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“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dá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”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nenhuma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indígena, ele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reconhece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ocupação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dos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– Luísa Pontes Molina</w:t>
      </w:r>
    </w:p>
    <w:p w14:paraId="644AEC83" w14:textId="2114E84E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</w:p>
    <w:p w14:paraId="296038C7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– O que o Marco Temporal representa para as políticas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para indígenas </w:t>
      </w:r>
      <w:proofErr w:type="gram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para as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próprias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comunidades?</w:t>
      </w:r>
    </w:p>
    <w:p w14:paraId="6B6F064D" w14:textId="1E4EB94A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Luísa Molina –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O “</w:t>
      </w:r>
      <w:hyperlink r:id="rId19" w:tgtFrame="_blank" w:history="1">
        <w:r w:rsidRPr="0042087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Marco Temporal</w:t>
        </w:r>
      </w:hyperlink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artifício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torno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contexto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conflito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torno das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estratégia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serve para tentar restringir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originário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Trata-se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precede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Estado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fixar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data específica, a tese do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Marco Temporal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tenta-se argumentar que se os indígenas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ocupavam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teriam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ter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reconhecida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absurdo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motivos.</w:t>
      </w:r>
    </w:p>
    <w:p w14:paraId="4D271709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1D51BA47" w14:textId="32BBF33E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entrar em meandros jurídicos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inclusive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minha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área, precisamos levar em conta elementos históricos, como,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as investidas colonizadoras que nunca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cessaram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que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praticamente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totalidade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leva à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expulsão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violência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física que serve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dizimar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ponto é que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dinâmicas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mobilidade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particularidades nos modos de ocupar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Tentar exigir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padrões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assentamento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alheios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tradicionais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é, no mínimo,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etnocêntrico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conhecimento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habitar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regimes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sazonais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elementos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cosmologias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maneiras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constituir 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coletivo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distinto.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hábito de abandonar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aldeia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morre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maneiras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habitar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diversas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diversidade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tradicionalidade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do que significa o habitar de cada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reconhecimento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tradicionalidade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como parte do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processo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demarcação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precisa levar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consideração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modos indígenas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F6F5CF9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6363E479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Marco Temporal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fixa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determinado tempo, como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supõe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feita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determinado modo. Mas, como sabemos,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pesquisas antropológicas e históricas de longa data, mostrando que os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modos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relacionar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memória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se constituir a partir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memória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vínculos,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diversos. Negar a eles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é, sim,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tirar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pôr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medida genocida. Estar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 fundamental para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coletivos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grupos distintos. Negar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submetê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-los à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condição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sublinhamos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aspecto vital que 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habitam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estamos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vida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risco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perdê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-las. O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Marco Temporal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coloca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risco no centro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A40D605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45F2C0B" w14:textId="77777777" w:rsidR="0042087D" w:rsidRPr="0042087D" w:rsidRDefault="0042087D" w:rsidP="0042087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Estar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aspecto fundamental para a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constituição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desses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coletivos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como grupos distintos. Negar o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acesso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à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submetê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-los à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condição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morte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– Luísa Pontes Molina</w:t>
      </w:r>
    </w:p>
    <w:p w14:paraId="12AAAB6B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87EDBE0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– O que 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originários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podem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nos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ensinar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sobre os usos de recursos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naturais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, especialmente 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tão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cobiçados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minerais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?</w:t>
      </w:r>
    </w:p>
    <w:p w14:paraId="75C5ED19" w14:textId="743A70BA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Luísa Molina –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pergunta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vasta, porque cada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diferentes, desde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filosofias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alguns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mostram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imagens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"http://www.ihu.unisinos.br/159-noticias/entrevistas/582140-nos-nao-somos-donos-da-terra-nos-somos-a-terra-entrevista-especial-com-case-angatu-xukuru-tupinamba"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relação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território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mundo capitalista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multiplica. São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imagens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esgotamento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“recursos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naturais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”. Inclusive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restrita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“recursos”, que a gente utiliza, corta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estabelecem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1037F38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4525D849" w14:textId="63CA1E07" w:rsid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chamamos de recursos, para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rio é morada de seres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espíritos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importância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cosmológica deles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variar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acordo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etnia. Para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Munduruku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fonte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vida </w:t>
      </w:r>
      <w:proofErr w:type="gram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morada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espíritos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rio abriga lugares sagrados etc.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como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Krenak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rio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avô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tal como 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referem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Rio Doce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Existe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multiplicidade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vida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"http://www.ihu.unisinos.br/78-noticias/584953-cosmovisao-indigena-criacao-encarnacao-e-saida-desse-mundo" \t "_blank" </w:instrTex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cosmovisão</w:t>
      </w:r>
      <w:proofErr w:type="spellEnd"/>
      <w:r w:rsidRPr="0042087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indígena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que,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mundo, chamamos apenas de recurso. Para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possamos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pensar sobre o que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indígenas nos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importante entender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chamamos “recurso”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agência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o mundo.</w:t>
      </w:r>
    </w:p>
    <w:p w14:paraId="5BEED3A6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57E73A44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Determinados elementos, como,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metais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existem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sozinhos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Eles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conexão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mitologia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cosmologia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Para os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Yanomami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metal (e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ouro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colocado no fundo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criador 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Omama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porque ele precisa ficar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retirado pode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mal, por conta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fumaça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tóxica que envenena </w:t>
      </w:r>
      <w:proofErr w:type="gram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mata.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espíritos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ligados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é preciso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mantê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-los escondidos.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entender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importante saber que estamos falando de elementos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diversas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que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pensamento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visão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cortando,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reduzindo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ver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conjunto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expropriamos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rios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florestas,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estamos cortando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CB3230F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F54E6EA" w14:textId="77777777" w:rsidR="0042087D" w:rsidRPr="0042087D" w:rsidRDefault="0042087D" w:rsidP="0042087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A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ideia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que a gente precisa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sair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nosso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umbigo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entender que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modos de vida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indicam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outras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possibilidades</w:t>
      </w:r>
      <w:proofErr w:type="spellEnd"/>
      <w:r w:rsidRPr="0042087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vida – Luísa Pontes Molina</w:t>
      </w:r>
    </w:p>
    <w:p w14:paraId="3D79A3F5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E93BA47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– Vivemos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crise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pandêmica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tem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relação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direta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a catástrofe ambiental. Como 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preservação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terras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indígenas pode contribuir para mitigar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catástrofe </w:t>
      </w:r>
      <w:proofErr w:type="gram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</w:t>
      </w:r>
      <w:proofErr w:type="gram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enfrentar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esse</w:t>
      </w:r>
      <w:proofErr w:type="spellEnd"/>
      <w:r w:rsidRPr="0042087D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 estado de crises?</w:t>
      </w:r>
    </w:p>
    <w:p w14:paraId="045E328D" w14:textId="77777777" w:rsidR="0042087D" w:rsidRPr="0042087D" w:rsidRDefault="0042087D" w:rsidP="0042087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Luísa Molina –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Responder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demanda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abordagem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alguns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elementos técnicos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fogem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minha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alçada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Entendo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neste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momento de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catástrofe ambiental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modos indígenas</w:t>
      </w: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de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cuidar 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partir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entendimento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a vida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compartilhada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pelos diversos seres que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habitam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chave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repensarmos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recolocarmos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ajuda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reelaborar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soluções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colocando em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bases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modo de vida, que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voltado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exaustão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consumo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desenfreado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atropelo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modos de vida.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ligação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manter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 </w:t>
      </w:r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florestas em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pé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territórios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livres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mineração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os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rios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livres</w:t>
      </w:r>
      <w:proofErr w:type="spellEnd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hidrelétricas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colocar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limite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investida do </w:t>
      </w:r>
      <w:proofErr w:type="spellStart"/>
      <w:r w:rsidRPr="0042087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agronegócio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por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aí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vasta,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que a gente precisa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sair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umbigo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entender que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modos de vida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indicam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possibilidades</w:t>
      </w:r>
      <w:proofErr w:type="spellEnd"/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vida.</w:t>
      </w:r>
    </w:p>
    <w:p w14:paraId="2CC60F55" w14:textId="77777777" w:rsidR="0042087D" w:rsidRPr="0042087D" w:rsidRDefault="0042087D" w:rsidP="0042087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42087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D0544E0" w14:textId="65B667CF" w:rsidR="002E2F5B" w:rsidRDefault="000E3D3B">
      <w:hyperlink r:id="rId20" w:history="1">
        <w:r w:rsidRPr="00AA14BE">
          <w:rPr>
            <w:rStyle w:val="Hipervnculo"/>
          </w:rPr>
          <w:t>www.i</w:t>
        </w:r>
        <w:r w:rsidRPr="00AA14BE">
          <w:rPr>
            <w:rStyle w:val="Hipervnculo"/>
          </w:rPr>
          <w:t>hu.unisinos.br/607796-desmonte-dos-orgaos-de-fiscalizacao-leva-indigenas-a-realizarem-autodemarcacao-de-suas-terras-para-tentar-evitar-genocidio-completo-entrevista-especial-com-luisa-pontes-molina</w:t>
        </w:r>
      </w:hyperlink>
    </w:p>
    <w:p w14:paraId="03A38ED2" w14:textId="77777777" w:rsidR="000E3D3B" w:rsidRDefault="000E3D3B"/>
    <w:p w14:paraId="3203D9DA" w14:textId="77777777" w:rsidR="0042087D" w:rsidRDefault="0042087D"/>
    <w:sectPr w:rsidR="00420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7D"/>
    <w:rsid w:val="000E3D3B"/>
    <w:rsid w:val="002E2F5B"/>
    <w:rsid w:val="0042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B624"/>
  <w15:chartTrackingRefBased/>
  <w15:docId w15:val="{89A8839B-6CF5-4E2E-AF8C-99F14CB3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3D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51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811944927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48200783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14677030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635866403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0803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887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04812087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176379937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570714-a-memoria-da-terra-o-que-o-marco-temporal-nao-pode-apagar" TargetMode="External"/><Relationship Id="rId13" Type="http://schemas.openxmlformats.org/officeDocument/2006/relationships/hyperlink" Target="http://www.ihu.unisinos.br/185-noticias/noticias-2016/552883-o-povo-yanomami-esta-contaminado-por-mercurio-do-garimpo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hu.unisinos.br/78-noticias/603561-floresta-roubada-invasoes-ameacam-terras-indigenas-no-xingu" TargetMode="External"/><Relationship Id="rId17" Type="http://schemas.openxmlformats.org/officeDocument/2006/relationships/hyperlink" Target="http://www.ihu.unisinos.br/78-noticias/607490-belo-sun-no-pior-momento-da-pandemia-funai-autoriza-reuniao-presencial-de-mineradora-com-indigena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hu.unisinos.br/159-noticias/entrevistas/591117-belo-monte-dez-anos-depois-e-a-continua-precarizacao-dos-modos-de-vida-entrevista-especial-com-sadi-machado" TargetMode="External"/><Relationship Id="rId20" Type="http://schemas.openxmlformats.org/officeDocument/2006/relationships/hyperlink" Target="http://www.ihu.unisinos.br/607796-desmonte-dos-orgaos-de-fiscalizacao-leva-indigenas-a-realizarem-autodemarcacao-de-suas-terras-para-tentar-evitar-genocidio-completo-entrevista-especial-com-luisa-pontes-molin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hu.unisinos.br/78-noticias/590519-desmonte-sob-bolsonaro-pode-levar-desmatamento-da-amazonia-a-ponto-irreversivel-diz-fisico-que-estuda-floresta-ha-35-anos" TargetMode="External"/><Relationship Id="rId11" Type="http://schemas.openxmlformats.org/officeDocument/2006/relationships/hyperlink" Target="http://www.ihu.unisinos.br/78-noticias/592704-o-inedito-respaldo-do-planalto-a-garimpeiros-de-areas-protegidas-na-amazonia" TargetMode="External"/><Relationship Id="rId5" Type="http://schemas.openxmlformats.org/officeDocument/2006/relationships/hyperlink" Target="http://www.ihu.unisinos.br/78-noticias/577382-os-exilados-de-mangabal" TargetMode="External"/><Relationship Id="rId15" Type="http://schemas.openxmlformats.org/officeDocument/2006/relationships/hyperlink" Target="http://www.ihu.unisinos.br/78-noticias/589759-no-minimo-e-prevaricacao-diz-deputado-sobre-desmonte-da-fiscalizacao-ambiental-por-ricardo-salles" TargetMode="External"/><Relationship Id="rId10" Type="http://schemas.openxmlformats.org/officeDocument/2006/relationships/hyperlink" Target="http://www.ihu.unisinos.br/78-noticias/596145-bolsonaro-anuncia-projeto-que-permite-garimpo-em-area-indigena-e-sugere-confinar-ambientalistas" TargetMode="External"/><Relationship Id="rId19" Type="http://schemas.openxmlformats.org/officeDocument/2006/relationships/hyperlink" Target="http://www.ihu.unisinos.br/606397" TargetMode="External"/><Relationship Id="rId4" Type="http://schemas.openxmlformats.org/officeDocument/2006/relationships/hyperlink" Target="http://www.ihu.unisinos.br/159-noticias/entrevistas/587237-estimulo-a-exploracao-de-terras-indigenas-visa-ao-franqueamento-de-terras-publicas-para-o-agronegocio-entrevista-especial-com-marco-antonio-delfino-de-almeida" TargetMode="External"/><Relationship Id="rId9" Type="http://schemas.openxmlformats.org/officeDocument/2006/relationships/hyperlink" Target="http://www.ihu.unisinos.br/78-noticias/593413-viveiros-de-castro-estamos-assistindo-a-uma-ofensiva-final-contra-os-povos-indigenas" TargetMode="External"/><Relationship Id="rId14" Type="http://schemas.openxmlformats.org/officeDocument/2006/relationships/hyperlink" Target="http://www.ihu.unisinos.br/78-noticias/596613-a-mineracao-em-terra-indigena-com-nome-sobrenome-e-cnp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5573</Words>
  <Characters>30653</Characters>
  <Application>Microsoft Office Word</Application>
  <DocSecurity>0</DocSecurity>
  <Lines>255</Lines>
  <Paragraphs>72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Desmonte dos órgãos de fiscalização leva indígenas a realizarem autodemarcação d</vt:lpstr>
      <vt:lpstr>        Confira a entrevista.</vt:lpstr>
    </vt:vector>
  </TitlesOfParts>
  <Company/>
  <LinksUpToDate>false</LinksUpToDate>
  <CharactersWithSpaces>36154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2021-03-29T12:20:00Z</dcterms:created>
  <dcterms:modified xsi:type="dcterms:W3CDTF">2021-03-29T12:32:00Z</dcterms:modified>
</cp:coreProperties>
</file>