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A3708" w14:textId="16E942CD" w:rsidR="00B331D1" w:rsidRPr="00E53AD2" w:rsidRDefault="00E53AD2" w:rsidP="00B31C9A">
      <w:pPr>
        <w:shd w:val="clear" w:color="auto" w:fill="E2EFD9" w:themeFill="accent6" w:themeFillTint="33"/>
        <w:rPr>
          <w:b/>
          <w:bCs/>
        </w:rPr>
      </w:pPr>
      <w:r w:rsidRPr="00E53AD2">
        <w:rPr>
          <w:b/>
          <w:bCs/>
        </w:rPr>
        <w:t>3. La misión de la Iglesia no es otra que la de Cristo.</w:t>
      </w:r>
    </w:p>
    <w:p w14:paraId="5D44524C" w14:textId="58324712" w:rsidR="00DF1ED1" w:rsidRDefault="00DF1ED1" w:rsidP="00812E15">
      <w:pPr>
        <w:jc w:val="both"/>
        <w:rPr>
          <w:i/>
          <w:iCs/>
        </w:rPr>
      </w:pPr>
      <w:r w:rsidRPr="00403DA6">
        <w:rPr>
          <w:i/>
          <w:iCs/>
        </w:rPr>
        <w:t xml:space="preserve">“La palabra de hoy es la Palabra de Dios, que yo trato únicamente de comentar y aplicar a la realidad. …  Yo quisiera que lo principal de mi </w:t>
      </w:r>
      <w:r w:rsidR="00ED2671" w:rsidRPr="00403DA6">
        <w:rPr>
          <w:i/>
          <w:iCs/>
        </w:rPr>
        <w:t>predicación lo</w:t>
      </w:r>
      <w:r w:rsidRPr="00403DA6">
        <w:rPr>
          <w:i/>
          <w:iCs/>
        </w:rPr>
        <w:t xml:space="preserve"> recogieran como una catequesis, como una predicación de la Palabra de Dios. …  E</w:t>
      </w:r>
      <w:r w:rsidR="00ED2671" w:rsidRPr="00403DA6">
        <w:rPr>
          <w:i/>
          <w:iCs/>
        </w:rPr>
        <w:t>l</w:t>
      </w:r>
      <w:r w:rsidRPr="00403DA6">
        <w:rPr>
          <w:i/>
          <w:iCs/>
        </w:rPr>
        <w:t xml:space="preserve"> ob</w:t>
      </w:r>
      <w:r w:rsidR="00ED2671" w:rsidRPr="00403DA6">
        <w:rPr>
          <w:i/>
          <w:iCs/>
        </w:rPr>
        <w:t xml:space="preserve">jetivo principal de mi predicación es el anuncio de este misterio. …  La misión que </w:t>
      </w:r>
      <w:r w:rsidR="00E53AD2" w:rsidRPr="00403DA6">
        <w:rPr>
          <w:i/>
          <w:iCs/>
        </w:rPr>
        <w:t>esa Iglesia</w:t>
      </w:r>
      <w:r w:rsidR="00ED2671" w:rsidRPr="00403DA6">
        <w:rPr>
          <w:i/>
          <w:iCs/>
        </w:rPr>
        <w:t xml:space="preserve"> llevará al mundo, a todos los siglos, no será otra que la de Cristo, muerto y resucitado.  La Iglesia celebra su liturgia, predica s</w:t>
      </w:r>
      <w:r w:rsidR="00E53AD2" w:rsidRPr="00403DA6">
        <w:rPr>
          <w:i/>
          <w:iCs/>
        </w:rPr>
        <w:t xml:space="preserve">u palabra solamente para eso: para salvar del pecado, para salvar de las esclavitudes, para derribar las idolatrías, para proclamar al único Dios que nos ama. Esta será la difícil tarea de la Iglesia.” </w:t>
      </w:r>
    </w:p>
    <w:p w14:paraId="1BDD7161" w14:textId="770FB61B" w:rsidR="004F24FF" w:rsidRDefault="004F24FF" w:rsidP="00812E15">
      <w:pPr>
        <w:jc w:val="both"/>
      </w:pPr>
      <w:r>
        <w:t>Recordando como nos dieron “catequesis” (para las y los mayores, “catecismo”)</w:t>
      </w:r>
      <w:r w:rsidR="005C08D3">
        <w:t>,</w:t>
      </w:r>
      <w:r>
        <w:t xml:space="preserve"> sobre </w:t>
      </w:r>
      <w:r w:rsidR="005F4203">
        <w:t>lo</w:t>
      </w:r>
      <w:r>
        <w:t xml:space="preserve"> que era en primer lugar una enseñanza de doctrinas, credos, oraciones, normas litúrgicas, tradiciones religioso – culturales, …  ¿No tendría que ser en primer lugar enseñar a vivir como Jesús, a hablar como Jesús, a asumir la vida como Jesús?  Catequesis presacramental siempre tendría que ser fundamentalmente ir conociendo mejor a Jesús y el misterio dinámico de su vida, asesinato y resurrección, para actuar como Él.   Si un/a niño/a está preparado/a para su primera comunión o su confirmación, no se debe medir por sus conocimientos (examen) doctrinales</w:t>
      </w:r>
      <w:r w:rsidR="00B00636">
        <w:t xml:space="preserve"> o litúrgicos, sino por su vida diaria. ¿En qué medida este/a niño/a o joven ya ha aprendido a vivir, a actuar, a ser como Jesús? </w:t>
      </w:r>
    </w:p>
    <w:p w14:paraId="2EB16BCE" w14:textId="5B5043AC" w:rsidR="00B00636" w:rsidRDefault="00B00636" w:rsidP="00812E15">
      <w:pPr>
        <w:jc w:val="both"/>
      </w:pPr>
      <w:r>
        <w:t>El objetivo de la catequesis, de la liturgia, de la predicación es “</w:t>
      </w:r>
      <w:r w:rsidRPr="00B00636">
        <w:rPr>
          <w:i/>
          <w:iCs/>
        </w:rPr>
        <w:t xml:space="preserve">salvar del pecado, salvar de las esclavitudes, derribar las idolatrías”, </w:t>
      </w:r>
      <w:r>
        <w:t>y eso es “</w:t>
      </w:r>
      <w:r w:rsidRPr="00B00636">
        <w:rPr>
          <w:i/>
          <w:iCs/>
        </w:rPr>
        <w:t>proclamar al único Dios que nos ama</w:t>
      </w:r>
      <w:r>
        <w:t>”.  Viviendo en la realidad histórica y ser parte de los engaños de la sociedad, necesitamos ser rescatados del pecado, de las esclavitudes, de las idolatrías.  Más de 500 años de cristianismo no han logrado eliminar ni el pecado estructural, ni las esclavitudes económicas, ni la adoración de los ídolos (del poder, la riqueza, la organización, el placer).   Y además, no nos gusta que el profeta nos pid</w:t>
      </w:r>
      <w:r w:rsidR="005C08D3">
        <w:t>a</w:t>
      </w:r>
      <w:r>
        <w:t xml:space="preserve"> tomar conciencia de </w:t>
      </w:r>
      <w:proofErr w:type="spellStart"/>
      <w:r>
        <w:t>como</w:t>
      </w:r>
      <w:proofErr w:type="spellEnd"/>
      <w:r>
        <w:t xml:space="preserve"> somos víctimas del pecado, de la esclavitud y de las idolatrías.   Unos/as ya ni quieren escuchar al profeta, no se interesan en Jesús, ni en el horizonte del Reino de Dios</w:t>
      </w:r>
      <w:r w:rsidR="00F612B4">
        <w:t xml:space="preserve">. Otros/as prefieren sus tradiciones religiosas eclesiales y consideran que el evangelio solamente molesta su tranquilidad.  Por supuesto  también hay “minorías abrahámicas” – las/los </w:t>
      </w:r>
      <w:proofErr w:type="spellStart"/>
      <w:r w:rsidR="00F612B4">
        <w:t>anawim</w:t>
      </w:r>
      <w:proofErr w:type="spellEnd"/>
      <w:r w:rsidR="00F612B4">
        <w:t xml:space="preserve"> del Antiguo Testamento – que sí quieren dejarse rescatar constantemente del pecado sistémico para dar testimonio del Evangelio en la lucha contra toda forma de esclavitud e idolatría.  </w:t>
      </w:r>
    </w:p>
    <w:p w14:paraId="020CD881" w14:textId="5547B798" w:rsidR="00F612B4" w:rsidRDefault="00F612B4" w:rsidP="00812E15">
      <w:pPr>
        <w:jc w:val="both"/>
      </w:pPr>
      <w:r>
        <w:t>Monseñor recuerda que la “</w:t>
      </w:r>
      <w:r w:rsidRPr="005C08D3">
        <w:rPr>
          <w:i/>
          <w:iCs/>
        </w:rPr>
        <w:t>difícil tarea de la Iglesia”</w:t>
      </w:r>
      <w:r>
        <w:t xml:space="preserve"> es exactamente esta: llamar a ser parte de esas minorías dinámicas y consecuentes con el Evangelio de Jesús, cuyas vidas llaman la atención por su praxis rebelde y liberadora, servidora para que haya más vida para otros/as.  </w:t>
      </w:r>
      <w:r w:rsidR="005C08D3">
        <w:t xml:space="preserve">Salvar del pecado no se hace </w:t>
      </w:r>
      <w:proofErr w:type="spellStart"/>
      <w:r w:rsidR="005C08D3">
        <w:t>através</w:t>
      </w:r>
      <w:proofErr w:type="spellEnd"/>
      <w:r w:rsidR="005C08D3">
        <w:t xml:space="preserve"> de doctrinas o ritos religiosos, ni con oraciones.  Salva</w:t>
      </w:r>
      <w:r w:rsidR="005F4203">
        <w:t>r</w:t>
      </w:r>
      <w:r w:rsidR="005C08D3">
        <w:t xml:space="preserve"> del pecado se hace luchando por “arrancar de raíz el sistema injusto” en que nos toca vivir.  Las grandes luchas, nacionales, continentales y mundiales, solo alcanzará victorias y avances si tienen raíces en las luchas diarias: en la propia familia, en la comunidad, en la colonia, en el trabajo, con los colegas de estudio, en el gremio, en la </w:t>
      </w:r>
      <w:proofErr w:type="gramStart"/>
      <w:r w:rsidR="005C08D3">
        <w:t>cooperativa,…</w:t>
      </w:r>
      <w:proofErr w:type="gramEnd"/>
      <w:r w:rsidR="005C08D3">
        <w:t>.  De nada sirve pretender gritar como profeta sin estar con los pies en la tierra concreta y cercana, ya haciendo la diferencia.  Luchar contra la corrupción y la insuficiente transparencia, exige empezar esa lucha en nuestro propio entorno de vida</w:t>
      </w:r>
      <w:r w:rsidR="001E1566">
        <w:t xml:space="preserve">.   En nuestro país hay muchos que gritan, o publican, pero que no luchan en su propio entorno, más bien que en su propia familia u organización son autoritarios, hacen cosas “extrañas” que esconden la verdad.  Esas luchas por “salvar del pecado” son puro aire si no están enraizadas en la realidad cotidiana.  Si la gente no “observa” que vivimos de manera diferente (servicial, inclusivo, justo, transparente, </w:t>
      </w:r>
      <w:proofErr w:type="gramStart"/>
      <w:r w:rsidR="001E1566">
        <w:t>comprometido,…</w:t>
      </w:r>
      <w:proofErr w:type="gramEnd"/>
      <w:r w:rsidR="001E1566">
        <w:t>) en la vida diaria muy cercana, no seremos cristianos/as y no seremos seguidores de Jesús y no podremos aportar en “salvar del pecado”.  No tengamos miedo.</w:t>
      </w:r>
    </w:p>
    <w:p w14:paraId="6B62F185" w14:textId="494CD7EB" w:rsidR="001E1566" w:rsidRDefault="001E1566" w:rsidP="00812E15">
      <w:pPr>
        <w:jc w:val="both"/>
      </w:pPr>
      <w:r>
        <w:t xml:space="preserve">Sus hermanos, Tere y Luis Van de Velde </w:t>
      </w:r>
    </w:p>
    <w:p w14:paraId="394A381F" w14:textId="77777777" w:rsidR="00AB2330" w:rsidRPr="00AB2330" w:rsidRDefault="00AB2330" w:rsidP="00812E15">
      <w:pPr>
        <w:jc w:val="both"/>
        <w:rPr>
          <w:b/>
          <w:bCs/>
          <w:lang w:val="es-ES"/>
        </w:rPr>
      </w:pPr>
      <w:r w:rsidRPr="00AB2330">
        <w:rPr>
          <w:b/>
          <w:bCs/>
          <w:lang w:val="es-ES"/>
        </w:rPr>
        <w:t xml:space="preserve">Reflexión para el domingo 11 de abril de 2021.  </w:t>
      </w:r>
    </w:p>
    <w:p w14:paraId="24043820" w14:textId="3DB08E27" w:rsidR="00A337E9" w:rsidRPr="004F24FF" w:rsidRDefault="00A337E9" w:rsidP="00812E15">
      <w:pPr>
        <w:jc w:val="both"/>
      </w:pPr>
      <w:r>
        <w:rPr>
          <w:lang w:val="es-ES"/>
        </w:rPr>
        <w:t>Homilía en el segundo domingo de Pascua, 22 de abril de 1979.   Homilías de Monseñor Oscar A Romero, Tomo IV, Ciclo B, p.413 – 432.</w:t>
      </w:r>
    </w:p>
    <w:sectPr w:rsidR="00A337E9" w:rsidRPr="004F24FF" w:rsidSect="001E1566">
      <w:pgSz w:w="12240" w:h="15840" w:code="1"/>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A9ECB" w14:textId="77777777" w:rsidR="00E75291" w:rsidRDefault="00E75291" w:rsidP="00E53AD2">
      <w:pPr>
        <w:spacing w:after="0" w:line="240" w:lineRule="auto"/>
      </w:pPr>
      <w:r>
        <w:separator/>
      </w:r>
    </w:p>
  </w:endnote>
  <w:endnote w:type="continuationSeparator" w:id="0">
    <w:p w14:paraId="59ACB6BF" w14:textId="77777777" w:rsidR="00E75291" w:rsidRDefault="00E75291" w:rsidP="00E5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7F07D" w14:textId="77777777" w:rsidR="00E75291" w:rsidRDefault="00E75291" w:rsidP="00E53AD2">
      <w:pPr>
        <w:spacing w:after="0" w:line="240" w:lineRule="auto"/>
      </w:pPr>
      <w:r>
        <w:separator/>
      </w:r>
    </w:p>
  </w:footnote>
  <w:footnote w:type="continuationSeparator" w:id="0">
    <w:p w14:paraId="3C8A8A04" w14:textId="77777777" w:rsidR="00E75291" w:rsidRDefault="00E75291" w:rsidP="00E53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D1"/>
    <w:rsid w:val="001C3043"/>
    <w:rsid w:val="001E1566"/>
    <w:rsid w:val="00403DA6"/>
    <w:rsid w:val="004F24FF"/>
    <w:rsid w:val="005C08D3"/>
    <w:rsid w:val="005F4203"/>
    <w:rsid w:val="00615FB1"/>
    <w:rsid w:val="00636093"/>
    <w:rsid w:val="00763FB0"/>
    <w:rsid w:val="00775B1C"/>
    <w:rsid w:val="00812E15"/>
    <w:rsid w:val="009179FA"/>
    <w:rsid w:val="00975DCD"/>
    <w:rsid w:val="00995D3F"/>
    <w:rsid w:val="009D1EDD"/>
    <w:rsid w:val="00A337E9"/>
    <w:rsid w:val="00AB2330"/>
    <w:rsid w:val="00B00636"/>
    <w:rsid w:val="00B31C9A"/>
    <w:rsid w:val="00D0501D"/>
    <w:rsid w:val="00D65316"/>
    <w:rsid w:val="00DF1ED1"/>
    <w:rsid w:val="00E53AD2"/>
    <w:rsid w:val="00E75291"/>
    <w:rsid w:val="00EC7AD8"/>
    <w:rsid w:val="00ED2671"/>
    <w:rsid w:val="00F612B4"/>
    <w:rsid w:val="00FA1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9FC1"/>
  <w15:chartTrackingRefBased/>
  <w15:docId w15:val="{BDDFD71F-0FED-4F1E-8C1D-6C14B219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53A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3AD2"/>
    <w:rPr>
      <w:sz w:val="20"/>
      <w:szCs w:val="20"/>
      <w:lang w:val="es-SV"/>
    </w:rPr>
  </w:style>
  <w:style w:type="character" w:styleId="Refdenotaalpie">
    <w:name w:val="footnote reference"/>
    <w:basedOn w:val="Fuentedeprrafopredeter"/>
    <w:uiPriority w:val="99"/>
    <w:semiHidden/>
    <w:unhideWhenUsed/>
    <w:rsid w:val="00E53A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53FF5-FB38-45FC-BFCC-9E6E4D9D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3773</Characters>
  <Application>Microsoft Office Word</Application>
  <DocSecurity>0</DocSecurity>
  <Lines>31</Lines>
  <Paragraphs>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2021-04-05T20:24:00Z</dcterms:created>
  <dcterms:modified xsi:type="dcterms:W3CDTF">2021-04-05T20:24:00Z</dcterms:modified>
</cp:coreProperties>
</file>