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3878F" w14:textId="77777777" w:rsidR="005608EC" w:rsidRPr="005608EC" w:rsidRDefault="005608EC" w:rsidP="005608EC">
      <w:pPr>
        <w:shd w:val="clear" w:color="auto" w:fill="FFFFFF"/>
        <w:spacing w:after="0" w:line="240" w:lineRule="auto"/>
        <w:jc w:val="both"/>
        <w:rPr>
          <w:rFonts w:ascii="Arial" w:eastAsia="Times New Roman" w:hAnsi="Arial" w:cs="Arial"/>
          <w:b/>
          <w:bCs/>
          <w:color w:val="4472C4" w:themeColor="accent1"/>
          <w:sz w:val="44"/>
          <w:szCs w:val="44"/>
          <w:lang w:val="es-UY" w:eastAsia="es-UY"/>
        </w:rPr>
      </w:pPr>
      <w:r w:rsidRPr="005608EC">
        <w:rPr>
          <w:rFonts w:ascii="Arial" w:eastAsia="Times New Roman" w:hAnsi="Arial" w:cs="Arial"/>
          <w:b/>
          <w:bCs/>
          <w:color w:val="4472C4" w:themeColor="accent1"/>
          <w:sz w:val="44"/>
          <w:szCs w:val="44"/>
          <w:lang w:val="es-UY" w:eastAsia="es-UY"/>
        </w:rPr>
        <w:t>Litio vs. agua</w:t>
      </w:r>
    </w:p>
    <w:p w14:paraId="42043BA3" w14:textId="77777777" w:rsidR="005608EC" w:rsidRPr="005608EC" w:rsidRDefault="005608EC" w:rsidP="005608EC">
      <w:pPr>
        <w:shd w:val="clear" w:color="auto" w:fill="FFFFFF"/>
        <w:spacing w:after="0" w:line="240" w:lineRule="auto"/>
        <w:jc w:val="both"/>
        <w:rPr>
          <w:rFonts w:ascii="Arial" w:eastAsia="Times New Roman" w:hAnsi="Arial" w:cs="Arial"/>
          <w:color w:val="222222"/>
          <w:sz w:val="24"/>
          <w:szCs w:val="24"/>
          <w:lang w:val="es-UY" w:eastAsia="es-UY"/>
        </w:rPr>
      </w:pPr>
    </w:p>
    <w:p w14:paraId="3770A904" w14:textId="77777777" w:rsidR="005608EC" w:rsidRPr="005608EC" w:rsidRDefault="005608EC" w:rsidP="005608EC">
      <w:pPr>
        <w:shd w:val="clear" w:color="auto" w:fill="FFFFFF"/>
        <w:spacing w:after="0" w:line="240" w:lineRule="auto"/>
        <w:jc w:val="both"/>
        <w:rPr>
          <w:rFonts w:ascii="Arial" w:eastAsia="Times New Roman" w:hAnsi="Arial" w:cs="Arial"/>
          <w:b/>
          <w:bCs/>
          <w:color w:val="4472C4" w:themeColor="accent1"/>
          <w:sz w:val="24"/>
          <w:szCs w:val="24"/>
          <w:lang w:val="es-UY" w:eastAsia="es-UY"/>
        </w:rPr>
      </w:pPr>
      <w:r w:rsidRPr="005608EC">
        <w:rPr>
          <w:rFonts w:ascii="Arial" w:eastAsia="Times New Roman" w:hAnsi="Arial" w:cs="Arial"/>
          <w:b/>
          <w:bCs/>
          <w:color w:val="4472C4" w:themeColor="accent1"/>
          <w:sz w:val="24"/>
          <w:szCs w:val="24"/>
          <w:lang w:val="es-UY" w:eastAsia="es-UY"/>
        </w:rPr>
        <w:t>*Presentan un informe sobre los impactos de la minería*</w:t>
      </w:r>
    </w:p>
    <w:p w14:paraId="7810DF42" w14:textId="77777777" w:rsidR="005608EC" w:rsidRPr="005608EC" w:rsidRDefault="005608EC" w:rsidP="005608EC">
      <w:pPr>
        <w:shd w:val="clear" w:color="auto" w:fill="FFFFFF"/>
        <w:spacing w:after="0" w:line="240" w:lineRule="auto"/>
        <w:jc w:val="both"/>
        <w:rPr>
          <w:rFonts w:ascii="Arial" w:eastAsia="Times New Roman" w:hAnsi="Arial" w:cs="Arial"/>
          <w:color w:val="222222"/>
          <w:sz w:val="24"/>
          <w:szCs w:val="24"/>
          <w:lang w:val="es-UY" w:eastAsia="es-UY"/>
        </w:rPr>
      </w:pPr>
    </w:p>
    <w:p w14:paraId="3A51DAE4" w14:textId="77777777" w:rsidR="005608EC" w:rsidRPr="005608EC" w:rsidRDefault="005608EC" w:rsidP="005608EC">
      <w:pPr>
        <w:shd w:val="clear" w:color="auto" w:fill="FFFFFF"/>
        <w:spacing w:after="0" w:line="240" w:lineRule="auto"/>
        <w:jc w:val="both"/>
        <w:rPr>
          <w:rFonts w:ascii="Arial" w:eastAsia="Times New Roman" w:hAnsi="Arial" w:cs="Arial"/>
          <w:color w:val="222222"/>
          <w:sz w:val="24"/>
          <w:szCs w:val="24"/>
          <w:lang w:val="es-UY" w:eastAsia="es-UY"/>
        </w:rPr>
      </w:pPr>
      <w:r w:rsidRPr="005608EC">
        <w:rPr>
          <w:rFonts w:ascii="Arial" w:eastAsia="Times New Roman" w:hAnsi="Arial" w:cs="Arial"/>
          <w:color w:val="222222"/>
          <w:sz w:val="24"/>
          <w:szCs w:val="24"/>
          <w:lang w:val="es-UY" w:eastAsia="es-UY"/>
        </w:rPr>
        <w:t>Este jueves 8 de abril a las 17 horas, la asociación civil Bienaventurados los Pobres (</w:t>
      </w:r>
      <w:proofErr w:type="spellStart"/>
      <w:r w:rsidRPr="005608EC">
        <w:rPr>
          <w:rFonts w:ascii="Arial" w:eastAsia="Times New Roman" w:hAnsi="Arial" w:cs="Arial"/>
          <w:color w:val="222222"/>
          <w:sz w:val="24"/>
          <w:szCs w:val="24"/>
          <w:lang w:val="es-UY" w:eastAsia="es-UY"/>
        </w:rPr>
        <w:t>Be.Pe</w:t>
      </w:r>
      <w:proofErr w:type="spellEnd"/>
      <w:r w:rsidRPr="005608EC">
        <w:rPr>
          <w:rFonts w:ascii="Arial" w:eastAsia="Times New Roman" w:hAnsi="Arial" w:cs="Arial"/>
          <w:color w:val="222222"/>
          <w:sz w:val="24"/>
          <w:szCs w:val="24"/>
          <w:lang w:val="es-UY" w:eastAsia="es-UY"/>
        </w:rPr>
        <w:t xml:space="preserve">.) presenta el informe “Minería Transnacional de litio en Lagunas Altoandinas de Catamarca. Caso </w:t>
      </w:r>
      <w:proofErr w:type="spellStart"/>
      <w:r w:rsidRPr="005608EC">
        <w:rPr>
          <w:rFonts w:ascii="Arial" w:eastAsia="Times New Roman" w:hAnsi="Arial" w:cs="Arial"/>
          <w:color w:val="222222"/>
          <w:sz w:val="24"/>
          <w:szCs w:val="24"/>
          <w:lang w:val="es-UY" w:eastAsia="es-UY"/>
        </w:rPr>
        <w:t>Liex</w:t>
      </w:r>
      <w:proofErr w:type="spellEnd"/>
      <w:r w:rsidRPr="005608EC">
        <w:rPr>
          <w:rFonts w:ascii="Arial" w:eastAsia="Times New Roman" w:hAnsi="Arial" w:cs="Arial"/>
          <w:color w:val="222222"/>
          <w:sz w:val="24"/>
          <w:szCs w:val="24"/>
          <w:lang w:val="es-UY" w:eastAsia="es-UY"/>
        </w:rPr>
        <w:t xml:space="preserve"> S.A.” con un evento virtual que se podrá seguir a través de la fan page de Facebook  de la asociación, </w:t>
      </w:r>
      <w:hyperlink r:id="rId4" w:tgtFrame="_blank" w:history="1">
        <w:r w:rsidRPr="005608EC">
          <w:rPr>
            <w:rFonts w:ascii="Arial" w:eastAsia="Times New Roman" w:hAnsi="Arial" w:cs="Arial"/>
            <w:color w:val="1155CC"/>
            <w:sz w:val="24"/>
            <w:szCs w:val="24"/>
            <w:u w:val="single"/>
            <w:lang w:val="es-UY" w:eastAsia="es-UY"/>
          </w:rPr>
          <w:t>https://bit.ly/36Qq7kY</w:t>
        </w:r>
      </w:hyperlink>
      <w:r w:rsidRPr="005608EC">
        <w:rPr>
          <w:rFonts w:ascii="Arial" w:eastAsia="Times New Roman" w:hAnsi="Arial" w:cs="Arial"/>
          <w:color w:val="222222"/>
          <w:sz w:val="24"/>
          <w:szCs w:val="24"/>
          <w:lang w:val="es-UY" w:eastAsia="es-UY"/>
        </w:rPr>
        <w:t> .</w:t>
      </w:r>
    </w:p>
    <w:p w14:paraId="714736AA" w14:textId="77777777" w:rsidR="005608EC" w:rsidRPr="005608EC" w:rsidRDefault="005608EC" w:rsidP="005608EC">
      <w:pPr>
        <w:shd w:val="clear" w:color="auto" w:fill="FFFFFF"/>
        <w:spacing w:after="0" w:line="240" w:lineRule="auto"/>
        <w:jc w:val="both"/>
        <w:rPr>
          <w:rFonts w:ascii="Arial" w:eastAsia="Times New Roman" w:hAnsi="Arial" w:cs="Arial"/>
          <w:color w:val="222222"/>
          <w:sz w:val="24"/>
          <w:szCs w:val="24"/>
          <w:lang w:val="es-UY" w:eastAsia="es-UY"/>
        </w:rPr>
      </w:pPr>
      <w:r w:rsidRPr="005608EC">
        <w:rPr>
          <w:rFonts w:ascii="Arial" w:eastAsia="Times New Roman" w:hAnsi="Arial" w:cs="Arial"/>
          <w:color w:val="222222"/>
          <w:sz w:val="24"/>
          <w:szCs w:val="24"/>
          <w:lang w:val="es-UY" w:eastAsia="es-UY"/>
        </w:rPr>
        <w:t xml:space="preserve">La investigación se publica en el marco del proyecto Empresas Transnacionales y Principios Rectores: hacia mecanismos efectivos para la protección de derechos humanos en América Latina, conformado por Pensamiento y Acción Social (Colombia), </w:t>
      </w:r>
      <w:proofErr w:type="spellStart"/>
      <w:r w:rsidRPr="005608EC">
        <w:rPr>
          <w:rFonts w:ascii="Arial" w:eastAsia="Times New Roman" w:hAnsi="Arial" w:cs="Arial"/>
          <w:color w:val="222222"/>
          <w:sz w:val="24"/>
          <w:szCs w:val="24"/>
          <w:lang w:val="es-UY" w:eastAsia="es-UY"/>
        </w:rPr>
        <w:t>Justiça</w:t>
      </w:r>
      <w:proofErr w:type="spellEnd"/>
      <w:r w:rsidRPr="005608EC">
        <w:rPr>
          <w:rFonts w:ascii="Arial" w:eastAsia="Times New Roman" w:hAnsi="Arial" w:cs="Arial"/>
          <w:color w:val="222222"/>
          <w:sz w:val="24"/>
          <w:szCs w:val="24"/>
          <w:lang w:val="es-UY" w:eastAsia="es-UY"/>
        </w:rPr>
        <w:t xml:space="preserve"> Nos </w:t>
      </w:r>
      <w:proofErr w:type="spellStart"/>
      <w:r w:rsidRPr="005608EC">
        <w:rPr>
          <w:rFonts w:ascii="Arial" w:eastAsia="Times New Roman" w:hAnsi="Arial" w:cs="Arial"/>
          <w:color w:val="222222"/>
          <w:sz w:val="24"/>
          <w:szCs w:val="24"/>
          <w:lang w:val="es-UY" w:eastAsia="es-UY"/>
        </w:rPr>
        <w:t>Trilhos</w:t>
      </w:r>
      <w:proofErr w:type="spellEnd"/>
      <w:r w:rsidRPr="005608EC">
        <w:rPr>
          <w:rFonts w:ascii="Arial" w:eastAsia="Times New Roman" w:hAnsi="Arial" w:cs="Arial"/>
          <w:color w:val="222222"/>
          <w:sz w:val="24"/>
          <w:szCs w:val="24"/>
          <w:lang w:val="es-UY" w:eastAsia="es-UY"/>
        </w:rPr>
        <w:t xml:space="preserve"> (Brasil), </w:t>
      </w:r>
      <w:proofErr w:type="spellStart"/>
      <w:r w:rsidRPr="005608EC">
        <w:rPr>
          <w:rFonts w:ascii="Arial" w:eastAsia="Times New Roman" w:hAnsi="Arial" w:cs="Arial"/>
          <w:color w:val="222222"/>
          <w:sz w:val="24"/>
          <w:szCs w:val="24"/>
          <w:lang w:val="es-UY" w:eastAsia="es-UY"/>
        </w:rPr>
        <w:t>Cooperacción</w:t>
      </w:r>
      <w:proofErr w:type="spellEnd"/>
      <w:r w:rsidRPr="005608EC">
        <w:rPr>
          <w:rFonts w:ascii="Arial" w:eastAsia="Times New Roman" w:hAnsi="Arial" w:cs="Arial"/>
          <w:color w:val="222222"/>
          <w:sz w:val="24"/>
          <w:szCs w:val="24"/>
          <w:lang w:val="es-UY" w:eastAsia="es-UY"/>
        </w:rPr>
        <w:t xml:space="preserve"> (Perú) y Be. Pe (Argentina).</w:t>
      </w:r>
    </w:p>
    <w:p w14:paraId="54090FCB" w14:textId="77777777" w:rsidR="005608EC" w:rsidRPr="005608EC" w:rsidRDefault="005608EC" w:rsidP="005608EC">
      <w:pPr>
        <w:shd w:val="clear" w:color="auto" w:fill="FFFFFF"/>
        <w:spacing w:after="0" w:line="240" w:lineRule="auto"/>
        <w:jc w:val="both"/>
        <w:rPr>
          <w:rFonts w:ascii="Arial" w:eastAsia="Times New Roman" w:hAnsi="Arial" w:cs="Arial"/>
          <w:color w:val="222222"/>
          <w:sz w:val="24"/>
          <w:szCs w:val="24"/>
          <w:lang w:val="es-UY" w:eastAsia="es-UY"/>
        </w:rPr>
      </w:pPr>
      <w:r w:rsidRPr="005608EC">
        <w:rPr>
          <w:rFonts w:ascii="Arial" w:eastAsia="Times New Roman" w:hAnsi="Arial" w:cs="Arial"/>
          <w:color w:val="222222"/>
          <w:sz w:val="24"/>
          <w:szCs w:val="24"/>
          <w:lang w:val="es-UY" w:eastAsia="es-UY"/>
        </w:rPr>
        <w:t xml:space="preserve">El evento contará con la participación de Natalia </w:t>
      </w:r>
      <w:proofErr w:type="spellStart"/>
      <w:r w:rsidRPr="005608EC">
        <w:rPr>
          <w:rFonts w:ascii="Arial" w:eastAsia="Times New Roman" w:hAnsi="Arial" w:cs="Arial"/>
          <w:color w:val="222222"/>
          <w:sz w:val="24"/>
          <w:szCs w:val="24"/>
          <w:lang w:val="es-UY" w:eastAsia="es-UY"/>
        </w:rPr>
        <w:t>Sentinelli</w:t>
      </w:r>
      <w:proofErr w:type="spellEnd"/>
      <w:r w:rsidRPr="005608EC">
        <w:rPr>
          <w:rFonts w:ascii="Arial" w:eastAsia="Times New Roman" w:hAnsi="Arial" w:cs="Arial"/>
          <w:color w:val="222222"/>
          <w:sz w:val="24"/>
          <w:szCs w:val="24"/>
          <w:lang w:val="es-UY" w:eastAsia="es-UY"/>
        </w:rPr>
        <w:t xml:space="preserve">, coautora del informe; Rosa del Valle Aráoz, coordinadora de la Escuela de Derechos que se desarrolló en paralelo a la investigación; y Johana Villagrán, de la comunidad campesina del bolsón de Fiambalá que integra la asociación Campesinos del </w:t>
      </w:r>
      <w:proofErr w:type="spellStart"/>
      <w:r w:rsidRPr="005608EC">
        <w:rPr>
          <w:rFonts w:ascii="Arial" w:eastAsia="Times New Roman" w:hAnsi="Arial" w:cs="Arial"/>
          <w:color w:val="222222"/>
          <w:sz w:val="24"/>
          <w:szCs w:val="24"/>
          <w:lang w:val="es-UY" w:eastAsia="es-UY"/>
        </w:rPr>
        <w:t>Abaucán</w:t>
      </w:r>
      <w:proofErr w:type="spellEnd"/>
      <w:r w:rsidRPr="005608EC">
        <w:rPr>
          <w:rFonts w:ascii="Arial" w:eastAsia="Times New Roman" w:hAnsi="Arial" w:cs="Arial"/>
          <w:color w:val="222222"/>
          <w:sz w:val="24"/>
          <w:szCs w:val="24"/>
          <w:lang w:val="es-UY" w:eastAsia="es-UY"/>
        </w:rPr>
        <w:t xml:space="preserve"> (ACAMPA). También habrá intervenciones internacionales:  desde Colombia, participa Paula </w:t>
      </w:r>
      <w:proofErr w:type="spellStart"/>
      <w:r w:rsidRPr="005608EC">
        <w:rPr>
          <w:rFonts w:ascii="Arial" w:eastAsia="Times New Roman" w:hAnsi="Arial" w:cs="Arial"/>
          <w:color w:val="222222"/>
          <w:sz w:val="24"/>
          <w:szCs w:val="24"/>
          <w:lang w:val="es-UY" w:eastAsia="es-UY"/>
        </w:rPr>
        <w:t>Alvarez</w:t>
      </w:r>
      <w:proofErr w:type="spellEnd"/>
      <w:r w:rsidRPr="005608EC">
        <w:rPr>
          <w:rFonts w:ascii="Arial" w:eastAsia="Times New Roman" w:hAnsi="Arial" w:cs="Arial"/>
          <w:color w:val="222222"/>
          <w:sz w:val="24"/>
          <w:szCs w:val="24"/>
          <w:lang w:val="es-UY" w:eastAsia="es-UY"/>
        </w:rPr>
        <w:t xml:space="preserve"> Roa, politóloga, coordinadora del área de territorios y derechos humanos de PAS; Jorge Campanini, ingeniero ambiental con amplia experiencia en investigación sobre Minería, hidrocarburos y conflictos socioambientales, investigador del Centro de Documentación e Información Bolivia (CEDIB); Lucio Cuenca Berger, ingeniero, director del Observatorio Latinoamericano de Conflictos Ambientales (OLCA), y parte de la Red Metropolitana No Alto Maipo y del Movimiento por el Agua y los Territorios (MAT).</w:t>
      </w:r>
    </w:p>
    <w:p w14:paraId="7AAFB848" w14:textId="77777777" w:rsidR="005608EC" w:rsidRPr="005608EC" w:rsidRDefault="005608EC" w:rsidP="005608EC">
      <w:pPr>
        <w:shd w:val="clear" w:color="auto" w:fill="FFFFFF"/>
        <w:spacing w:after="0" w:line="240" w:lineRule="auto"/>
        <w:jc w:val="both"/>
        <w:rPr>
          <w:rFonts w:ascii="Arial" w:eastAsia="Times New Roman" w:hAnsi="Arial" w:cs="Arial"/>
          <w:color w:val="222222"/>
          <w:sz w:val="24"/>
          <w:szCs w:val="24"/>
          <w:lang w:val="es-UY" w:eastAsia="es-UY"/>
        </w:rPr>
      </w:pPr>
      <w:r w:rsidRPr="005608EC">
        <w:rPr>
          <w:rFonts w:ascii="Arial" w:eastAsia="Times New Roman" w:hAnsi="Arial" w:cs="Arial"/>
          <w:color w:val="222222"/>
          <w:sz w:val="24"/>
          <w:szCs w:val="24"/>
          <w:lang w:val="es-UY" w:eastAsia="es-UY"/>
        </w:rPr>
        <w:t>La investigación hace foco en Fiambalá, una zona cordillerana y precordillerana del oeste catamarqueño. En ese lugar conviven comunidades desde tiempos ancestrales “en estrecha armonía con un paisaje de cursos de agua localizados entre bolsones de acentuada aridez”, dice el informe. “En este lugar de apariencia desértica, familias y asociaciones campesinas desarrollan variadas prácticas agrícolas, sostienen una gran biodiversidad de especies cultivadas y silvestres, un paisaje rico, abundante, productivo, y una vida comunal organizada en torno a la lógica de la reproducción de la vida”, describe.</w:t>
      </w:r>
    </w:p>
    <w:p w14:paraId="423DA4AE" w14:textId="77777777" w:rsidR="005608EC" w:rsidRPr="005608EC" w:rsidRDefault="005608EC" w:rsidP="005608EC">
      <w:pPr>
        <w:shd w:val="clear" w:color="auto" w:fill="FFFFFF"/>
        <w:spacing w:after="0" w:line="240" w:lineRule="auto"/>
        <w:jc w:val="both"/>
        <w:rPr>
          <w:rFonts w:ascii="Arial" w:eastAsia="Times New Roman" w:hAnsi="Arial" w:cs="Arial"/>
          <w:color w:val="222222"/>
          <w:sz w:val="24"/>
          <w:szCs w:val="24"/>
          <w:lang w:val="es-UY" w:eastAsia="es-UY"/>
        </w:rPr>
      </w:pPr>
      <w:r w:rsidRPr="005608EC">
        <w:rPr>
          <w:rFonts w:ascii="Arial" w:eastAsia="Times New Roman" w:hAnsi="Arial" w:cs="Arial"/>
          <w:color w:val="222222"/>
          <w:sz w:val="24"/>
          <w:szCs w:val="24"/>
          <w:lang w:val="es-UY" w:eastAsia="es-UY"/>
        </w:rPr>
        <w:t xml:space="preserve">Es por eso </w:t>
      </w:r>
      <w:proofErr w:type="gramStart"/>
      <w:r w:rsidRPr="005608EC">
        <w:rPr>
          <w:rFonts w:ascii="Arial" w:eastAsia="Times New Roman" w:hAnsi="Arial" w:cs="Arial"/>
          <w:color w:val="222222"/>
          <w:sz w:val="24"/>
          <w:szCs w:val="24"/>
          <w:lang w:val="es-UY" w:eastAsia="es-UY"/>
        </w:rPr>
        <w:t>que</w:t>
      </w:r>
      <w:proofErr w:type="gramEnd"/>
      <w:r w:rsidRPr="005608EC">
        <w:rPr>
          <w:rFonts w:ascii="Arial" w:eastAsia="Times New Roman" w:hAnsi="Arial" w:cs="Arial"/>
          <w:color w:val="222222"/>
          <w:sz w:val="24"/>
          <w:szCs w:val="24"/>
          <w:lang w:val="es-UY" w:eastAsia="es-UY"/>
        </w:rPr>
        <w:t xml:space="preserve"> la organización Be. Pe., que acompaña comunidades campesinas desde hace más de 36 años, decide indagar acerca de las energías “limpias” cuando en 2016 se instala en la zona la empresa LIEX S.A. . Esta transnacional se dedica a la exploración de litio, y se instaló con su Proyecto Tres Quebradas en el sitio protegido por el convenio Ramsar que abarca el salar Tres Quebradas y las lagunas Tres Quebradas, Verde y Negra. </w:t>
      </w:r>
    </w:p>
    <w:p w14:paraId="51E3913C" w14:textId="77777777" w:rsidR="005608EC" w:rsidRPr="005608EC" w:rsidRDefault="005608EC" w:rsidP="005608EC">
      <w:pPr>
        <w:shd w:val="clear" w:color="auto" w:fill="FFFFFF"/>
        <w:spacing w:after="0" w:line="240" w:lineRule="auto"/>
        <w:jc w:val="both"/>
        <w:rPr>
          <w:rFonts w:ascii="Arial" w:eastAsia="Times New Roman" w:hAnsi="Arial" w:cs="Arial"/>
          <w:color w:val="222222"/>
          <w:sz w:val="24"/>
          <w:szCs w:val="24"/>
          <w:lang w:val="es-UY" w:eastAsia="es-UY"/>
        </w:rPr>
      </w:pPr>
      <w:r w:rsidRPr="005608EC">
        <w:rPr>
          <w:rFonts w:ascii="Arial" w:eastAsia="Times New Roman" w:hAnsi="Arial" w:cs="Arial"/>
          <w:color w:val="222222"/>
          <w:sz w:val="24"/>
          <w:szCs w:val="24"/>
          <w:lang w:val="es-UY" w:eastAsia="es-UY"/>
        </w:rPr>
        <w:t xml:space="preserve">En este sentido, las experiencias de </w:t>
      </w:r>
      <w:proofErr w:type="spellStart"/>
      <w:r w:rsidRPr="005608EC">
        <w:rPr>
          <w:rFonts w:ascii="Arial" w:eastAsia="Times New Roman" w:hAnsi="Arial" w:cs="Arial"/>
          <w:color w:val="222222"/>
          <w:sz w:val="24"/>
          <w:szCs w:val="24"/>
          <w:lang w:val="es-UY" w:eastAsia="es-UY"/>
        </w:rPr>
        <w:t>Be.Pe</w:t>
      </w:r>
      <w:proofErr w:type="spellEnd"/>
      <w:r w:rsidRPr="005608EC">
        <w:rPr>
          <w:rFonts w:ascii="Arial" w:eastAsia="Times New Roman" w:hAnsi="Arial" w:cs="Arial"/>
          <w:color w:val="222222"/>
          <w:sz w:val="24"/>
          <w:szCs w:val="24"/>
          <w:lang w:val="es-UY" w:eastAsia="es-UY"/>
        </w:rPr>
        <w:t>. en investigación corporativa como parte de la Red de Observadores de Glencore, junto al enfoque territorial y de trabajo conjunto con las comunidades, permitió la identificación de un patrón de comportamiento de las empresas mineras en los países del sur global, tanto en lo que hace a sus vinculaciones con los actores estatales, como a sus prácticas en los territorios y comunidades en las que establecen sus enclaves extractivos. </w:t>
      </w:r>
    </w:p>
    <w:p w14:paraId="22478576" w14:textId="77777777" w:rsidR="005608EC" w:rsidRPr="005608EC" w:rsidRDefault="005608EC" w:rsidP="005608EC">
      <w:pPr>
        <w:shd w:val="clear" w:color="auto" w:fill="FFFFFF"/>
        <w:spacing w:after="0" w:line="240" w:lineRule="auto"/>
        <w:jc w:val="both"/>
        <w:rPr>
          <w:rFonts w:ascii="Arial" w:eastAsia="Times New Roman" w:hAnsi="Arial" w:cs="Arial"/>
          <w:color w:val="222222"/>
          <w:sz w:val="24"/>
          <w:szCs w:val="24"/>
          <w:lang w:val="es-UY" w:eastAsia="es-UY"/>
        </w:rPr>
      </w:pPr>
      <w:r w:rsidRPr="005608EC">
        <w:rPr>
          <w:rFonts w:ascii="Arial" w:eastAsia="Times New Roman" w:hAnsi="Arial" w:cs="Arial"/>
          <w:color w:val="222222"/>
          <w:sz w:val="24"/>
          <w:szCs w:val="24"/>
          <w:lang w:val="es-UY" w:eastAsia="es-UY"/>
        </w:rPr>
        <w:t xml:space="preserve">Es así </w:t>
      </w:r>
      <w:proofErr w:type="gramStart"/>
      <w:r w:rsidRPr="005608EC">
        <w:rPr>
          <w:rFonts w:ascii="Arial" w:eastAsia="Times New Roman" w:hAnsi="Arial" w:cs="Arial"/>
          <w:color w:val="222222"/>
          <w:sz w:val="24"/>
          <w:szCs w:val="24"/>
          <w:lang w:val="es-UY" w:eastAsia="es-UY"/>
        </w:rPr>
        <w:t>que</w:t>
      </w:r>
      <w:proofErr w:type="gramEnd"/>
      <w:r w:rsidRPr="005608EC">
        <w:rPr>
          <w:rFonts w:ascii="Arial" w:eastAsia="Times New Roman" w:hAnsi="Arial" w:cs="Arial"/>
          <w:color w:val="222222"/>
          <w:sz w:val="24"/>
          <w:szCs w:val="24"/>
          <w:lang w:val="es-UY" w:eastAsia="es-UY"/>
        </w:rPr>
        <w:t xml:space="preserve"> el documento de la investigación brinda información completa, veraz y accesible acerca de la minería de litio, que sirve para dimensionar efectivamente los impactos y daños por parte de las operaciones mineras. Por la </w:t>
      </w:r>
      <w:r w:rsidRPr="005608EC">
        <w:rPr>
          <w:rFonts w:ascii="Arial" w:eastAsia="Times New Roman" w:hAnsi="Arial" w:cs="Arial"/>
          <w:color w:val="222222"/>
          <w:sz w:val="24"/>
          <w:szCs w:val="24"/>
          <w:lang w:val="es-UY" w:eastAsia="es-UY"/>
        </w:rPr>
        <w:lastRenderedPageBreak/>
        <w:t>relevancia de los hallazgos, el documento del informe es de libre descarga y se encuentra disponible en </w:t>
      </w:r>
      <w:hyperlink r:id="rId5" w:tgtFrame="_blank" w:history="1">
        <w:r w:rsidRPr="005608EC">
          <w:rPr>
            <w:rFonts w:ascii="Arial" w:eastAsia="Times New Roman" w:hAnsi="Arial" w:cs="Arial"/>
            <w:color w:val="1155CC"/>
            <w:sz w:val="24"/>
            <w:szCs w:val="24"/>
            <w:u w:val="single"/>
            <w:lang w:val="es-UY" w:eastAsia="es-UY"/>
          </w:rPr>
          <w:t>https://aguaparalospueblos.org/category/argentina/</w:t>
        </w:r>
      </w:hyperlink>
      <w:r w:rsidRPr="005608EC">
        <w:rPr>
          <w:rFonts w:ascii="Arial" w:eastAsia="Times New Roman" w:hAnsi="Arial" w:cs="Arial"/>
          <w:color w:val="222222"/>
          <w:sz w:val="24"/>
          <w:szCs w:val="24"/>
          <w:lang w:val="es-UY" w:eastAsia="es-UY"/>
        </w:rPr>
        <w:t> .</w:t>
      </w:r>
    </w:p>
    <w:p w14:paraId="2CD7D177" w14:textId="77777777" w:rsidR="005608EC" w:rsidRPr="005608EC" w:rsidRDefault="005608EC" w:rsidP="005608EC">
      <w:pPr>
        <w:shd w:val="clear" w:color="auto" w:fill="FFFFFF"/>
        <w:spacing w:after="0" w:line="240" w:lineRule="auto"/>
        <w:jc w:val="both"/>
        <w:rPr>
          <w:rFonts w:ascii="Arial" w:eastAsia="Times New Roman" w:hAnsi="Arial" w:cs="Arial"/>
          <w:color w:val="222222"/>
          <w:sz w:val="24"/>
          <w:szCs w:val="24"/>
          <w:lang w:val="es-UY" w:eastAsia="es-UY"/>
        </w:rPr>
      </w:pPr>
    </w:p>
    <w:p w14:paraId="6E8B94A6" w14:textId="77777777" w:rsidR="005608EC" w:rsidRPr="005608EC" w:rsidRDefault="005608EC" w:rsidP="005608EC">
      <w:pPr>
        <w:shd w:val="clear" w:color="auto" w:fill="FFFFFF"/>
        <w:spacing w:after="0" w:line="240" w:lineRule="auto"/>
        <w:jc w:val="both"/>
        <w:rPr>
          <w:rFonts w:ascii="Arial" w:eastAsia="Times New Roman" w:hAnsi="Arial" w:cs="Arial"/>
          <w:color w:val="222222"/>
          <w:sz w:val="24"/>
          <w:szCs w:val="24"/>
          <w:lang w:val="es-UY" w:eastAsia="es-UY"/>
        </w:rPr>
      </w:pPr>
      <w:r w:rsidRPr="005608EC">
        <w:rPr>
          <w:rFonts w:ascii="Arial" w:eastAsia="Times New Roman" w:hAnsi="Arial" w:cs="Arial"/>
          <w:color w:val="222222"/>
          <w:sz w:val="24"/>
          <w:szCs w:val="24"/>
          <w:lang w:val="es-UY" w:eastAsia="es-UY"/>
        </w:rPr>
        <w:t>De parte de Raúl Juárez </w:t>
      </w:r>
    </w:p>
    <w:p w14:paraId="7BD29D03"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EC"/>
    <w:rsid w:val="002E2F5B"/>
    <w:rsid w:val="005608E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EE86"/>
  <w15:chartTrackingRefBased/>
  <w15:docId w15:val="{5296157F-B8A9-4AB5-87D0-9057C7EB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5687">
      <w:bodyDiv w:val="1"/>
      <w:marLeft w:val="0"/>
      <w:marRight w:val="0"/>
      <w:marTop w:val="0"/>
      <w:marBottom w:val="0"/>
      <w:divBdr>
        <w:top w:val="none" w:sz="0" w:space="0" w:color="auto"/>
        <w:left w:val="none" w:sz="0" w:space="0" w:color="auto"/>
        <w:bottom w:val="none" w:sz="0" w:space="0" w:color="auto"/>
        <w:right w:val="none" w:sz="0" w:space="0" w:color="auto"/>
      </w:divBdr>
      <w:divsChild>
        <w:div w:id="1870296240">
          <w:marLeft w:val="0"/>
          <w:marRight w:val="0"/>
          <w:marTop w:val="0"/>
          <w:marBottom w:val="0"/>
          <w:divBdr>
            <w:top w:val="none" w:sz="0" w:space="0" w:color="auto"/>
            <w:left w:val="none" w:sz="0" w:space="0" w:color="auto"/>
            <w:bottom w:val="none" w:sz="0" w:space="0" w:color="auto"/>
            <w:right w:val="none" w:sz="0" w:space="0" w:color="auto"/>
          </w:divBdr>
          <w:divsChild>
            <w:div w:id="1972437212">
              <w:marLeft w:val="0"/>
              <w:marRight w:val="0"/>
              <w:marTop w:val="0"/>
              <w:marBottom w:val="0"/>
              <w:divBdr>
                <w:top w:val="none" w:sz="0" w:space="0" w:color="auto"/>
                <w:left w:val="none" w:sz="0" w:space="0" w:color="auto"/>
                <w:bottom w:val="none" w:sz="0" w:space="0" w:color="auto"/>
                <w:right w:val="none" w:sz="0" w:space="0" w:color="auto"/>
              </w:divBdr>
              <w:divsChild>
                <w:div w:id="1293291047">
                  <w:marLeft w:val="0"/>
                  <w:marRight w:val="0"/>
                  <w:marTop w:val="0"/>
                  <w:marBottom w:val="0"/>
                  <w:divBdr>
                    <w:top w:val="none" w:sz="0" w:space="0" w:color="auto"/>
                    <w:left w:val="none" w:sz="0" w:space="0" w:color="auto"/>
                    <w:bottom w:val="none" w:sz="0" w:space="0" w:color="auto"/>
                    <w:right w:val="none" w:sz="0" w:space="0" w:color="auto"/>
                  </w:divBdr>
                  <w:divsChild>
                    <w:div w:id="1700474014">
                      <w:marLeft w:val="0"/>
                      <w:marRight w:val="0"/>
                      <w:marTop w:val="120"/>
                      <w:marBottom w:val="0"/>
                      <w:divBdr>
                        <w:top w:val="none" w:sz="0" w:space="0" w:color="auto"/>
                        <w:left w:val="none" w:sz="0" w:space="0" w:color="auto"/>
                        <w:bottom w:val="none" w:sz="0" w:space="0" w:color="auto"/>
                        <w:right w:val="none" w:sz="0" w:space="0" w:color="auto"/>
                      </w:divBdr>
                      <w:divsChild>
                        <w:div w:id="1372262147">
                          <w:marLeft w:val="0"/>
                          <w:marRight w:val="0"/>
                          <w:marTop w:val="0"/>
                          <w:marBottom w:val="0"/>
                          <w:divBdr>
                            <w:top w:val="none" w:sz="0" w:space="0" w:color="auto"/>
                            <w:left w:val="none" w:sz="0" w:space="0" w:color="auto"/>
                            <w:bottom w:val="none" w:sz="0" w:space="0" w:color="auto"/>
                            <w:right w:val="none" w:sz="0" w:space="0" w:color="auto"/>
                          </w:divBdr>
                          <w:divsChild>
                            <w:div w:id="1771663290">
                              <w:marLeft w:val="0"/>
                              <w:marRight w:val="0"/>
                              <w:marTop w:val="0"/>
                              <w:marBottom w:val="0"/>
                              <w:divBdr>
                                <w:top w:val="none" w:sz="0" w:space="0" w:color="auto"/>
                                <w:left w:val="none" w:sz="0" w:space="0" w:color="auto"/>
                                <w:bottom w:val="none" w:sz="0" w:space="0" w:color="auto"/>
                                <w:right w:val="none" w:sz="0" w:space="0" w:color="auto"/>
                              </w:divBdr>
                              <w:divsChild>
                                <w:div w:id="2064058983">
                                  <w:marLeft w:val="0"/>
                                  <w:marRight w:val="0"/>
                                  <w:marTop w:val="0"/>
                                  <w:marBottom w:val="0"/>
                                  <w:divBdr>
                                    <w:top w:val="none" w:sz="0" w:space="0" w:color="auto"/>
                                    <w:left w:val="none" w:sz="0" w:space="0" w:color="auto"/>
                                    <w:bottom w:val="none" w:sz="0" w:space="0" w:color="auto"/>
                                    <w:right w:val="none" w:sz="0" w:space="0" w:color="auto"/>
                                  </w:divBdr>
                                </w:div>
                                <w:div w:id="622884618">
                                  <w:marLeft w:val="0"/>
                                  <w:marRight w:val="0"/>
                                  <w:marTop w:val="0"/>
                                  <w:marBottom w:val="0"/>
                                  <w:divBdr>
                                    <w:top w:val="none" w:sz="0" w:space="0" w:color="auto"/>
                                    <w:left w:val="none" w:sz="0" w:space="0" w:color="auto"/>
                                    <w:bottom w:val="none" w:sz="0" w:space="0" w:color="auto"/>
                                    <w:right w:val="none" w:sz="0" w:space="0" w:color="auto"/>
                                  </w:divBdr>
                                </w:div>
                                <w:div w:id="1645349544">
                                  <w:marLeft w:val="0"/>
                                  <w:marRight w:val="0"/>
                                  <w:marTop w:val="0"/>
                                  <w:marBottom w:val="0"/>
                                  <w:divBdr>
                                    <w:top w:val="none" w:sz="0" w:space="0" w:color="auto"/>
                                    <w:left w:val="none" w:sz="0" w:space="0" w:color="auto"/>
                                    <w:bottom w:val="none" w:sz="0" w:space="0" w:color="auto"/>
                                    <w:right w:val="none" w:sz="0" w:space="0" w:color="auto"/>
                                  </w:divBdr>
                                </w:div>
                                <w:div w:id="1718160448">
                                  <w:marLeft w:val="0"/>
                                  <w:marRight w:val="0"/>
                                  <w:marTop w:val="0"/>
                                  <w:marBottom w:val="0"/>
                                  <w:divBdr>
                                    <w:top w:val="none" w:sz="0" w:space="0" w:color="auto"/>
                                    <w:left w:val="none" w:sz="0" w:space="0" w:color="auto"/>
                                    <w:bottom w:val="none" w:sz="0" w:space="0" w:color="auto"/>
                                    <w:right w:val="none" w:sz="0" w:space="0" w:color="auto"/>
                                  </w:divBdr>
                                </w:div>
                                <w:div w:id="2011788597">
                                  <w:marLeft w:val="0"/>
                                  <w:marRight w:val="0"/>
                                  <w:marTop w:val="0"/>
                                  <w:marBottom w:val="0"/>
                                  <w:divBdr>
                                    <w:top w:val="none" w:sz="0" w:space="0" w:color="auto"/>
                                    <w:left w:val="none" w:sz="0" w:space="0" w:color="auto"/>
                                    <w:bottom w:val="none" w:sz="0" w:space="0" w:color="auto"/>
                                    <w:right w:val="none" w:sz="0" w:space="0" w:color="auto"/>
                                  </w:divBdr>
                                </w:div>
                                <w:div w:id="564536369">
                                  <w:marLeft w:val="0"/>
                                  <w:marRight w:val="0"/>
                                  <w:marTop w:val="0"/>
                                  <w:marBottom w:val="0"/>
                                  <w:divBdr>
                                    <w:top w:val="none" w:sz="0" w:space="0" w:color="auto"/>
                                    <w:left w:val="none" w:sz="0" w:space="0" w:color="auto"/>
                                    <w:bottom w:val="none" w:sz="0" w:space="0" w:color="auto"/>
                                    <w:right w:val="none" w:sz="0" w:space="0" w:color="auto"/>
                                  </w:divBdr>
                                </w:div>
                                <w:div w:id="216204296">
                                  <w:marLeft w:val="0"/>
                                  <w:marRight w:val="0"/>
                                  <w:marTop w:val="0"/>
                                  <w:marBottom w:val="0"/>
                                  <w:divBdr>
                                    <w:top w:val="none" w:sz="0" w:space="0" w:color="auto"/>
                                    <w:left w:val="none" w:sz="0" w:space="0" w:color="auto"/>
                                    <w:bottom w:val="none" w:sz="0" w:space="0" w:color="auto"/>
                                    <w:right w:val="none" w:sz="0" w:space="0" w:color="auto"/>
                                  </w:divBdr>
                                </w:div>
                                <w:div w:id="586578978">
                                  <w:marLeft w:val="0"/>
                                  <w:marRight w:val="0"/>
                                  <w:marTop w:val="0"/>
                                  <w:marBottom w:val="0"/>
                                  <w:divBdr>
                                    <w:top w:val="none" w:sz="0" w:space="0" w:color="auto"/>
                                    <w:left w:val="none" w:sz="0" w:space="0" w:color="auto"/>
                                    <w:bottom w:val="none" w:sz="0" w:space="0" w:color="auto"/>
                                    <w:right w:val="none" w:sz="0" w:space="0" w:color="auto"/>
                                  </w:divBdr>
                                </w:div>
                                <w:div w:id="1632445084">
                                  <w:marLeft w:val="0"/>
                                  <w:marRight w:val="0"/>
                                  <w:marTop w:val="0"/>
                                  <w:marBottom w:val="0"/>
                                  <w:divBdr>
                                    <w:top w:val="none" w:sz="0" w:space="0" w:color="auto"/>
                                    <w:left w:val="none" w:sz="0" w:space="0" w:color="auto"/>
                                    <w:bottom w:val="none" w:sz="0" w:space="0" w:color="auto"/>
                                    <w:right w:val="none" w:sz="0" w:space="0" w:color="auto"/>
                                  </w:divBdr>
                                </w:div>
                                <w:div w:id="1209948588">
                                  <w:marLeft w:val="0"/>
                                  <w:marRight w:val="0"/>
                                  <w:marTop w:val="0"/>
                                  <w:marBottom w:val="0"/>
                                  <w:divBdr>
                                    <w:top w:val="none" w:sz="0" w:space="0" w:color="auto"/>
                                    <w:left w:val="none" w:sz="0" w:space="0" w:color="auto"/>
                                    <w:bottom w:val="none" w:sz="0" w:space="0" w:color="auto"/>
                                    <w:right w:val="none" w:sz="0" w:space="0" w:color="auto"/>
                                  </w:divBdr>
                                </w:div>
                                <w:div w:id="794101363">
                                  <w:marLeft w:val="0"/>
                                  <w:marRight w:val="0"/>
                                  <w:marTop w:val="0"/>
                                  <w:marBottom w:val="0"/>
                                  <w:divBdr>
                                    <w:top w:val="none" w:sz="0" w:space="0" w:color="auto"/>
                                    <w:left w:val="none" w:sz="0" w:space="0" w:color="auto"/>
                                    <w:bottom w:val="none" w:sz="0" w:space="0" w:color="auto"/>
                                    <w:right w:val="none" w:sz="0" w:space="0" w:color="auto"/>
                                  </w:divBdr>
                                </w:div>
                                <w:div w:id="1897084236">
                                  <w:marLeft w:val="0"/>
                                  <w:marRight w:val="0"/>
                                  <w:marTop w:val="0"/>
                                  <w:marBottom w:val="0"/>
                                  <w:divBdr>
                                    <w:top w:val="none" w:sz="0" w:space="0" w:color="auto"/>
                                    <w:left w:val="none" w:sz="0" w:space="0" w:color="auto"/>
                                    <w:bottom w:val="none" w:sz="0" w:space="0" w:color="auto"/>
                                    <w:right w:val="none" w:sz="0" w:space="0" w:color="auto"/>
                                  </w:divBdr>
                                </w:div>
                                <w:div w:id="9014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guaparalospueblos.org/category/argentina/" TargetMode="External"/><Relationship Id="rId4" Type="http://schemas.openxmlformats.org/officeDocument/2006/relationships/hyperlink" Target="https://bit.ly/36Qq7k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3113</Characters>
  <Application>Microsoft Office Word</Application>
  <DocSecurity>0</DocSecurity>
  <Lines>25</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2021-04-06T19:12:00Z</dcterms:created>
  <dcterms:modified xsi:type="dcterms:W3CDTF">2021-04-06T19:13:00Z</dcterms:modified>
</cp:coreProperties>
</file>