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B8F1A" w14:textId="62F528EC" w:rsidR="00F27C2B" w:rsidRPr="00DA1901" w:rsidRDefault="00F27C2B" w:rsidP="00DA1901">
      <w:pPr>
        <w:shd w:val="clear" w:color="auto" w:fill="FFFFFF"/>
        <w:spacing w:after="0" w:line="240" w:lineRule="auto"/>
        <w:jc w:val="both"/>
        <w:outlineLvl w:val="0"/>
        <w:rPr>
          <w:rFonts w:ascii="Arial" w:eastAsia="Times New Roman" w:hAnsi="Arial" w:cs="Arial"/>
          <w:b/>
          <w:bCs/>
          <w:color w:val="333333"/>
          <w:kern w:val="36"/>
          <w:sz w:val="28"/>
          <w:szCs w:val="28"/>
          <w:lang w:val="es-UY" w:eastAsia="es-UY"/>
        </w:rPr>
      </w:pPr>
      <w:r w:rsidRPr="00DA1901">
        <w:rPr>
          <w:rFonts w:ascii="Arial" w:eastAsia="Times New Roman" w:hAnsi="Arial" w:cs="Arial"/>
          <w:b/>
          <w:bCs/>
          <w:color w:val="333333"/>
          <w:kern w:val="36"/>
          <w:sz w:val="28"/>
          <w:szCs w:val="28"/>
          <w:lang w:val="es-UY" w:eastAsia="es-UY"/>
        </w:rPr>
        <w:t>Luciani, Galli y Agenor, los tres teólogos latinoamericanos de la comisión teólogica del Sínodo</w:t>
      </w:r>
    </w:p>
    <w:p w14:paraId="6C3D8493" w14:textId="77777777" w:rsidR="00F27C2B" w:rsidRPr="00DA1901" w:rsidRDefault="00F27C2B" w:rsidP="00DA1901">
      <w:pPr>
        <w:shd w:val="clear" w:color="auto" w:fill="FFFFFF"/>
        <w:spacing w:after="0" w:line="240" w:lineRule="auto"/>
        <w:rPr>
          <w:rFonts w:ascii="Arial" w:eastAsia="Times New Roman" w:hAnsi="Arial" w:cs="Arial"/>
          <w:color w:val="000000"/>
          <w:sz w:val="28"/>
          <w:szCs w:val="28"/>
          <w:lang w:val="es-UY" w:eastAsia="es-UY"/>
        </w:rPr>
      </w:pPr>
      <w:r w:rsidRPr="00DA1901">
        <w:rPr>
          <w:rFonts w:ascii="Arial" w:eastAsia="Times New Roman" w:hAnsi="Arial" w:cs="Arial"/>
          <w:noProof/>
          <w:color w:val="000000"/>
          <w:sz w:val="28"/>
          <w:szCs w:val="28"/>
          <w:lang w:val="es-UY" w:eastAsia="es-UY"/>
        </w:rPr>
        <w:drawing>
          <wp:inline distT="0" distB="0" distL="0" distR="0" wp14:anchorId="143ABAC1" wp14:editId="19FF3425">
            <wp:extent cx="5029200" cy="2824480"/>
            <wp:effectExtent l="0" t="0" r="0" b="0"/>
            <wp:docPr id="1" name="Imagen 1" descr="Luciani y Ga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iani y Gal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6322" cy="2828480"/>
                    </a:xfrm>
                    <a:prstGeom prst="rect">
                      <a:avLst/>
                    </a:prstGeom>
                    <a:noFill/>
                    <a:ln>
                      <a:noFill/>
                    </a:ln>
                  </pic:spPr>
                </pic:pic>
              </a:graphicData>
            </a:graphic>
          </wp:inline>
        </w:drawing>
      </w:r>
    </w:p>
    <w:p w14:paraId="7D47F83D" w14:textId="77777777" w:rsidR="00DA1901" w:rsidRDefault="00DA1901" w:rsidP="00DA1901">
      <w:pPr>
        <w:shd w:val="clear" w:color="auto" w:fill="FFFFFF"/>
        <w:spacing w:after="0" w:line="240" w:lineRule="auto"/>
        <w:rPr>
          <w:rFonts w:ascii="Arial" w:eastAsia="Times New Roman" w:hAnsi="Arial" w:cs="Arial"/>
          <w:color w:val="000000"/>
          <w:sz w:val="28"/>
          <w:szCs w:val="28"/>
          <w:lang w:val="es-UY" w:eastAsia="es-UY"/>
        </w:rPr>
      </w:pPr>
    </w:p>
    <w:p w14:paraId="4162A131" w14:textId="0FEF9818" w:rsidR="00DA1901" w:rsidRDefault="00DA1901" w:rsidP="00DA1901">
      <w:pPr>
        <w:shd w:val="clear" w:color="auto" w:fill="FFFFFF"/>
        <w:spacing w:after="0" w:line="240" w:lineRule="auto"/>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[Religión Digital]</w:t>
      </w:r>
    </w:p>
    <w:p w14:paraId="342BDC7D" w14:textId="77777777" w:rsidR="00DA1901" w:rsidRDefault="00DA1901" w:rsidP="00DA1901">
      <w:pPr>
        <w:shd w:val="clear" w:color="auto" w:fill="FFFFFF"/>
        <w:spacing w:after="0" w:line="240" w:lineRule="auto"/>
        <w:rPr>
          <w:rFonts w:ascii="Arial" w:eastAsia="Times New Roman" w:hAnsi="Arial" w:cs="Arial"/>
          <w:color w:val="000000"/>
          <w:sz w:val="28"/>
          <w:szCs w:val="28"/>
          <w:lang w:val="es-UY" w:eastAsia="es-UY"/>
        </w:rPr>
      </w:pPr>
    </w:p>
    <w:p w14:paraId="130808AF" w14:textId="7FCE9B61" w:rsidR="00F27C2B" w:rsidRPr="00DA1901" w:rsidRDefault="00F27C2B" w:rsidP="00DA1901">
      <w:pPr>
        <w:shd w:val="clear" w:color="auto" w:fill="FFFFFF"/>
        <w:spacing w:after="0" w:line="240" w:lineRule="auto"/>
        <w:jc w:val="both"/>
        <w:rPr>
          <w:rFonts w:ascii="Arial" w:eastAsia="Times New Roman" w:hAnsi="Arial" w:cs="Arial"/>
          <w:color w:val="333333"/>
          <w:sz w:val="28"/>
          <w:szCs w:val="28"/>
          <w:lang w:val="es-UY" w:eastAsia="es-UY"/>
        </w:rPr>
      </w:pPr>
      <w:r w:rsidRPr="00DA1901">
        <w:rPr>
          <w:rFonts w:ascii="Arial" w:eastAsia="Times New Roman" w:hAnsi="Arial" w:cs="Arial"/>
          <w:color w:val="333333"/>
          <w:sz w:val="28"/>
          <w:szCs w:val="28"/>
          <w:lang w:val="es-UY" w:eastAsia="es-UY"/>
        </w:rPr>
        <w:t>Desde el próximo octubre toda la Iglesia se implicará en un camino sinodal que culminará en la celebración del </w:t>
      </w:r>
      <w:hyperlink r:id="rId6" w:history="1">
        <w:r w:rsidRPr="00DA1901">
          <w:rPr>
            <w:rFonts w:ascii="Arial" w:eastAsia="Times New Roman" w:hAnsi="Arial" w:cs="Arial"/>
            <w:i/>
            <w:iCs/>
            <w:color w:val="474747"/>
            <w:sz w:val="28"/>
            <w:szCs w:val="28"/>
            <w:lang w:val="es-UY" w:eastAsia="es-UY"/>
          </w:rPr>
          <w:t>Sínodo de los Obispos</w:t>
        </w:r>
      </w:hyperlink>
      <w:r w:rsidRPr="00DA1901">
        <w:rPr>
          <w:rFonts w:ascii="Arial" w:eastAsia="Times New Roman" w:hAnsi="Arial" w:cs="Arial"/>
          <w:color w:val="333333"/>
          <w:sz w:val="28"/>
          <w:szCs w:val="28"/>
          <w:lang w:val="es-UY" w:eastAsia="es-UY"/>
        </w:rPr>
        <w:t> en el 2023 bajo el tema "Por una Iglesia sinodal: comunión, participación y misión". Para tal fin, </w:t>
      </w:r>
      <w:r w:rsidRPr="00DA1901">
        <w:rPr>
          <w:rFonts w:ascii="Arial" w:eastAsia="Times New Roman" w:hAnsi="Arial" w:cs="Arial"/>
          <w:b/>
          <w:bCs/>
          <w:color w:val="474747"/>
          <w:sz w:val="28"/>
          <w:szCs w:val="28"/>
          <w:lang w:val="es-UY" w:eastAsia="es-UY"/>
        </w:rPr>
        <w:t>la Secretaría General del Sínodo de Obispos ha creado una Comisión Teológica</w:t>
      </w:r>
      <w:r w:rsidRPr="00DA1901">
        <w:rPr>
          <w:rFonts w:ascii="Arial" w:eastAsia="Times New Roman" w:hAnsi="Arial" w:cs="Arial"/>
          <w:color w:val="333333"/>
          <w:sz w:val="28"/>
          <w:szCs w:val="28"/>
          <w:lang w:val="es-UY" w:eastAsia="es-UY"/>
        </w:rPr>
        <w:t> que estará presidida por el Subsecretario Mons. Luis Marín de San Martín, y conformada por teólogos y teólogas de varios continentes.</w:t>
      </w:r>
    </w:p>
    <w:p w14:paraId="3641EBC1" w14:textId="77777777" w:rsidR="00F27C2B" w:rsidRPr="00DA1901" w:rsidRDefault="00F27C2B" w:rsidP="00DA1901">
      <w:pPr>
        <w:shd w:val="clear" w:color="auto" w:fill="FFFFFF"/>
        <w:spacing w:after="0" w:line="240" w:lineRule="auto"/>
        <w:jc w:val="both"/>
        <w:rPr>
          <w:rFonts w:ascii="Arial" w:eastAsia="Times New Roman" w:hAnsi="Arial" w:cs="Arial"/>
          <w:color w:val="333333"/>
          <w:sz w:val="28"/>
          <w:szCs w:val="28"/>
          <w:lang w:val="es-UY" w:eastAsia="es-UY"/>
        </w:rPr>
      </w:pPr>
      <w:r w:rsidRPr="00DA1901">
        <w:rPr>
          <w:rFonts w:ascii="Arial" w:eastAsia="Times New Roman" w:hAnsi="Arial" w:cs="Arial"/>
          <w:color w:val="333333"/>
          <w:sz w:val="28"/>
          <w:szCs w:val="28"/>
          <w:lang w:val="es-UY" w:eastAsia="es-UY"/>
        </w:rPr>
        <w:t>En dicha comisión, que acompañará el proceso preparatorio y celebrativo del Sínodo, participarán tres teólogos latinoamericanos.</w:t>
      </w:r>
      <w:r w:rsidRPr="00DA1901">
        <w:rPr>
          <w:rFonts w:ascii="Arial" w:eastAsia="Times New Roman" w:hAnsi="Arial" w:cs="Arial"/>
          <w:b/>
          <w:bCs/>
          <w:color w:val="474747"/>
          <w:sz w:val="28"/>
          <w:szCs w:val="28"/>
          <w:lang w:val="es-UY" w:eastAsia="es-UY"/>
        </w:rPr>
        <w:t> El padre Carlos María Galli (Argentina), el P. Agenor Brighenti (Brasil) y el laico venezolano Rafael Luciani</w:t>
      </w:r>
      <w:r w:rsidRPr="00DA1901">
        <w:rPr>
          <w:rFonts w:ascii="Arial" w:eastAsia="Times New Roman" w:hAnsi="Arial" w:cs="Arial"/>
          <w:color w:val="333333"/>
          <w:sz w:val="28"/>
          <w:szCs w:val="28"/>
          <w:lang w:val="es-UY" w:eastAsia="es-UY"/>
        </w:rPr>
        <w:t>.</w:t>
      </w:r>
    </w:p>
    <w:p w14:paraId="19FE1E36" w14:textId="75AA87CA" w:rsidR="00F27C2B" w:rsidRPr="00DA1901" w:rsidRDefault="00F27C2B" w:rsidP="00DA1901">
      <w:pPr>
        <w:shd w:val="clear" w:color="auto" w:fill="FFFFFF"/>
        <w:spacing w:after="0" w:line="240" w:lineRule="auto"/>
        <w:jc w:val="both"/>
        <w:rPr>
          <w:rFonts w:ascii="inherit" w:eastAsia="Times New Roman" w:hAnsi="inherit" w:cs="Arial"/>
          <w:color w:val="000000"/>
          <w:sz w:val="28"/>
          <w:szCs w:val="28"/>
          <w:lang w:val="es-UY" w:eastAsia="es-UY"/>
        </w:rPr>
      </w:pPr>
    </w:p>
    <w:p w14:paraId="44D9C1F4" w14:textId="77777777" w:rsidR="00F27C2B" w:rsidRPr="00DA1901" w:rsidRDefault="00F27C2B" w:rsidP="00DA1901">
      <w:pPr>
        <w:shd w:val="clear" w:color="auto" w:fill="FFFFFF"/>
        <w:spacing w:after="0" w:line="240" w:lineRule="auto"/>
        <w:jc w:val="both"/>
        <w:outlineLvl w:val="1"/>
        <w:rPr>
          <w:rFonts w:ascii="Arial" w:eastAsia="Times New Roman" w:hAnsi="Arial" w:cs="Arial"/>
          <w:b/>
          <w:bCs/>
          <w:color w:val="385623" w:themeColor="accent6" w:themeShade="80"/>
          <w:sz w:val="32"/>
          <w:szCs w:val="32"/>
          <w:lang w:val="es-UY" w:eastAsia="es-UY"/>
        </w:rPr>
      </w:pPr>
      <w:r w:rsidRPr="00DA1901">
        <w:rPr>
          <w:rFonts w:ascii="Arial" w:eastAsia="Times New Roman" w:hAnsi="Arial" w:cs="Arial"/>
          <w:b/>
          <w:bCs/>
          <w:color w:val="385623" w:themeColor="accent6" w:themeShade="80"/>
          <w:sz w:val="32"/>
          <w:szCs w:val="32"/>
          <w:lang w:val="es-UY" w:eastAsia="es-UY"/>
        </w:rPr>
        <w:t>Rafael Luciani </w:t>
      </w:r>
    </w:p>
    <w:p w14:paraId="64D11D08" w14:textId="77777777" w:rsidR="00DA1901" w:rsidRDefault="00DA1901" w:rsidP="00DA1901">
      <w:pPr>
        <w:shd w:val="clear" w:color="auto" w:fill="FFFFFF"/>
        <w:spacing w:after="0" w:line="240" w:lineRule="auto"/>
        <w:jc w:val="both"/>
        <w:rPr>
          <w:rFonts w:ascii="Arial" w:eastAsia="Times New Roman" w:hAnsi="Arial" w:cs="Arial"/>
          <w:color w:val="333333"/>
          <w:sz w:val="28"/>
          <w:szCs w:val="28"/>
          <w:lang w:val="es-UY" w:eastAsia="es-UY"/>
        </w:rPr>
      </w:pPr>
    </w:p>
    <w:p w14:paraId="70F27A4A" w14:textId="2A283DA1" w:rsidR="00F27C2B" w:rsidRPr="00DA1901" w:rsidRDefault="00F27C2B" w:rsidP="00DA1901">
      <w:pPr>
        <w:shd w:val="clear" w:color="auto" w:fill="FFFFFF"/>
        <w:spacing w:after="0" w:line="240" w:lineRule="auto"/>
        <w:jc w:val="both"/>
        <w:rPr>
          <w:rFonts w:ascii="Arial" w:eastAsia="Times New Roman" w:hAnsi="Arial" w:cs="Arial"/>
          <w:color w:val="333333"/>
          <w:sz w:val="28"/>
          <w:szCs w:val="28"/>
          <w:lang w:val="es-UY" w:eastAsia="es-UY"/>
        </w:rPr>
      </w:pPr>
      <w:r w:rsidRPr="00DA1901">
        <w:rPr>
          <w:rFonts w:ascii="Arial" w:eastAsia="Times New Roman" w:hAnsi="Arial" w:cs="Arial"/>
          <w:color w:val="333333"/>
          <w:sz w:val="28"/>
          <w:szCs w:val="28"/>
          <w:lang w:val="es-UY" w:eastAsia="es-UY"/>
        </w:rPr>
        <w:t xml:space="preserve">Laico venezolano, Doctor en Teología por la Pontificia Universidad Gregoriana e investigación postdoctoral en la Julius Maximilians Universität, Alemania. Profesor Titular de la Universidad Católica Andrés Bello de Caracas y Extraordinario en la Escuela de Teología y Ministerio del Boston College. Actualmente enseña Eclesiología, Teología Latinoamericana, Concilio Vaticano II, y Sinodalidad en la Iglesia. Sirve como Perito del CELAM (Consejo Episcopal Latinoamericana) y Miembro del Equipo Teológico Asesor de la Presidencia de la CLAR (Confederación Latinoamericana de Religiosos/as). Coordina el Proyecto Iberoamericano de Teología. Es </w:t>
      </w:r>
      <w:r w:rsidRPr="00DA1901">
        <w:rPr>
          <w:rFonts w:ascii="Arial" w:eastAsia="Times New Roman" w:hAnsi="Arial" w:cs="Arial"/>
          <w:color w:val="333333"/>
          <w:sz w:val="28"/>
          <w:szCs w:val="28"/>
          <w:lang w:val="es-UY" w:eastAsia="es-UY"/>
        </w:rPr>
        <w:lastRenderedPageBreak/>
        <w:t>miembro del Grupo Intercontinental Peter &amp; Paul Seminar para la reforma de la Iglesia y ha sido nombrado Experto de la Comisión Teológica de la Secretaría General del Sínodo de los Obispos.</w:t>
      </w:r>
    </w:p>
    <w:p w14:paraId="214A621E" w14:textId="5AE599F2" w:rsidR="00F27C2B" w:rsidRPr="00DA1901" w:rsidRDefault="00F27C2B" w:rsidP="00DA1901">
      <w:pPr>
        <w:shd w:val="clear" w:color="auto" w:fill="FFFFFF"/>
        <w:spacing w:after="0" w:line="240" w:lineRule="auto"/>
        <w:jc w:val="both"/>
        <w:rPr>
          <w:rFonts w:ascii="inherit" w:eastAsia="Times New Roman" w:hAnsi="inherit" w:cs="Arial"/>
          <w:color w:val="000000"/>
          <w:sz w:val="28"/>
          <w:szCs w:val="28"/>
          <w:lang w:val="es-UY" w:eastAsia="es-UY"/>
        </w:rPr>
      </w:pPr>
    </w:p>
    <w:p w14:paraId="3DA2EED7" w14:textId="4553AA0D" w:rsidR="00F27C2B" w:rsidRPr="00DA1901" w:rsidRDefault="00F27C2B" w:rsidP="00DA1901">
      <w:pPr>
        <w:shd w:val="clear" w:color="auto" w:fill="FFFFFF"/>
        <w:spacing w:after="0" w:line="240" w:lineRule="auto"/>
        <w:jc w:val="both"/>
        <w:outlineLvl w:val="1"/>
        <w:rPr>
          <w:rFonts w:ascii="Arial" w:eastAsia="Times New Roman" w:hAnsi="Arial" w:cs="Arial"/>
          <w:b/>
          <w:bCs/>
          <w:color w:val="385623" w:themeColor="accent6" w:themeShade="80"/>
          <w:sz w:val="32"/>
          <w:szCs w:val="32"/>
          <w:lang w:val="es-UY" w:eastAsia="es-UY"/>
        </w:rPr>
      </w:pPr>
      <w:r w:rsidRPr="00DA1901">
        <w:rPr>
          <w:rFonts w:ascii="Arial" w:eastAsia="Times New Roman" w:hAnsi="Arial" w:cs="Arial"/>
          <w:b/>
          <w:bCs/>
          <w:color w:val="385623" w:themeColor="accent6" w:themeShade="80"/>
          <w:sz w:val="32"/>
          <w:szCs w:val="32"/>
          <w:lang w:val="es-UY" w:eastAsia="es-UY"/>
        </w:rPr>
        <w:t>Agenor Brighenti</w:t>
      </w:r>
    </w:p>
    <w:p w14:paraId="2B0E3B36" w14:textId="77777777" w:rsidR="00DA1901" w:rsidRDefault="00DA1901" w:rsidP="00DA1901">
      <w:pPr>
        <w:shd w:val="clear" w:color="auto" w:fill="FFFFFF"/>
        <w:spacing w:after="0" w:line="240" w:lineRule="auto"/>
        <w:jc w:val="both"/>
        <w:rPr>
          <w:rFonts w:ascii="Arial" w:eastAsia="Times New Roman" w:hAnsi="Arial" w:cs="Arial"/>
          <w:color w:val="333333"/>
          <w:sz w:val="28"/>
          <w:szCs w:val="28"/>
          <w:lang w:val="es-UY" w:eastAsia="es-UY"/>
        </w:rPr>
      </w:pPr>
    </w:p>
    <w:p w14:paraId="2EB1950F" w14:textId="35AF8F03" w:rsidR="00F27C2B" w:rsidRPr="00DA1901" w:rsidRDefault="00F27C2B" w:rsidP="00DA1901">
      <w:pPr>
        <w:shd w:val="clear" w:color="auto" w:fill="FFFFFF"/>
        <w:spacing w:after="0" w:line="240" w:lineRule="auto"/>
        <w:jc w:val="both"/>
        <w:rPr>
          <w:rFonts w:ascii="Arial" w:eastAsia="Times New Roman" w:hAnsi="Arial" w:cs="Arial"/>
          <w:color w:val="333333"/>
          <w:sz w:val="28"/>
          <w:szCs w:val="28"/>
          <w:lang w:val="es-UY" w:eastAsia="es-UY"/>
        </w:rPr>
      </w:pPr>
      <w:r w:rsidRPr="00DA1901">
        <w:rPr>
          <w:rFonts w:ascii="Arial" w:eastAsia="Times New Roman" w:hAnsi="Arial" w:cs="Arial"/>
          <w:color w:val="333333"/>
          <w:sz w:val="28"/>
          <w:szCs w:val="28"/>
          <w:lang w:val="es-UY" w:eastAsia="es-UY"/>
        </w:rPr>
        <w:t>Presbítero de la Diócesis de Tubarão, Brasil. Doctor en Teología por la Universidad Católica de Lovaina. Es Profesor-investigador en la Pontificia Universidad Católica de Curitiba, Presidente del Instituto Nacional de Pastoral de la Conferencia Episcopal de Brasil y Miembro Experto del equipo de reflexión teológico-pastoral del CELAM. Ha sido Perito en Aparecida, la V Conferencia General del Episcopado Latinoamericano y del Caribe en el 2007, y Perito en el Sínodo para la Amazonía en el 2019. Sus numerosas publicaciones y cátedras lo han hecho un referente en la teología pastoral latinoamericana. Ha sido nombrado Experto de la Comisión Teológica de la Secretaría General del Sínodo de los Obispos.</w:t>
      </w:r>
    </w:p>
    <w:p w14:paraId="5E7565A1" w14:textId="77777777" w:rsidR="00DA1901" w:rsidRDefault="00DA1901" w:rsidP="00DA1901">
      <w:pPr>
        <w:shd w:val="clear" w:color="auto" w:fill="FFFFFF"/>
        <w:spacing w:after="0" w:line="240" w:lineRule="auto"/>
        <w:jc w:val="both"/>
        <w:outlineLvl w:val="1"/>
        <w:rPr>
          <w:rFonts w:ascii="Arial" w:eastAsia="Times New Roman" w:hAnsi="Arial" w:cs="Arial"/>
          <w:b/>
          <w:bCs/>
          <w:color w:val="474747"/>
          <w:sz w:val="28"/>
          <w:szCs w:val="28"/>
          <w:lang w:val="es-UY" w:eastAsia="es-UY"/>
        </w:rPr>
      </w:pPr>
    </w:p>
    <w:p w14:paraId="6DB029F4" w14:textId="5C024747" w:rsidR="00F27C2B" w:rsidRPr="00DA1901" w:rsidRDefault="00F27C2B" w:rsidP="00DA1901">
      <w:pPr>
        <w:shd w:val="clear" w:color="auto" w:fill="FFFFFF"/>
        <w:spacing w:after="0" w:line="240" w:lineRule="auto"/>
        <w:jc w:val="both"/>
        <w:outlineLvl w:val="1"/>
        <w:rPr>
          <w:rFonts w:ascii="Arial" w:eastAsia="Times New Roman" w:hAnsi="Arial" w:cs="Arial"/>
          <w:b/>
          <w:bCs/>
          <w:color w:val="385623" w:themeColor="accent6" w:themeShade="80"/>
          <w:sz w:val="32"/>
          <w:szCs w:val="32"/>
          <w:lang w:val="es-UY" w:eastAsia="es-UY"/>
        </w:rPr>
      </w:pPr>
      <w:r w:rsidRPr="00DA1901">
        <w:rPr>
          <w:rFonts w:ascii="Arial" w:eastAsia="Times New Roman" w:hAnsi="Arial" w:cs="Arial"/>
          <w:b/>
          <w:bCs/>
          <w:color w:val="385623" w:themeColor="accent6" w:themeShade="80"/>
          <w:sz w:val="32"/>
          <w:szCs w:val="32"/>
          <w:lang w:val="es-UY" w:eastAsia="es-UY"/>
        </w:rPr>
        <w:t>Carlos María Galli</w:t>
      </w:r>
    </w:p>
    <w:p w14:paraId="63FA4FC6" w14:textId="77777777" w:rsidR="00DA1901" w:rsidRDefault="00DA1901" w:rsidP="00DA1901">
      <w:pPr>
        <w:shd w:val="clear" w:color="auto" w:fill="FFFFFF"/>
        <w:spacing w:after="0" w:line="240" w:lineRule="auto"/>
        <w:jc w:val="both"/>
        <w:rPr>
          <w:rFonts w:ascii="Arial" w:eastAsia="Times New Roman" w:hAnsi="Arial" w:cs="Arial"/>
          <w:color w:val="333333"/>
          <w:sz w:val="28"/>
          <w:szCs w:val="28"/>
          <w:lang w:val="es-UY" w:eastAsia="es-UY"/>
        </w:rPr>
      </w:pPr>
    </w:p>
    <w:p w14:paraId="177AC6D0" w14:textId="1F7F68BC" w:rsidR="00F27C2B" w:rsidRDefault="00F27C2B" w:rsidP="00DA1901">
      <w:pPr>
        <w:shd w:val="clear" w:color="auto" w:fill="FFFFFF"/>
        <w:spacing w:after="0" w:line="240" w:lineRule="auto"/>
        <w:jc w:val="both"/>
        <w:rPr>
          <w:rFonts w:ascii="Arial" w:eastAsia="Times New Roman" w:hAnsi="Arial" w:cs="Arial"/>
          <w:color w:val="333333"/>
          <w:sz w:val="28"/>
          <w:szCs w:val="28"/>
          <w:lang w:val="es-UY" w:eastAsia="es-UY"/>
        </w:rPr>
      </w:pPr>
      <w:r w:rsidRPr="00DA1901">
        <w:rPr>
          <w:rFonts w:ascii="Arial" w:eastAsia="Times New Roman" w:hAnsi="Arial" w:cs="Arial"/>
          <w:color w:val="333333"/>
          <w:sz w:val="28"/>
          <w:szCs w:val="28"/>
          <w:lang w:val="es-UY" w:eastAsia="es-UY"/>
        </w:rPr>
        <w:t>Presbítero argentino. Profesor Ordinario y Titular de la Facultad de Teología de la Universidad Católica Argentina (UCA). Ha dirigido la carrera de Doctorado y ha sido director del Departamento de Teología Sistemática de la UCA. Actualmente es Decano de la Facultad de Teología y coordina el grupo de investigación La teología en la Argentina. Es Perito del Consejo Episcopal Latinoamericano (CELAM) y Coordinador de su Equipo Teológico-Pastoral. Es cofundador del Grupo Iberoamericano de Teología. Es miembro de la Comisión Teológica Internacional (CIT), reconocido por su contribución al Documento sobre la Sinodalidad en la vida y la misión de la Iglesia. Ha participado como Perito en el Sínodo para la Amazonia en el 2019. Sus numerosas publicaciones lo han hecho un referente de la teología argentina del pueblo y la pastoral urbana latinoamericana. Ha sido nombrado Experto de la Comisión Teológica de la Secretaría General del Sínodo de los Obispos.</w:t>
      </w:r>
    </w:p>
    <w:p w14:paraId="75E1C66A" w14:textId="7185D3B4" w:rsidR="00DA1901" w:rsidRDefault="00DA1901" w:rsidP="00DA1901">
      <w:pPr>
        <w:shd w:val="clear" w:color="auto" w:fill="FFFFFF"/>
        <w:spacing w:after="0" w:line="240" w:lineRule="auto"/>
        <w:jc w:val="both"/>
        <w:rPr>
          <w:rFonts w:ascii="Arial" w:eastAsia="Times New Roman" w:hAnsi="Arial" w:cs="Arial"/>
          <w:color w:val="333333"/>
          <w:sz w:val="28"/>
          <w:szCs w:val="28"/>
          <w:lang w:val="es-UY" w:eastAsia="es-UY"/>
        </w:rPr>
      </w:pPr>
    </w:p>
    <w:p w14:paraId="3617A2B1" w14:textId="7DD96610" w:rsidR="00DA1901" w:rsidRPr="00DA1901" w:rsidRDefault="00DA1901" w:rsidP="00DA1901">
      <w:pPr>
        <w:shd w:val="clear" w:color="auto" w:fill="FFFFFF"/>
        <w:spacing w:after="0" w:line="240" w:lineRule="auto"/>
        <w:jc w:val="both"/>
        <w:rPr>
          <w:rFonts w:ascii="inherit" w:eastAsia="Times New Roman" w:hAnsi="inherit" w:cs="Arial"/>
          <w:color w:val="000000"/>
          <w:sz w:val="28"/>
          <w:szCs w:val="28"/>
          <w:lang w:val="es-UY" w:eastAsia="es-UY"/>
        </w:rPr>
      </w:pPr>
      <w:r>
        <w:rPr>
          <w:rFonts w:ascii="Arial" w:eastAsia="Times New Roman" w:hAnsi="Arial" w:cs="Arial"/>
          <w:color w:val="333333"/>
          <w:sz w:val="28"/>
          <w:szCs w:val="28"/>
          <w:lang w:val="es-UY" w:eastAsia="es-UY"/>
        </w:rPr>
        <w:t xml:space="preserve">Publicado en: </w:t>
      </w:r>
      <w:hyperlink r:id="rId7" w:history="1">
        <w:r w:rsidRPr="009A3607">
          <w:rPr>
            <w:rStyle w:val="Hipervnculo"/>
            <w:rFonts w:ascii="Arial" w:eastAsia="Times New Roman" w:hAnsi="Arial" w:cs="Arial"/>
            <w:sz w:val="28"/>
            <w:szCs w:val="28"/>
            <w:lang w:val="es-UY" w:eastAsia="es-UY"/>
          </w:rPr>
          <w:t>https://www.religiondigital.org/america/Luciani-Galli-Agenor-latinoamericanos-Sinodo_0_2349964992.html</w:t>
        </w:r>
      </w:hyperlink>
      <w:r>
        <w:rPr>
          <w:rFonts w:ascii="Arial" w:eastAsia="Times New Roman" w:hAnsi="Arial" w:cs="Arial"/>
          <w:color w:val="333333"/>
          <w:sz w:val="28"/>
          <w:szCs w:val="28"/>
          <w:lang w:val="es-UY" w:eastAsia="es-UY"/>
        </w:rPr>
        <w:t xml:space="preserve"> </w:t>
      </w:r>
    </w:p>
    <w:sectPr w:rsidR="00DA1901" w:rsidRPr="00DA1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A152DC"/>
    <w:multiLevelType w:val="multilevel"/>
    <w:tmpl w:val="29C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B"/>
    <w:rsid w:val="002E2F5B"/>
    <w:rsid w:val="00DA1901"/>
    <w:rsid w:val="00F27C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CF73"/>
  <w15:chartTrackingRefBased/>
  <w15:docId w15:val="{3296C132-FAF5-4806-AB60-8A61B28C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1901"/>
    <w:rPr>
      <w:color w:val="0563C1" w:themeColor="hyperlink"/>
      <w:u w:val="single"/>
    </w:rPr>
  </w:style>
  <w:style w:type="character" w:styleId="Mencinsinresolver">
    <w:name w:val="Unresolved Mention"/>
    <w:basedOn w:val="Fuentedeprrafopredeter"/>
    <w:uiPriority w:val="99"/>
    <w:semiHidden/>
    <w:unhideWhenUsed/>
    <w:rsid w:val="00DA1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67900">
      <w:bodyDiv w:val="1"/>
      <w:marLeft w:val="0"/>
      <w:marRight w:val="0"/>
      <w:marTop w:val="0"/>
      <w:marBottom w:val="0"/>
      <w:divBdr>
        <w:top w:val="none" w:sz="0" w:space="0" w:color="auto"/>
        <w:left w:val="none" w:sz="0" w:space="0" w:color="auto"/>
        <w:bottom w:val="none" w:sz="0" w:space="0" w:color="auto"/>
        <w:right w:val="none" w:sz="0" w:space="0" w:color="auto"/>
      </w:divBdr>
      <w:divsChild>
        <w:div w:id="1719742387">
          <w:marLeft w:val="0"/>
          <w:marRight w:val="0"/>
          <w:marTop w:val="0"/>
          <w:marBottom w:val="0"/>
          <w:divBdr>
            <w:top w:val="none" w:sz="0" w:space="0" w:color="auto"/>
            <w:left w:val="none" w:sz="0" w:space="0" w:color="auto"/>
            <w:bottom w:val="none" w:sz="0" w:space="0" w:color="auto"/>
            <w:right w:val="none" w:sz="0" w:space="0" w:color="auto"/>
          </w:divBdr>
          <w:divsChild>
            <w:div w:id="112869553">
              <w:marLeft w:val="0"/>
              <w:marRight w:val="0"/>
              <w:marTop w:val="0"/>
              <w:marBottom w:val="600"/>
              <w:divBdr>
                <w:top w:val="none" w:sz="0" w:space="0" w:color="auto"/>
                <w:left w:val="none" w:sz="0" w:space="0" w:color="auto"/>
                <w:bottom w:val="none" w:sz="0" w:space="0" w:color="auto"/>
                <w:right w:val="none" w:sz="0" w:space="0" w:color="auto"/>
              </w:divBdr>
              <w:divsChild>
                <w:div w:id="8966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59687">
          <w:marLeft w:val="0"/>
          <w:marRight w:val="0"/>
          <w:marTop w:val="0"/>
          <w:marBottom w:val="0"/>
          <w:divBdr>
            <w:top w:val="none" w:sz="0" w:space="0" w:color="auto"/>
            <w:left w:val="none" w:sz="0" w:space="0" w:color="auto"/>
            <w:bottom w:val="none" w:sz="0" w:space="0" w:color="auto"/>
            <w:right w:val="none" w:sz="0" w:space="0" w:color="auto"/>
          </w:divBdr>
          <w:divsChild>
            <w:div w:id="538781735">
              <w:marLeft w:val="0"/>
              <w:marRight w:val="0"/>
              <w:marTop w:val="0"/>
              <w:marBottom w:val="0"/>
              <w:divBdr>
                <w:top w:val="none" w:sz="0" w:space="0" w:color="auto"/>
                <w:left w:val="none" w:sz="0" w:space="0" w:color="auto"/>
                <w:bottom w:val="none" w:sz="0" w:space="0" w:color="auto"/>
                <w:right w:val="none" w:sz="0" w:space="0" w:color="auto"/>
              </w:divBdr>
              <w:divsChild>
                <w:div w:id="108669269">
                  <w:marLeft w:val="-1275"/>
                  <w:marRight w:val="0"/>
                  <w:marTop w:val="0"/>
                  <w:marBottom w:val="0"/>
                  <w:divBdr>
                    <w:top w:val="none" w:sz="0" w:space="0" w:color="auto"/>
                    <w:left w:val="none" w:sz="0" w:space="0" w:color="auto"/>
                    <w:bottom w:val="none" w:sz="0" w:space="0" w:color="auto"/>
                    <w:right w:val="none" w:sz="0" w:space="0" w:color="auto"/>
                  </w:divBdr>
                </w:div>
                <w:div w:id="275330343">
                  <w:marLeft w:val="0"/>
                  <w:marRight w:val="0"/>
                  <w:marTop w:val="0"/>
                  <w:marBottom w:val="0"/>
                  <w:divBdr>
                    <w:top w:val="none" w:sz="0" w:space="0" w:color="auto"/>
                    <w:left w:val="none" w:sz="0" w:space="0" w:color="auto"/>
                    <w:bottom w:val="none" w:sz="0" w:space="0" w:color="auto"/>
                    <w:right w:val="none" w:sz="0" w:space="0" w:color="auto"/>
                  </w:divBdr>
                  <w:divsChild>
                    <w:div w:id="674459515">
                      <w:marLeft w:val="0"/>
                      <w:marRight w:val="0"/>
                      <w:marTop w:val="0"/>
                      <w:marBottom w:val="0"/>
                      <w:divBdr>
                        <w:top w:val="none" w:sz="0" w:space="0" w:color="auto"/>
                        <w:left w:val="none" w:sz="0" w:space="0" w:color="auto"/>
                        <w:bottom w:val="none" w:sz="0" w:space="0" w:color="auto"/>
                        <w:right w:val="none" w:sz="0" w:space="0" w:color="auto"/>
                      </w:divBdr>
                    </w:div>
                    <w:div w:id="1959292674">
                      <w:marLeft w:val="0"/>
                      <w:marRight w:val="0"/>
                      <w:marTop w:val="0"/>
                      <w:marBottom w:val="0"/>
                      <w:divBdr>
                        <w:top w:val="none" w:sz="0" w:space="0" w:color="auto"/>
                        <w:left w:val="none" w:sz="0" w:space="0" w:color="auto"/>
                        <w:bottom w:val="none" w:sz="0" w:space="0" w:color="auto"/>
                        <w:right w:val="none" w:sz="0" w:space="0" w:color="auto"/>
                      </w:divBdr>
                      <w:divsChild>
                        <w:div w:id="1587837544">
                          <w:marLeft w:val="0"/>
                          <w:marRight w:val="0"/>
                          <w:marTop w:val="0"/>
                          <w:marBottom w:val="450"/>
                          <w:divBdr>
                            <w:top w:val="none" w:sz="0" w:space="0" w:color="auto"/>
                            <w:left w:val="none" w:sz="0" w:space="0" w:color="auto"/>
                            <w:bottom w:val="none" w:sz="0" w:space="0" w:color="auto"/>
                            <w:right w:val="none" w:sz="0" w:space="0" w:color="auto"/>
                          </w:divBdr>
                        </w:div>
                        <w:div w:id="532117772">
                          <w:marLeft w:val="0"/>
                          <w:marRight w:val="0"/>
                          <w:marTop w:val="0"/>
                          <w:marBottom w:val="450"/>
                          <w:divBdr>
                            <w:top w:val="none" w:sz="0" w:space="0" w:color="auto"/>
                            <w:left w:val="none" w:sz="0" w:space="0" w:color="auto"/>
                            <w:bottom w:val="none" w:sz="0" w:space="0" w:color="auto"/>
                            <w:right w:val="none" w:sz="0" w:space="0" w:color="auto"/>
                          </w:divBdr>
                        </w:div>
                        <w:div w:id="1638031640">
                          <w:marLeft w:val="0"/>
                          <w:marRight w:val="0"/>
                          <w:marTop w:val="0"/>
                          <w:marBottom w:val="450"/>
                          <w:divBdr>
                            <w:top w:val="none" w:sz="0" w:space="0" w:color="auto"/>
                            <w:left w:val="none" w:sz="0" w:space="0" w:color="auto"/>
                            <w:bottom w:val="none" w:sz="0" w:space="0" w:color="auto"/>
                            <w:right w:val="none" w:sz="0" w:space="0" w:color="auto"/>
                          </w:divBdr>
                        </w:div>
                      </w:divsChild>
                    </w:div>
                    <w:div w:id="104077004">
                      <w:marLeft w:val="0"/>
                      <w:marRight w:val="0"/>
                      <w:marTop w:val="0"/>
                      <w:marBottom w:val="0"/>
                      <w:divBdr>
                        <w:top w:val="none" w:sz="0" w:space="0" w:color="auto"/>
                        <w:left w:val="none" w:sz="0" w:space="0" w:color="auto"/>
                        <w:bottom w:val="none" w:sz="0" w:space="0" w:color="auto"/>
                        <w:right w:val="none" w:sz="0" w:space="0" w:color="auto"/>
                      </w:divBdr>
                      <w:divsChild>
                        <w:div w:id="185145115">
                          <w:marLeft w:val="0"/>
                          <w:marRight w:val="0"/>
                          <w:marTop w:val="0"/>
                          <w:marBottom w:val="150"/>
                          <w:divBdr>
                            <w:top w:val="none" w:sz="0" w:space="0" w:color="auto"/>
                            <w:left w:val="none" w:sz="0" w:space="0" w:color="auto"/>
                            <w:bottom w:val="none" w:sz="0" w:space="0" w:color="auto"/>
                            <w:right w:val="none" w:sz="0" w:space="0" w:color="auto"/>
                          </w:divBdr>
                          <w:divsChild>
                            <w:div w:id="186263088">
                              <w:marLeft w:val="0"/>
                              <w:marRight w:val="0"/>
                              <w:marTop w:val="0"/>
                              <w:marBottom w:val="75"/>
                              <w:divBdr>
                                <w:top w:val="none" w:sz="0" w:space="0" w:color="auto"/>
                                <w:left w:val="none" w:sz="0" w:space="0" w:color="auto"/>
                                <w:bottom w:val="none" w:sz="0" w:space="0" w:color="auto"/>
                                <w:right w:val="none" w:sz="0" w:space="0" w:color="auto"/>
                              </w:divBdr>
                            </w:div>
                            <w:div w:id="422459543">
                              <w:marLeft w:val="-60"/>
                              <w:marRight w:val="-60"/>
                              <w:marTop w:val="0"/>
                              <w:marBottom w:val="0"/>
                              <w:divBdr>
                                <w:top w:val="none" w:sz="0" w:space="0" w:color="auto"/>
                                <w:left w:val="none" w:sz="0" w:space="0" w:color="auto"/>
                                <w:bottom w:val="none" w:sz="0" w:space="0" w:color="auto"/>
                                <w:right w:val="none" w:sz="0" w:space="0" w:color="auto"/>
                              </w:divBdr>
                              <w:divsChild>
                                <w:div w:id="46151217">
                                  <w:marLeft w:val="0"/>
                                  <w:marRight w:val="0"/>
                                  <w:marTop w:val="0"/>
                                  <w:marBottom w:val="0"/>
                                  <w:divBdr>
                                    <w:top w:val="none" w:sz="0" w:space="0" w:color="auto"/>
                                    <w:left w:val="none" w:sz="0" w:space="0" w:color="auto"/>
                                    <w:bottom w:val="none" w:sz="0" w:space="0" w:color="auto"/>
                                    <w:right w:val="none" w:sz="0" w:space="0" w:color="auto"/>
                                  </w:divBdr>
                                  <w:divsChild>
                                    <w:div w:id="958606085">
                                      <w:marLeft w:val="0"/>
                                      <w:marRight w:val="0"/>
                                      <w:marTop w:val="0"/>
                                      <w:marBottom w:val="0"/>
                                      <w:divBdr>
                                        <w:top w:val="none" w:sz="0" w:space="0" w:color="auto"/>
                                        <w:left w:val="none" w:sz="0" w:space="0" w:color="auto"/>
                                        <w:bottom w:val="none" w:sz="0" w:space="0" w:color="auto"/>
                                        <w:right w:val="none" w:sz="0" w:space="0" w:color="auto"/>
                                      </w:divBdr>
                                      <w:divsChild>
                                        <w:div w:id="1862351287">
                                          <w:marLeft w:val="0"/>
                                          <w:marRight w:val="0"/>
                                          <w:marTop w:val="0"/>
                                          <w:marBottom w:val="0"/>
                                          <w:divBdr>
                                            <w:top w:val="none" w:sz="0" w:space="0" w:color="auto"/>
                                            <w:left w:val="none" w:sz="0" w:space="0" w:color="auto"/>
                                            <w:bottom w:val="none" w:sz="0" w:space="0" w:color="auto"/>
                                            <w:right w:val="none" w:sz="0" w:space="0" w:color="auto"/>
                                          </w:divBdr>
                                          <w:divsChild>
                                            <w:div w:id="1696805701">
                                              <w:marLeft w:val="75"/>
                                              <w:marRight w:val="75"/>
                                              <w:marTop w:val="150"/>
                                              <w:marBottom w:val="150"/>
                                              <w:divBdr>
                                                <w:top w:val="none" w:sz="0" w:space="0" w:color="auto"/>
                                                <w:left w:val="none" w:sz="0" w:space="0" w:color="auto"/>
                                                <w:bottom w:val="none" w:sz="0" w:space="0" w:color="auto"/>
                                                <w:right w:val="none" w:sz="0" w:space="0" w:color="auto"/>
                                              </w:divBdr>
                                              <w:divsChild>
                                                <w:div w:id="995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america/Luciani-Galli-Agenor-latinoamericanos-Sinodo_0_23499649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nod.va/content/synod/es/actualidad/comunicado-de-prensa--xvi-asamblea-general-ordinaria-del-sinodo-.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573</Words>
  <Characters>3155</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2021-06-16T15:48:00Z</dcterms:created>
  <dcterms:modified xsi:type="dcterms:W3CDTF">2021-06-17T14:37:00Z</dcterms:modified>
</cp:coreProperties>
</file>