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DB48" w14:textId="77777777" w:rsidR="00FC1157" w:rsidRP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b/>
          <w:bCs/>
          <w:color w:val="000000" w:themeColor="text1"/>
          <w:sz w:val="32"/>
          <w:szCs w:val="32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b/>
          <w:bCs/>
          <w:color w:val="000000" w:themeColor="text1"/>
          <w:sz w:val="32"/>
          <w:szCs w:val="32"/>
          <w:shd w:val="clear" w:color="auto" w:fill="FFFFFF" w:themeFill="background1"/>
          <w:lang w:val="es-UY" w:eastAsia="es-UY"/>
        </w:rPr>
        <w:t>VIDA NUEVA</w:t>
      </w:r>
    </w:p>
    <w:p w14:paraId="05699359" w14:textId="55FF68AE" w:rsidR="00FC1157" w:rsidRPr="00FC1157" w:rsidRDefault="00FC1157" w:rsidP="00FC1157">
      <w:pPr>
        <w:shd w:val="clear" w:color="auto" w:fill="FFFFFF" w:themeFill="background1"/>
        <w:spacing w:after="0" w:line="240" w:lineRule="auto"/>
        <w:jc w:val="right"/>
        <w:rPr>
          <w:rFonts w:ascii="Segoe UI Historic" w:eastAsia="Times New Roman" w:hAnsi="Segoe UI Historic" w:cs="Segoe UI Historic"/>
          <w:b/>
          <w:bCs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b/>
          <w:bCs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t xml:space="preserve">Virginia Raquel </w:t>
      </w:r>
      <w:proofErr w:type="spellStart"/>
      <w:r w:rsidRPr="00FC1157">
        <w:rPr>
          <w:rFonts w:ascii="Segoe UI Historic" w:eastAsia="Times New Roman" w:hAnsi="Segoe UI Historic" w:cs="Segoe UI Historic"/>
          <w:b/>
          <w:bCs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t>Azcuy</w:t>
      </w:r>
      <w:proofErr w:type="spellEnd"/>
    </w:p>
    <w:p w14:paraId="36961921" w14:textId="015DC560" w:rsid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br/>
        <w:t>El evangelio de este domingo trata de la “tempestad calmada” (Mc 4,35-41). La secuencia del vendaval, las olas y el miedo a la muerte, junto a la pregunta acuciante “¿no te importa que nos ahoguemos?” (v.39), da lugar a la acción de Jesús, quien increpó al viento y sobrevino la calma. En nuestra vida, como en la de quienes estaban en la barca, no faltan los momentos de angustia y temor, por eso la meditación de este relato puede ser muy oportuna y sanadora. También nos puede ayudar la lectura del Salmo 107 (106), porque trae a colación diferentes situaciones de necesidad y peligro en las cuales se puede experimentar la salvación y dar gracias por ella. El mensaje de salvación ofrece una vida nueva que podemos considerar.</w:t>
      </w:r>
    </w:p>
    <w:p w14:paraId="4B835632" w14:textId="77777777" w:rsid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br/>
        <w:t>El Salmo 107 (106) se divide en dos secciones principales que contienen una acción de gracias por los liberados/as (vv.1-32) y un himno o poema complementario (vv.33-43). Se piensa que este salmo pudo hacer parte de una liturgia de acción de gracias y que el himno agregado podría ser una ampliación secundaria de la celebración original. Si ponemos la mirada en la primera parte, vemos que trata de cuatro grupos diferenciados: los extraviados/as en el desierto (vv.4-9); los cautivos/as que fueron liberados/as (vv.10-16); los enfermos que fueron curados (vv.17-22); los navegantes que fueron salvados del naufragio (vv.23-32). Todos ellos/as, junto a nosotros/as, pueden sintetizarse bajo el concepto “redimidos/as del Señor” (Sal 107,2), redimidas y salvados, liberados y sanadas en diversas circunstancias ¿cómo puede ser esto?</w:t>
      </w:r>
    </w:p>
    <w:p w14:paraId="2C423DFF" w14:textId="77777777" w:rsid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br/>
        <w:t xml:space="preserve">Las Escrituras nos comunican la experiencia de la salvación, nos invitan a celebrarla, nos animan a descubrir, pedir y agradecer la misericordia de Dios en situaciones difíciles. Volvamos a los grupos del Salmo 107 (106), a los y las errantes por el desierto (v.4), eran guías de caravanas y se encontraban en grave peligro, podían desorientarse y desfallecer, entonces clamaron al Señor en su angustia y él los libró (v.6). ¿Quiénes podría asemejarse a este grupo?, ¿cómo nos sentimos dentro del mismo? El segundo grupo invitado a dar gracias era el de los y las cautivas liberadas/os (v.10), que hace recordar la institución de encarcelamiento del Antiguo Testamento, consistente en arrestar y encarcelar no en una casa sino en una cisterna, a cuyo fondo embarrado se hacía descender al prisionero causando humillación y degradación. En este salmo, quienes sufren prisión están en la oscuridad y sienten agobio, claman al Señor pidiendo auxilio y él los/as escucha (v.13-14), quebrando los cerrojos de hierro (v.16); podría pensarse en la aplicación de esta descripción a la salida y liberación del destierro babilónico. ¿De qué transgresiones y cadenas necesitamos ser liberados hoy?, ¿cómo discernir y practicar una vida más digna y justa para cada una y cada uno?, </w:t>
      </w: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lastRenderedPageBreak/>
        <w:t>¿cómo sanear y transformar lo que nos hace mal?, ¿creemos en la posibilidad de trabajar por una vida nueva y mejor?</w:t>
      </w:r>
    </w:p>
    <w:p w14:paraId="28B2F540" w14:textId="77777777" w:rsid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t xml:space="preserve">Llegamos en tercer lugar al grupo de los enfermos/as que fueron curados (vv.17-18), tal vez el que nos toca más de cerca en nuestros días. En la visión de este y otros salmos (cf. 32,1ss; 38,3ss; 39,9.12), la enfermedad aparece en conexión directa con la culpa y la amenaza de muerte: “estaban debilitados y oprimidos, a causa de sus rebeldías y sus culpas” (v.17). También el enfermo o la enferma que </w:t>
      </w:r>
      <w:proofErr w:type="gramStart"/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t>clamó,</w:t>
      </w:r>
      <w:proofErr w:type="gramEnd"/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t xml:space="preserve"> fue librado (v.19); el salmo dice que el Señor “envió su palabra y los sanó, salvó sus vidas del sepulcro” (v.20). El concepto de enfermedad y salud que se manifiesta en el salmo se vincula con la realidad del pecado y la gracia en nuestras vidas, sin negar la visión que nos ofrece el sistema biomédico actual. Podemos reconocer la autoridad de la medicina y a la vez implorar a Dios, con fe, para ser perdonadas/os y sanadas/os, para buscar una vida nueva.</w:t>
      </w:r>
    </w:p>
    <w:p w14:paraId="0AE206AC" w14:textId="4F68FE41" w:rsid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br/>
      </w:r>
      <w:r w:rsidRPr="00FC1157"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  <w:br/>
        <w:t>Por fin nos encontramos con los y las navegantes en peligro; estamos todos en la barca, la misma o diferentes, no es el punto discutir eso. Sobrevivir a la tormenta, al naufragio, al extravío de la nave en medio de la noche es el tema puesto en escena. La ayuda de Dios en estas circunstancias es lo que mueve la acción de gracias y da motivo a la celebración de la fe. El Salmo 107 (106), en su primera parte, manifiesta que la salvación llega a distintos grupos y personas, en diferentes situaciones, a todos y a cada una, sin excepciones, el Señor le responde cuando pedimos su intervención, más allá del resultado concreto. La fe nos ofrece una ayuda para vivir en Cristo, que murió y resucitó, soltando lo caduco y llegando a ser nuevas criaturas (2Cor 5,17).</w:t>
      </w:r>
    </w:p>
    <w:p w14:paraId="09EEEC11" w14:textId="2DE30398" w:rsid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Segoe UI Historic" w:eastAsia="Times New Roman" w:hAnsi="Segoe UI Historic" w:cs="Segoe UI Historic"/>
          <w:color w:val="000000" w:themeColor="text1"/>
          <w:sz w:val="24"/>
          <w:szCs w:val="24"/>
          <w:shd w:val="clear" w:color="auto" w:fill="FFFFFF" w:themeFill="background1"/>
          <w:lang w:val="es-UY" w:eastAsia="es-UY"/>
        </w:rPr>
      </w:pPr>
    </w:p>
    <w:p w14:paraId="790DB9A1" w14:textId="77777777" w:rsidR="00FC1157" w:rsidRPr="00FC1157" w:rsidRDefault="00FC1157" w:rsidP="00FC11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UY" w:eastAsia="es-UY"/>
        </w:rPr>
      </w:pPr>
    </w:p>
    <w:p w14:paraId="6422332E" w14:textId="466C0AED" w:rsidR="002E2F5B" w:rsidRPr="00FC1157" w:rsidRDefault="00FC1157" w:rsidP="00FC1157">
      <w:pPr>
        <w:shd w:val="clear" w:color="auto" w:fill="FFFFFF" w:themeFill="background1"/>
        <w:jc w:val="center"/>
        <w:rPr>
          <w:color w:val="000000" w:themeColor="text1"/>
          <w:sz w:val="24"/>
          <w:szCs w:val="24"/>
        </w:rPr>
      </w:pPr>
      <w:r w:rsidRPr="00FC1157">
        <w:drawing>
          <wp:inline distT="0" distB="0" distL="0" distR="0" wp14:anchorId="39EBFE70" wp14:editId="4896773B">
            <wp:extent cx="2619375" cy="1743075"/>
            <wp:effectExtent l="0" t="0" r="9525" b="9525"/>
            <wp:docPr id="1" name="Imagen 1" descr="Un atardecer en el m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atardecer en el ma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 w:rsidRPr="00FC1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57"/>
    <w:rsid w:val="002E2F5B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92F4"/>
  <w15:chartTrackingRefBased/>
  <w15:docId w15:val="{52AE0B62-DECC-4061-8AC1-D32B85F2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2021-06-21T19:50:00Z</dcterms:created>
  <dcterms:modified xsi:type="dcterms:W3CDTF">2021-06-21T19:53:00Z</dcterms:modified>
</cp:coreProperties>
</file>